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Security &amp; Privacy Model</w:t>
      </w:r>
    </w:p>
    <w:p>
      <w:pPr>
        <w:jc w:val="center"/>
      </w:pPr>
      <w:r>
        <w:rPr>
          <w:color w:val="5D677A"/>
          <w:sz w:val="28"/>
        </w:rPr>
        <w:t>Threat Model, Identity Vault, Erişim ve Veri Yaşam Döngüsü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KEFE-SEC-001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/ Privacy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KEFE-ENG v0.4.0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Güvenlik hedefleri</w:t>
      </w:r>
    </w:p>
    <w:p>
      <w:pPr>
        <w:pStyle w:val="ListBullet"/>
      </w:pPr>
      <w:r>
        <w:t>Karar bütünlüğünü ve kullanıcı mahremiyetini korumak.</w:t>
      </w:r>
    </w:p>
    <w:p>
      <w:pPr>
        <w:pStyle w:val="ListBullet"/>
      </w:pPr>
      <w:r>
        <w:t>Identity ile behavior verisini ayırmak.</w:t>
      </w:r>
    </w:p>
    <w:p>
      <w:pPr>
        <w:pStyle w:val="ListBullet"/>
      </w:pPr>
      <w:r>
        <w:t>Admin ve provider compromise etkisini sınırlamak.</w:t>
      </w:r>
    </w:p>
    <w:p>
      <w:pPr>
        <w:pStyle w:val="ListBullet"/>
      </w:pPr>
      <w:r>
        <w:t>Manipülasyon/scraping/automation’a dayanıklı olmak.</w:t>
      </w:r>
    </w:p>
    <w:p>
      <w:pPr>
        <w:pStyle w:val="ListBullet"/>
      </w:pPr>
      <w:r>
        <w:t>Silme/export/consent haklarını uygulanabilir kılmak.</w:t>
      </w:r>
    </w:p>
    <w:p>
      <w:pPr>
        <w:pStyle w:val="Heading1"/>
      </w:pPr>
      <w:r>
        <w:t>2. Veri sınıfları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Sınıf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Kontrol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Restricted Identity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telefon, verification token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Vault, field encryption, strict RBAC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Sensitive Preference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opt-in values, protected cohort signals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purpose limitation, thresholds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Pseudonymous Behavior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weigh, reason, exposure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actor_id, access controls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Aggregate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ResultSnapshot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cohort suppression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Public Content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published Case/source metadata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integrity + copyright/licensing policy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Telemetry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IP/risk/device signals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shortest necessary retention + limited access</w:t>
            </w:r>
          </w:p>
        </w:tc>
      </w:tr>
    </w:tbl>
    <w:p/>
    <w:p>
      <w:pPr>
        <w:pStyle w:val="Heading1"/>
      </w:pPr>
      <w:r>
        <w:t>3.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Tehdit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Başlıca mitigasyon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Account abuse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farm, credential abuse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OTP/session controls, rate, device signals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Brigading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koordineli karar manipülasyonu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integrity, slow mode, delayed aggregate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API scraping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feed/results harvesting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rate, auth scope, WAF, abuse detection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Admin takeover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editor/security account compromise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MFA, least privilege, approval separation, audit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Data exfiltration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DB/log/provider leak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encryption, redaction, segmentation, egress controls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Prompt injection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malicious content/source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sandbox, allowlist, no privileged tools by default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Supply chain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dependency compromise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pinning, SBOM, scan, signed build where feasible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Insider abuse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unauthorized identity lookup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segregated roles, audited access</w:t>
            </w:r>
          </w:p>
        </w:tc>
      </w:tr>
    </w:tbl>
    <w:p/>
    <w:p>
      <w:pPr>
        <w:pStyle w:val="Heading1"/>
      </w:pPr>
      <w:r>
        <w:t>4. Identity Vault</w:t>
      </w:r>
    </w:p>
    <w:p>
      <w:pPr>
        <w:pStyle w:val="ListBullet"/>
      </w:pPr>
      <w:r>
        <w:t>Core actor_id opaque ve pseudonymous.’dır.</w:t>
      </w:r>
    </w:p>
    <w:p>
      <w:pPr>
        <w:pStyle w:val="ListBullet"/>
      </w:pPr>
      <w:r>
        <w:t>Telefon/e-posta gibi identifier core decision tablolarına yazılmaz.</w:t>
      </w:r>
    </w:p>
    <w:p>
      <w:pPr>
        <w:pStyle w:val="ListBullet"/>
      </w:pPr>
      <w:r>
        <w:t>Vault ayrı schema + encryption key + DB role; ölçek/risk gerekirse fiziksel DB ayrımı yapılabilir.</w:t>
      </w:r>
    </w:p>
    <w:p>
      <w:pPr>
        <w:pStyle w:val="ListBullet"/>
      </w:pPr>
      <w:r>
        <w:t>Hash anonimlik kabul edilmez.</w:t>
      </w:r>
    </w:p>
    <w:p>
      <w:pPr>
        <w:pStyle w:val="Heading1"/>
      </w:pPr>
      <w:r>
        <w:t>5. Authentication &amp; session</w:t>
      </w:r>
    </w:p>
    <w:p>
      <w:pPr>
        <w:pStyle w:val="ListBullet"/>
      </w:pPr>
      <w:r>
        <w:t>Provider-independent AuthPort; OTP sağlayıcısı değiştirilebilir.</w:t>
      </w:r>
    </w:p>
    <w:p>
      <w:pPr>
        <w:pStyle w:val="ListBullet"/>
      </w:pPr>
      <w:r>
        <w:t>Short-lived access + secure refresh/session rotation yaklaşımı.</w:t>
      </w:r>
    </w:p>
    <w:p>
      <w:pPr>
        <w:pStyle w:val="ListBullet"/>
      </w:pPr>
      <w:r>
        <w:t>Admin MFA zorunlu; privileged session hardening.</w:t>
      </w:r>
    </w:p>
    <w:p>
      <w:pPr>
        <w:pStyle w:val="ListBullet"/>
      </w:pPr>
      <w:r>
        <w:t>Brute force/rate/abuse policy versioned.</w:t>
      </w:r>
    </w:p>
    <w:p>
      <w:pPr>
        <w:pStyle w:val="Heading1"/>
      </w:pPr>
      <w:r>
        <w:t>6. Authorization</w:t>
      </w:r>
    </w:p>
    <w:p>
      <w:r>
        <w:t>RBAC temelidir; riskli kaynaklar için ABAC/scoped claims eklenebilir. System Admin içerik kararı vermez; Security Admin identity/integrity erişimi ayrı tutulur. Researcher yalnız onaylı aggregate/study erişimi alır.</w:t>
      </w:r>
    </w:p>
    <w:p>
      <w:pPr>
        <w:pStyle w:val="Heading1"/>
      </w:pPr>
      <w:r>
        <w:t>7. Encryption &amp; secrets</w:t>
      </w:r>
    </w:p>
    <w:p>
      <w:pPr>
        <w:pStyle w:val="ListBullet"/>
      </w:pPr>
      <w:r>
        <w:t>TLS in transit; at-rest encryption.</w:t>
      </w:r>
    </w:p>
    <w:p>
      <w:pPr>
        <w:pStyle w:val="ListBullet"/>
      </w:pPr>
      <w:r>
        <w:t>Identity fields için application/field encryption.</w:t>
      </w:r>
    </w:p>
    <w:p>
      <w:pPr>
        <w:pStyle w:val="ListBullet"/>
      </w:pPr>
      <w:r>
        <w:t>Secrets secret manager’da; rotation ve break-glass prosedürü.</w:t>
      </w:r>
    </w:p>
    <w:p>
      <w:pPr>
        <w:pStyle w:val="ListBullet"/>
      </w:pPr>
      <w:r>
        <w:t>PII log redaction ve payload logging allowlist.</w:t>
      </w:r>
    </w:p>
    <w:p>
      <w:pPr>
        <w:pStyle w:val="Heading1"/>
      </w:pPr>
      <w:r>
        <w:t>8. Privacy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Aşama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Collect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Purpose + minimum necessary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Use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Consent/legal basis + access scope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Retain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Entity-specific policy/version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Export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Authenticated, scoped, machine-readable where feasible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Delete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User request + legal/audit exceptions explicit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Aggregate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Re-identification risk controlled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Archive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Operational need ends when policy says so</w:t>
            </w:r>
          </w:p>
        </w:tc>
      </w:tr>
    </w:tbl>
    <w:p/>
    <w:p>
      <w:pPr>
        <w:pStyle w:val="Heading1"/>
      </w:pPr>
      <w:r>
        <w:t>9. Backup &amp; disaster recovery</w:t>
      </w:r>
    </w:p>
    <w:p>
      <w:pPr>
        <w:pStyle w:val="ListBullet"/>
      </w:pPr>
      <w:r>
        <w:t>Encrypted backup, separate access domain.</w:t>
      </w:r>
    </w:p>
    <w:p>
      <w:pPr>
        <w:pStyle w:val="ListBullet"/>
      </w:pPr>
      <w:r>
        <w:t>Restore tests scheduled; “backup var” tek başına yeterli değildir.</w:t>
      </w:r>
    </w:p>
    <w:p>
      <w:pPr>
        <w:pStyle w:val="ListBullet"/>
      </w:pPr>
      <w:r>
        <w:t>RPO/RTO service tier bazında beta öncesi kilitlenir.</w:t>
      </w:r>
    </w:p>
    <w:p>
      <w:pPr>
        <w:pStyle w:val="ListBullet"/>
      </w:pPr>
      <w:r>
        <w:t>Incident sırasında integrity of results için snapshot/event recovery procedure bulunur.</w:t>
      </w:r>
    </w:p>
    <w:p>
      <w:pPr>
        <w:pStyle w:val="Heading1"/>
      </w:pPr>
      <w:r>
        <w:t>10. Secure SDLC</w:t>
      </w:r>
    </w:p>
    <w:p>
      <w:pPr>
        <w:pStyle w:val="ListBullet"/>
      </w:pPr>
      <w:r>
        <w:t>SAST/DAST/dependency scan, SBOM, secret scan, IaC review.</w:t>
      </w:r>
    </w:p>
    <w:p>
      <w:pPr>
        <w:pStyle w:val="ListBullet"/>
      </w:pPr>
      <w:r>
        <w:t>Auth/IDOR/rate-limit/admin RBAC/security regression CI gate.</w:t>
      </w:r>
    </w:p>
    <w:p>
      <w:pPr>
        <w:pStyle w:val="ListBullet"/>
      </w:pPr>
      <w:r>
        <w:t>Threat model major feature öncesi güncellenir.</w:t>
      </w:r>
    </w:p>
    <w:p>
      <w:pPr>
        <w:pStyle w:val="ListBullet"/>
      </w:pPr>
      <w:r>
        <w:t>Vulnerability disclosure/incident contact production launch öncesi tanımlanır.</w:t>
      </w:r>
    </w:p>
    <w:p>
      <w:pPr>
        <w:pStyle w:val="Heading1"/>
      </w:pPr>
      <w:r>
        <w:t>11. Incident response</w:t>
      </w:r>
    </w:p>
    <w:p>
      <w:r>
        <w:t>Detect → triage → contain → eradicate → recover → user/regulator notification assessment → postmortem → control update. Security incident product integrity veya published result’ı etkiliyorsa Trust/Editorial incident kaydıyla ilişkilendirilir.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Vault ile behavior core mantıksal erişim sınırıyla ayrılır.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Hash tek başına anonimlik kabul edilmez.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Kullanıcı export/delete/consent kontrolüne sahip olmalıdır.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§38.3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Admin privileged access audit edilmelidir.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§45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Provider secrets domain/config dosyasında tutulamaz.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architecture principles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Identity Vault physical boundary</w:t>
      </w:r>
    </w:p>
    <w:p>
      <w:pPr/>
      <w:r>
        <w:t>Public beta itibarıyla Identity Vault ayrı PostgreSQL database mantıksal birimi, ayrı credentials ve ayrı encryption key ile çalışır; aynı managed cluster üzerinde olabilir. Core yalnız opaque actor_id görür.</w:t>
      </w:r>
    </w:p>
    <w:p>
      <w:pPr>
        <w:pStyle w:val="Heading2"/>
      </w:pPr>
      <w:r>
        <w:t>Karar 2 — Initial DR targets</w:t>
      </w:r>
    </w:p>
    <w:p>
      <w:pPr/>
      <w:r>
        <w:t>Production beta başlangıç hedefi RPO ≤5 dakika, RTO ≤60 dakika. En az aylık restore test ve ölçülmüş sonuç zorunludur; kritik risk/ölçek arttıkça hedef ADR ile sıkılaştırılır.</w:t>
      </w:r>
    </w:p>
    <w:p>
      <w:pPr>
        <w:pStyle w:val="Heading2"/>
      </w:pPr>
      <w:r>
        <w:t>Karar 3 — Attribution retention</w:t>
      </w:r>
    </w:p>
    <w:p>
      <w:pPr/>
      <w:r>
        <w:t>Raw marketing attribution varsayılan en fazla 90 gün; jurisdiction/consent daha kısa gerektirirse kısa süre uygulanır. Decision/Values/political signals attribution sistemine gönderilmez.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Identity Vault boundary, RPO/RTO hedefleri ve marketing attribution retention sınırı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Security &amp; Privacy Model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Privacy Model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