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6F066B" w:rsidP="00545A36" w:rsidRDefault="00545A36" w14:paraId="0645C9FA" w14:textId="42393DF1">
      <w:r w:rsidRPr="00545A36">
        <w:rPr>
          <w:noProof/>
        </w:rPr>
        <w:drawing>
          <wp:inline distT="0" distB="0" distL="0" distR="0" wp14:anchorId="290A0DCF" wp14:editId="68717953">
            <wp:extent cx="1943100" cy="1052513"/>
            <wp:effectExtent l="0" t="0" r="0" b="1905"/>
            <wp:docPr id="1" name="Picture 1" descr="A black background with white 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background with white text&#10;&#10;Description automatically generated with low confiden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52849" cy="105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66B" w:rsidRDefault="006F066B" w14:paraId="3E621D50" w14:textId="77777777">
      <w:pPr>
        <w:jc w:val="center"/>
      </w:pPr>
    </w:p>
    <w:p w:rsidR="006F066B" w:rsidRDefault="006F066B" w14:paraId="550B6752" w14:textId="77777777">
      <w:pPr>
        <w:jc w:val="center"/>
      </w:pPr>
    </w:p>
    <w:p w:rsidRPr="00F96A4A" w:rsidR="00337BD3" w:rsidP="1EFFAA9A" w:rsidRDefault="00337BD3" w14:paraId="640269CE" w14:textId="4F5A41EA">
      <w:pPr>
        <w:ind w:right="558"/>
        <w:jc w:val="center"/>
        <w:rPr>
          <w:rFonts w:ascii="Calibri" w:hAnsi="Calibri" w:cs="Arial"/>
          <w:sz w:val="32"/>
          <w:szCs w:val="32"/>
        </w:rPr>
      </w:pPr>
      <w:r w:rsidRPr="1EFFAA9A">
        <w:rPr>
          <w:rFonts w:ascii="Calibri" w:hAnsi="Calibri" w:cs="Arial"/>
          <w:sz w:val="32"/>
          <w:szCs w:val="32"/>
        </w:rPr>
        <w:t>MSc Data Science</w:t>
      </w:r>
      <w:r w:rsidRPr="1EFFAA9A" w:rsidR="005A4454">
        <w:rPr>
          <w:rFonts w:ascii="Calibri" w:hAnsi="Calibri" w:cs="Arial"/>
          <w:sz w:val="32"/>
          <w:szCs w:val="32"/>
        </w:rPr>
        <w:t xml:space="preserve"> </w:t>
      </w:r>
      <w:r w:rsidRPr="1EFFAA9A">
        <w:rPr>
          <w:rFonts w:ascii="Calibri" w:hAnsi="Calibri" w:cs="Arial"/>
          <w:sz w:val="32"/>
          <w:szCs w:val="32"/>
        </w:rPr>
        <w:t>Project</w:t>
      </w:r>
    </w:p>
    <w:p w:rsidRPr="00F96A4A" w:rsidR="00337BD3" w:rsidP="1EFFAA9A" w:rsidRDefault="00337BD3" w14:paraId="4BA1FF3E" w14:textId="1AF92F05">
      <w:pPr>
        <w:ind w:right="558"/>
        <w:jc w:val="center"/>
        <w:rPr>
          <w:rFonts w:ascii="Calibri" w:hAnsi="Calibri" w:cs="Arial"/>
          <w:sz w:val="32"/>
          <w:szCs w:val="32"/>
        </w:rPr>
      </w:pPr>
      <w:r w:rsidRPr="1EFFAA9A">
        <w:rPr>
          <w:rFonts w:ascii="Calibri" w:hAnsi="Calibri" w:cs="Arial"/>
          <w:sz w:val="32"/>
          <w:szCs w:val="32"/>
        </w:rPr>
        <w:t>7PAM200</w:t>
      </w:r>
      <w:r w:rsidRPr="1EFFAA9A" w:rsidR="00B10229">
        <w:rPr>
          <w:rFonts w:ascii="Calibri" w:hAnsi="Calibri" w:cs="Arial"/>
          <w:sz w:val="32"/>
          <w:szCs w:val="32"/>
        </w:rPr>
        <w:t>2</w:t>
      </w:r>
    </w:p>
    <w:p w:rsidRPr="00D82ADE" w:rsidR="00337BD3" w:rsidP="1EFFAA9A" w:rsidRDefault="00337BD3" w14:paraId="20C9CD95" w14:textId="77777777">
      <w:pPr>
        <w:ind w:right="558"/>
        <w:jc w:val="center"/>
        <w:rPr>
          <w:rFonts w:ascii="Calibri" w:hAnsi="Calibri" w:cs="Arial"/>
          <w:sz w:val="32"/>
          <w:szCs w:val="32"/>
        </w:rPr>
      </w:pPr>
      <w:r w:rsidRPr="1EFFAA9A">
        <w:rPr>
          <w:rFonts w:ascii="Calibri" w:hAnsi="Calibri" w:cs="Arial"/>
          <w:sz w:val="32"/>
          <w:szCs w:val="32"/>
        </w:rPr>
        <w:t>Department of Physics, Astronomy and Mathematics</w:t>
      </w:r>
    </w:p>
    <w:p w:rsidR="00447470" w:rsidP="1EFFAA9A" w:rsidRDefault="00545A36" w14:paraId="146E67B2" w14:textId="77777777">
      <w:pPr>
        <w:ind w:left="567" w:right="558"/>
        <w:jc w:val="center"/>
        <w:rPr>
          <w:rFonts w:ascii="Calibri" w:hAnsi="Calibri" w:cs="Arial"/>
          <w:b/>
          <w:bCs/>
          <w:sz w:val="32"/>
          <w:szCs w:val="32"/>
        </w:rPr>
      </w:pPr>
      <w:r w:rsidRPr="1EFFAA9A">
        <w:rPr>
          <w:rFonts w:ascii="Calibri" w:hAnsi="Calibri" w:cs="Arial"/>
          <w:b/>
          <w:bCs/>
          <w:sz w:val="32"/>
          <w:szCs w:val="32"/>
        </w:rPr>
        <w:t xml:space="preserve"> </w:t>
      </w:r>
    </w:p>
    <w:p w:rsidRPr="00447470" w:rsidR="00545A36" w:rsidP="1EFFAA9A" w:rsidRDefault="00447470" w14:paraId="06A5734E" w14:textId="12DCF8B5">
      <w:pPr>
        <w:ind w:left="567" w:right="558"/>
        <w:jc w:val="center"/>
        <w:rPr>
          <w:rFonts w:ascii="Calibri" w:hAnsi="Calibri" w:cs="Arial"/>
          <w:b/>
          <w:bCs/>
          <w:sz w:val="32"/>
          <w:szCs w:val="32"/>
        </w:rPr>
      </w:pPr>
      <w:r w:rsidRPr="1EFFAA9A">
        <w:rPr>
          <w:rFonts w:ascii="Calibri" w:hAnsi="Calibri" w:cs="Arial"/>
          <w:b/>
          <w:bCs/>
          <w:sz w:val="32"/>
          <w:szCs w:val="32"/>
        </w:rPr>
        <w:t xml:space="preserve">Data Science </w:t>
      </w:r>
      <w:r w:rsidRPr="1EFFAA9A" w:rsidR="00FD28A1">
        <w:rPr>
          <w:rFonts w:ascii="Calibri" w:hAnsi="Calibri" w:cs="Arial"/>
          <w:b/>
          <w:bCs/>
          <w:sz w:val="32"/>
          <w:szCs w:val="32"/>
        </w:rPr>
        <w:t xml:space="preserve">FINAL </w:t>
      </w:r>
      <w:r w:rsidRPr="1EFFAA9A">
        <w:rPr>
          <w:rFonts w:ascii="Calibri" w:hAnsi="Calibri" w:cs="Arial"/>
          <w:b/>
          <w:bCs/>
          <w:sz w:val="32"/>
          <w:szCs w:val="32"/>
        </w:rPr>
        <w:t>PROJECT</w:t>
      </w:r>
      <w:r w:rsidRPr="1EFFAA9A" w:rsidR="00FD28A1">
        <w:rPr>
          <w:rFonts w:ascii="Calibri" w:hAnsi="Calibri" w:cs="Arial"/>
          <w:b/>
          <w:bCs/>
          <w:sz w:val="32"/>
          <w:szCs w:val="32"/>
        </w:rPr>
        <w:t xml:space="preserve"> REPORT</w:t>
      </w:r>
    </w:p>
    <w:p w:rsidR="006F066B" w:rsidP="1EFFAA9A" w:rsidRDefault="006F066B" w14:paraId="4AC6D4D1" w14:textId="1E579536">
      <w:pPr>
        <w:pStyle w:val="BodyText"/>
        <w:jc w:val="center"/>
        <w:rPr>
          <w:rFonts w:ascii="Liberation Sans" w:hAnsi="Liberation Sans"/>
          <w:sz w:val="32"/>
          <w:szCs w:val="32"/>
        </w:rPr>
      </w:pPr>
    </w:p>
    <w:p w:rsidR="006F066B" w:rsidP="1EFFAA9A" w:rsidRDefault="006F066B" w14:paraId="0E8C9726" w14:textId="549F9FF9">
      <w:pPr>
        <w:pStyle w:val="BodyText"/>
        <w:rPr>
          <w:rFonts w:ascii="Calibri" w:hAnsi="Calibri" w:cs="Calibri"/>
          <w:b/>
          <w:bCs/>
          <w:sz w:val="32"/>
          <w:szCs w:val="32"/>
        </w:rPr>
      </w:pPr>
    </w:p>
    <w:p w:rsidRPr="00FD28A1" w:rsidR="005A4454" w:rsidP="1EFFAA9A" w:rsidRDefault="005A4454" w14:paraId="0AC8F7DD" w14:textId="77777777">
      <w:pPr>
        <w:pStyle w:val="BodyText"/>
        <w:rPr>
          <w:rFonts w:ascii="Calibri" w:hAnsi="Calibri" w:cs="Calibri"/>
          <w:b/>
          <w:bCs/>
          <w:sz w:val="32"/>
          <w:szCs w:val="32"/>
        </w:rPr>
      </w:pPr>
    </w:p>
    <w:p w:rsidRPr="00FD28A1" w:rsidR="00447470" w:rsidP="1EFFAA9A" w:rsidRDefault="00447470" w14:paraId="4A1CD18E" w14:textId="77777777">
      <w:pPr>
        <w:pStyle w:val="BodyText"/>
        <w:jc w:val="center"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1EFFAA9A">
        <w:rPr>
          <w:rFonts w:ascii="Calibri" w:hAnsi="Calibri" w:cs="Calibri"/>
          <w:b/>
          <w:bCs/>
          <w:color w:val="000000" w:themeColor="text1"/>
          <w:sz w:val="32"/>
          <w:szCs w:val="32"/>
        </w:rPr>
        <w:t xml:space="preserve">Project Title: </w:t>
      </w:r>
    </w:p>
    <w:p w:rsidR="7C524BA2" w:rsidP="1EFFAA9A" w:rsidRDefault="7C524BA2" w14:paraId="6CD64CF8" w14:textId="06C7EA2B">
      <w:pPr>
        <w:pStyle w:val="BodyText"/>
        <w:jc w:val="center"/>
        <w:rPr>
          <w:rFonts w:ascii="Calibri" w:hAnsi="Calibri" w:cs="Calibri"/>
          <w:color w:val="5983B0"/>
          <w:sz w:val="32"/>
          <w:szCs w:val="32"/>
        </w:rPr>
      </w:pPr>
      <w:r w:rsidRPr="1EFFAA9A">
        <w:rPr>
          <w:rFonts w:ascii="Calibri" w:hAnsi="Calibri" w:cs="Calibri"/>
          <w:color w:val="5983B0"/>
          <w:sz w:val="32"/>
          <w:szCs w:val="32"/>
        </w:rPr>
        <w:t>Exploring Renewable Energy and Energy Efficiency Impacts on Sectoral Economic Growth in Low- and Middle-Income Countries.</w:t>
      </w:r>
    </w:p>
    <w:p w:rsidR="006F066B" w:rsidP="1EFFAA9A" w:rsidRDefault="006F066B" w14:paraId="344E408D" w14:textId="3316122B">
      <w:pPr>
        <w:pStyle w:val="BodyText"/>
        <w:rPr>
          <w:rFonts w:ascii="Calibri" w:hAnsi="Calibri" w:cs="Calibri"/>
          <w:b/>
          <w:bCs/>
          <w:color w:val="5983B0"/>
          <w:sz w:val="32"/>
          <w:szCs w:val="32"/>
        </w:rPr>
      </w:pPr>
    </w:p>
    <w:p w:rsidRPr="00FD28A1" w:rsidR="00FD28A1" w:rsidP="1EFFAA9A" w:rsidRDefault="00FD28A1" w14:paraId="70C3CF33" w14:textId="77777777">
      <w:pPr>
        <w:pStyle w:val="BodyText"/>
        <w:rPr>
          <w:rFonts w:ascii="Calibri" w:hAnsi="Calibri" w:cs="Calibri"/>
          <w:b/>
          <w:bCs/>
          <w:color w:val="5983B0"/>
          <w:sz w:val="32"/>
          <w:szCs w:val="32"/>
        </w:rPr>
      </w:pPr>
    </w:p>
    <w:p w:rsidRPr="00FD28A1" w:rsidR="006F066B" w:rsidRDefault="00447470" w14:paraId="390F25C8" w14:textId="6BD3103D">
      <w:pPr>
        <w:pStyle w:val="BodyText"/>
        <w:jc w:val="center"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1EFFAA9A">
        <w:rPr>
          <w:rFonts w:ascii="Calibri" w:hAnsi="Calibri" w:cs="Calibri"/>
          <w:b/>
          <w:bCs/>
          <w:color w:val="000000" w:themeColor="text1"/>
          <w:sz w:val="32"/>
          <w:szCs w:val="32"/>
        </w:rPr>
        <w:t>Student Name</w:t>
      </w:r>
      <w:r w:rsidRPr="1EFFAA9A" w:rsidR="00FD28A1">
        <w:rPr>
          <w:rFonts w:ascii="Calibri" w:hAnsi="Calibri" w:cs="Calibri"/>
          <w:b/>
          <w:bCs/>
          <w:color w:val="000000" w:themeColor="text1"/>
          <w:sz w:val="32"/>
          <w:szCs w:val="32"/>
        </w:rPr>
        <w:t xml:space="preserve"> and </w:t>
      </w:r>
      <w:r w:rsidRPr="1EFFAA9A" w:rsidR="00D82ADE">
        <w:rPr>
          <w:rFonts w:ascii="Calibri" w:hAnsi="Calibri" w:cs="Calibri"/>
          <w:b/>
          <w:bCs/>
          <w:color w:val="000000" w:themeColor="text1"/>
          <w:sz w:val="32"/>
          <w:szCs w:val="32"/>
        </w:rPr>
        <w:t>SRN</w:t>
      </w:r>
      <w:r w:rsidRPr="1EFFAA9A">
        <w:rPr>
          <w:rFonts w:ascii="Calibri" w:hAnsi="Calibri" w:cs="Calibri"/>
          <w:b/>
          <w:bCs/>
          <w:color w:val="000000" w:themeColor="text1"/>
          <w:sz w:val="32"/>
          <w:szCs w:val="32"/>
        </w:rPr>
        <w:t>:</w:t>
      </w:r>
    </w:p>
    <w:p w:rsidR="0DFEEBB3" w:rsidP="1EFFAA9A" w:rsidRDefault="0DFEEBB3" w14:paraId="4A6CBD9A" w14:textId="0CFDBA1E">
      <w:pPr>
        <w:pStyle w:val="BodyText"/>
        <w:jc w:val="center"/>
        <w:rPr>
          <w:rFonts w:ascii="Calibri" w:hAnsi="Calibri" w:cs="Calibri"/>
          <w:color w:val="5983B0"/>
          <w:sz w:val="32"/>
          <w:szCs w:val="32"/>
        </w:rPr>
      </w:pPr>
      <w:r w:rsidRPr="1EFFAA9A">
        <w:rPr>
          <w:rFonts w:ascii="Calibri" w:hAnsi="Calibri" w:cs="Calibri"/>
          <w:color w:val="5983B0"/>
          <w:sz w:val="32"/>
          <w:szCs w:val="32"/>
        </w:rPr>
        <w:t>Nazmul Hossain, 23015862</w:t>
      </w:r>
    </w:p>
    <w:p w:rsidR="006F066B" w:rsidRDefault="006F066B" w14:paraId="6C37437C" w14:textId="0D41BAC5">
      <w:pPr>
        <w:pStyle w:val="BodyText"/>
        <w:jc w:val="center"/>
        <w:rPr>
          <w:rFonts w:ascii="Calibri" w:hAnsi="Calibri" w:cs="Calibri"/>
          <w:b/>
          <w:bCs/>
          <w:color w:val="5983B0"/>
          <w:sz w:val="32"/>
          <w:szCs w:val="32"/>
        </w:rPr>
      </w:pPr>
    </w:p>
    <w:p w:rsidRPr="00FD28A1" w:rsidR="00FD28A1" w:rsidRDefault="00FD28A1" w14:paraId="2DA6BDC8" w14:textId="77777777">
      <w:pPr>
        <w:pStyle w:val="BodyText"/>
        <w:jc w:val="center"/>
        <w:rPr>
          <w:rFonts w:ascii="Calibri" w:hAnsi="Calibri" w:cs="Calibri"/>
          <w:b/>
          <w:bCs/>
          <w:color w:val="5983B0"/>
          <w:sz w:val="32"/>
          <w:szCs w:val="32"/>
        </w:rPr>
      </w:pPr>
    </w:p>
    <w:p w:rsidRPr="000E6478" w:rsidR="00FD28A1" w:rsidP="1EFFAA9A" w:rsidRDefault="00C91FB0" w14:paraId="2F73C816" w14:textId="248B1A43">
      <w:pPr>
        <w:pStyle w:val="BodyText"/>
        <w:rPr>
          <w:rFonts w:ascii="Calibri" w:hAnsi="Calibri" w:cs="Calibri"/>
          <w:color w:val="5983B0"/>
          <w:sz w:val="32"/>
          <w:szCs w:val="32"/>
        </w:rPr>
      </w:pPr>
      <w:r w:rsidRPr="1EFFAA9A">
        <w:rPr>
          <w:rFonts w:ascii="Calibri" w:hAnsi="Calibri" w:cs="Calibri"/>
          <w:sz w:val="32"/>
          <w:szCs w:val="32"/>
        </w:rPr>
        <w:t xml:space="preserve">Supervisor: </w:t>
      </w:r>
      <w:r w:rsidRPr="1EFFAA9A" w:rsidR="7CAACAE4">
        <w:rPr>
          <w:rFonts w:ascii="Calibri" w:hAnsi="Calibri" w:cs="Calibri"/>
          <w:color w:val="5983B0"/>
          <w:sz w:val="32"/>
          <w:szCs w:val="32"/>
        </w:rPr>
        <w:t>William Bate</w:t>
      </w:r>
    </w:p>
    <w:p w:rsidRPr="000E6478" w:rsidR="00E56E16" w:rsidP="1EFFAA9A" w:rsidRDefault="00FD28A1" w14:paraId="7984F76C" w14:textId="77777777">
      <w:pPr>
        <w:pStyle w:val="BodyText"/>
        <w:rPr>
          <w:sz w:val="32"/>
          <w:szCs w:val="32"/>
        </w:rPr>
      </w:pPr>
      <w:r w:rsidRPr="1EFFAA9A">
        <w:rPr>
          <w:rFonts w:ascii="Calibri" w:hAnsi="Calibri" w:cs="Calibri"/>
          <w:sz w:val="32"/>
          <w:szCs w:val="32"/>
        </w:rPr>
        <w:t xml:space="preserve">Date Submitted:  </w:t>
      </w:r>
      <w:r w:rsidRPr="1EFFAA9A">
        <w:rPr>
          <w:rFonts w:ascii="Calibri" w:hAnsi="Calibri" w:cs="Calibri"/>
          <w:color w:val="5983B0"/>
          <w:sz w:val="32"/>
          <w:szCs w:val="32"/>
        </w:rPr>
        <w:t>Enter the date you are submitting this report</w:t>
      </w:r>
      <w:r w:rsidRPr="1EFFAA9A">
        <w:rPr>
          <w:sz w:val="32"/>
          <w:szCs w:val="32"/>
        </w:rPr>
        <w:t xml:space="preserve"> </w:t>
      </w:r>
    </w:p>
    <w:p w:rsidRPr="000E6478" w:rsidR="00D82ADE" w:rsidP="000E6478" w:rsidRDefault="00E56E16" w14:paraId="3BC74FCD" w14:textId="5DF23E02">
      <w:pPr>
        <w:pStyle w:val="BodyText"/>
      </w:pPr>
      <w:r w:rsidRPr="1EFFAA9A">
        <w:rPr>
          <w:rFonts w:ascii="Calibri" w:hAnsi="Calibri" w:cs="Calibri"/>
          <w:sz w:val="32"/>
          <w:szCs w:val="32"/>
        </w:rPr>
        <w:t xml:space="preserve">Word Count:  </w:t>
      </w:r>
      <w:r w:rsidRPr="1EFFAA9A">
        <w:rPr>
          <w:rFonts w:ascii="Calibri" w:hAnsi="Calibri" w:cs="Calibri"/>
          <w:color w:val="5983B0"/>
          <w:sz w:val="32"/>
          <w:szCs w:val="32"/>
        </w:rPr>
        <w:t>Enter the word count excluding references and appendices</w:t>
      </w:r>
      <w:r>
        <w:br w:type="page"/>
      </w:r>
    </w:p>
    <w:p w:rsidRPr="00952B14" w:rsidR="00D82ADE" w:rsidP="1EFFAA9A" w:rsidRDefault="00D82ADE" w14:paraId="15ABFE7D" w14:textId="77777777">
      <w:pPr>
        <w:pStyle w:val="Heading1"/>
        <w:rPr>
          <w:rFonts w:asciiTheme="minorHAnsi" w:hAnsiTheme="minorHAnsi" w:cstheme="minorBidi"/>
          <w:color w:val="000000" w:themeColor="text1"/>
        </w:rPr>
      </w:pPr>
      <w:bookmarkStart w:name="_Toc190246270" w:id="0"/>
      <w:bookmarkStart w:name="_Toc372558258" w:id="1"/>
      <w:r w:rsidRPr="1EFFAA9A">
        <w:rPr>
          <w:rFonts w:asciiTheme="minorHAnsi" w:hAnsiTheme="minorHAnsi" w:cstheme="minorBidi"/>
          <w:color w:val="000000" w:themeColor="text1"/>
        </w:rPr>
        <w:t>DECLARATION STATEMENT</w:t>
      </w:r>
      <w:bookmarkEnd w:id="0"/>
      <w:bookmarkEnd w:id="1"/>
    </w:p>
    <w:p w:rsidRPr="00D82ADE" w:rsidR="006F066B" w:rsidP="00D06266" w:rsidRDefault="006F066B" w14:paraId="3378EB7A" w14:textId="77777777">
      <w:pPr>
        <w:pStyle w:val="BodyText"/>
        <w:rPr>
          <w:rFonts w:asciiTheme="minorHAnsi" w:hAnsiTheme="minorHAnsi" w:cstheme="minorHAnsi"/>
        </w:rPr>
      </w:pPr>
    </w:p>
    <w:p w:rsidRPr="00A2099A" w:rsidR="000D036D" w:rsidP="000D036D" w:rsidRDefault="000D036D" w14:paraId="419EFF19" w14:textId="77777777">
      <w:pPr>
        <w:pStyle w:val="BodyText"/>
        <w:spacing w:line="360" w:lineRule="auto"/>
        <w:ind w:right="-2"/>
        <w:rPr>
          <w:rFonts w:asciiTheme="minorHAnsi" w:hAnsiTheme="minorHAnsi" w:cstheme="minorHAnsi"/>
          <w:b/>
          <w:bCs/>
        </w:rPr>
      </w:pPr>
      <w:r w:rsidRPr="00A2099A">
        <w:rPr>
          <w:rFonts w:asciiTheme="minorHAnsi" w:hAnsiTheme="minorHAnsi" w:cstheme="minorHAnsi"/>
          <w:bCs/>
        </w:rPr>
        <w:t>This  report is submitted in partial fulfilment of the requirement for the degree of Master of Science</w:t>
      </w:r>
      <w:r>
        <w:rPr>
          <w:rFonts w:asciiTheme="minorHAnsi" w:hAnsiTheme="minorHAnsi" w:cstheme="minorHAnsi"/>
          <w:b/>
          <w:bCs/>
        </w:rPr>
        <w:t xml:space="preserve"> in Data Science</w:t>
      </w:r>
      <w:r w:rsidRPr="00A2099A">
        <w:rPr>
          <w:rFonts w:asciiTheme="minorHAnsi" w:hAnsiTheme="minorHAnsi" w:cstheme="minorHAnsi"/>
          <w:bCs/>
        </w:rPr>
        <w:t xml:space="preserve"> at the University of Hertfordshire.</w:t>
      </w:r>
    </w:p>
    <w:p w:rsidRPr="00A2099A" w:rsidR="000D036D" w:rsidP="000D036D" w:rsidRDefault="000D036D" w14:paraId="0BAD2AD7" w14:textId="77777777">
      <w:pPr>
        <w:pStyle w:val="BodyText"/>
        <w:spacing w:line="360" w:lineRule="auto"/>
        <w:ind w:right="-2"/>
        <w:rPr>
          <w:rFonts w:asciiTheme="minorHAnsi" w:hAnsiTheme="minorHAnsi" w:cstheme="minorHAnsi"/>
          <w:b/>
          <w:bCs/>
        </w:rPr>
      </w:pPr>
      <w:r w:rsidRPr="00A2099A">
        <w:rPr>
          <w:rFonts w:asciiTheme="minorHAnsi" w:hAnsiTheme="minorHAnsi" w:cstheme="minorHAnsi"/>
          <w:bCs/>
        </w:rPr>
        <w:t xml:space="preserve">I have read the detailed guidance to students on academic integrity, misconduct and plagiarism information at </w:t>
      </w:r>
      <w:hyperlink w:history="1" r:id="rId6">
        <w:r w:rsidRPr="00A2099A">
          <w:rPr>
            <w:rStyle w:val="Hyperlink"/>
            <w:rFonts w:asciiTheme="minorHAnsi" w:hAnsiTheme="minorHAnsi" w:cstheme="minorHAnsi"/>
            <w:bCs/>
          </w:rPr>
          <w:t>Assessment Offences and Academic Misconduct</w:t>
        </w:r>
      </w:hyperlink>
      <w:r w:rsidRPr="00A2099A">
        <w:rPr>
          <w:rFonts w:asciiTheme="minorHAnsi" w:hAnsiTheme="minorHAnsi" w:cstheme="minorHAnsi"/>
          <w:bCs/>
        </w:rPr>
        <w:t xml:space="preserve"> and understand the University process of dealing with suspected cases of academic misconduct and the </w:t>
      </w:r>
      <w:r w:rsidRPr="00D5636B">
        <w:rPr>
          <w:rFonts w:asciiTheme="minorHAnsi" w:hAnsiTheme="minorHAnsi" w:cstheme="minorHAnsi"/>
          <w:bCs/>
        </w:rPr>
        <w:t>possible penalties, which could include failing the project or course.</w:t>
      </w:r>
    </w:p>
    <w:p w:rsidRPr="00A2099A" w:rsidR="000D036D" w:rsidP="000D036D" w:rsidRDefault="000D036D" w14:paraId="0D513BE5" w14:textId="77777777">
      <w:pPr>
        <w:pStyle w:val="BodyText"/>
        <w:spacing w:line="360" w:lineRule="auto"/>
        <w:ind w:right="-2"/>
        <w:rPr>
          <w:rFonts w:asciiTheme="minorHAnsi" w:hAnsiTheme="minorHAnsi" w:cstheme="minorHAnsi"/>
          <w:b/>
          <w:bCs/>
        </w:rPr>
      </w:pPr>
      <w:r w:rsidRPr="00A2099A">
        <w:rPr>
          <w:rFonts w:asciiTheme="minorHAnsi" w:hAnsiTheme="minorHAnsi" w:cstheme="minorHAnsi"/>
          <w:bCs/>
        </w:rPr>
        <w:t>I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certify</w:t>
      </w:r>
      <w:r w:rsidRPr="00A2099A">
        <w:rPr>
          <w:rFonts w:asciiTheme="minorHAnsi" w:hAnsiTheme="minorHAnsi" w:cstheme="minorHAnsi"/>
          <w:bCs/>
          <w:spacing w:val="-3"/>
        </w:rPr>
        <w:t xml:space="preserve"> </w:t>
      </w:r>
      <w:r w:rsidRPr="00A2099A">
        <w:rPr>
          <w:rFonts w:asciiTheme="minorHAnsi" w:hAnsiTheme="minorHAnsi" w:cstheme="minorHAnsi"/>
          <w:bCs/>
        </w:rPr>
        <w:t>that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the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work</w:t>
      </w:r>
      <w:r w:rsidRPr="00A2099A">
        <w:rPr>
          <w:rFonts w:asciiTheme="minorHAnsi" w:hAnsiTheme="minorHAnsi" w:cstheme="minorHAnsi"/>
          <w:bCs/>
          <w:spacing w:val="-3"/>
        </w:rPr>
        <w:t xml:space="preserve"> </w:t>
      </w:r>
      <w:r w:rsidRPr="00A2099A">
        <w:rPr>
          <w:rFonts w:asciiTheme="minorHAnsi" w:hAnsiTheme="minorHAnsi" w:cstheme="minorHAnsi"/>
          <w:bCs/>
        </w:rPr>
        <w:t>submitted</w:t>
      </w:r>
      <w:r w:rsidRPr="00A2099A">
        <w:rPr>
          <w:rFonts w:asciiTheme="minorHAnsi" w:hAnsiTheme="minorHAnsi" w:cstheme="minorHAnsi"/>
          <w:bCs/>
          <w:spacing w:val="-7"/>
        </w:rPr>
        <w:t xml:space="preserve"> </w:t>
      </w:r>
      <w:r w:rsidRPr="00A2099A">
        <w:rPr>
          <w:rFonts w:asciiTheme="minorHAnsi" w:hAnsiTheme="minorHAnsi" w:cstheme="minorHAnsi"/>
          <w:bCs/>
        </w:rPr>
        <w:t>is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my</w:t>
      </w:r>
      <w:r w:rsidRPr="00A2099A">
        <w:rPr>
          <w:rFonts w:asciiTheme="minorHAnsi" w:hAnsiTheme="minorHAnsi" w:cstheme="minorHAnsi"/>
          <w:bCs/>
          <w:spacing w:val="-3"/>
        </w:rPr>
        <w:t xml:space="preserve"> </w:t>
      </w:r>
      <w:r w:rsidRPr="00A2099A">
        <w:rPr>
          <w:rFonts w:asciiTheme="minorHAnsi" w:hAnsiTheme="minorHAnsi" w:cstheme="minorHAnsi"/>
          <w:bCs/>
        </w:rPr>
        <w:t>own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and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that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any</w:t>
      </w:r>
      <w:r w:rsidRPr="00A2099A">
        <w:rPr>
          <w:rFonts w:asciiTheme="minorHAnsi" w:hAnsiTheme="minorHAnsi" w:cstheme="minorHAnsi"/>
          <w:bCs/>
          <w:spacing w:val="-8"/>
        </w:rPr>
        <w:t xml:space="preserve"> </w:t>
      </w:r>
      <w:r w:rsidRPr="00A2099A">
        <w:rPr>
          <w:rFonts w:asciiTheme="minorHAnsi" w:hAnsiTheme="minorHAnsi" w:cstheme="minorHAnsi"/>
          <w:bCs/>
        </w:rPr>
        <w:t>material</w:t>
      </w:r>
      <w:r w:rsidRPr="00A2099A">
        <w:rPr>
          <w:rFonts w:asciiTheme="minorHAnsi" w:hAnsiTheme="minorHAnsi" w:cstheme="minorHAnsi"/>
          <w:bCs/>
          <w:spacing w:val="1"/>
        </w:rPr>
        <w:t xml:space="preserve"> </w:t>
      </w:r>
      <w:r w:rsidRPr="00A2099A">
        <w:rPr>
          <w:rFonts w:asciiTheme="minorHAnsi" w:hAnsiTheme="minorHAnsi" w:cstheme="minorHAnsi"/>
          <w:bCs/>
        </w:rPr>
        <w:t>derived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or quoted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from</w:t>
      </w:r>
      <w:r w:rsidRPr="00A2099A">
        <w:rPr>
          <w:rFonts w:asciiTheme="minorHAnsi" w:hAnsiTheme="minorHAnsi" w:cstheme="minorHAnsi"/>
          <w:bCs/>
          <w:spacing w:val="-63"/>
        </w:rPr>
        <w:t xml:space="preserve">          </w:t>
      </w:r>
      <w:r w:rsidRPr="00A2099A">
        <w:rPr>
          <w:rFonts w:asciiTheme="minorHAnsi" w:hAnsiTheme="minorHAnsi" w:cstheme="minorHAnsi"/>
          <w:bCs/>
        </w:rPr>
        <w:t xml:space="preserve"> published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or</w:t>
      </w:r>
      <w:r w:rsidRPr="00A2099A">
        <w:rPr>
          <w:rFonts w:asciiTheme="minorHAnsi" w:hAnsiTheme="minorHAnsi" w:cstheme="minorHAnsi"/>
          <w:bCs/>
          <w:spacing w:val="1"/>
        </w:rPr>
        <w:t xml:space="preserve"> </w:t>
      </w:r>
      <w:r w:rsidRPr="00A2099A">
        <w:rPr>
          <w:rFonts w:asciiTheme="minorHAnsi" w:hAnsiTheme="minorHAnsi" w:cstheme="minorHAnsi"/>
          <w:bCs/>
        </w:rPr>
        <w:t>unpublished work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of other</w:t>
      </w:r>
      <w:r w:rsidRPr="00A2099A">
        <w:rPr>
          <w:rFonts w:asciiTheme="minorHAnsi" w:hAnsiTheme="minorHAnsi" w:cstheme="minorHAnsi"/>
          <w:bCs/>
          <w:spacing w:val="-4"/>
        </w:rPr>
        <w:t xml:space="preserve"> </w:t>
      </w:r>
      <w:r w:rsidRPr="00A2099A">
        <w:rPr>
          <w:rFonts w:asciiTheme="minorHAnsi" w:hAnsiTheme="minorHAnsi" w:cstheme="minorHAnsi"/>
          <w:bCs/>
        </w:rPr>
        <w:t>persons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has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been duly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acknowledged. (Ref.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UPR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AS/C/6.1,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section</w:t>
      </w:r>
      <w:r w:rsidRPr="00A2099A">
        <w:rPr>
          <w:rFonts w:asciiTheme="minorHAnsi" w:hAnsiTheme="minorHAnsi" w:cstheme="minorHAnsi"/>
          <w:bCs/>
          <w:spacing w:val="-5"/>
        </w:rPr>
        <w:t xml:space="preserve"> </w:t>
      </w:r>
      <w:r w:rsidRPr="00A2099A">
        <w:rPr>
          <w:rFonts w:asciiTheme="minorHAnsi" w:hAnsiTheme="minorHAnsi" w:cstheme="minorHAnsi"/>
          <w:bCs/>
        </w:rPr>
        <w:t>7 and UPR</w:t>
      </w:r>
      <w:r w:rsidRPr="00A2099A">
        <w:rPr>
          <w:rFonts w:asciiTheme="minorHAnsi" w:hAnsiTheme="minorHAnsi" w:cstheme="minorHAnsi"/>
          <w:bCs/>
          <w:spacing w:val="-2"/>
        </w:rPr>
        <w:t xml:space="preserve"> </w:t>
      </w:r>
      <w:r w:rsidRPr="00A2099A">
        <w:rPr>
          <w:rFonts w:asciiTheme="minorHAnsi" w:hAnsiTheme="minorHAnsi" w:cstheme="minorHAnsi"/>
          <w:bCs/>
        </w:rPr>
        <w:t>AS/C/5,</w:t>
      </w:r>
      <w:r w:rsidRPr="00A2099A">
        <w:rPr>
          <w:rFonts w:asciiTheme="minorHAnsi" w:hAnsiTheme="minorHAnsi" w:cstheme="minorHAnsi"/>
          <w:bCs/>
          <w:spacing w:val="-1"/>
        </w:rPr>
        <w:t xml:space="preserve"> </w:t>
      </w:r>
      <w:r w:rsidRPr="00A2099A">
        <w:rPr>
          <w:rFonts w:asciiTheme="minorHAnsi" w:hAnsiTheme="minorHAnsi" w:cstheme="minorHAnsi"/>
          <w:bCs/>
        </w:rPr>
        <w:t>section</w:t>
      </w:r>
      <w:r w:rsidRPr="00A2099A">
        <w:rPr>
          <w:rFonts w:asciiTheme="minorHAnsi" w:hAnsiTheme="minorHAnsi" w:cstheme="minorHAnsi"/>
          <w:bCs/>
          <w:spacing w:val="-4"/>
        </w:rPr>
        <w:t xml:space="preserve"> </w:t>
      </w:r>
      <w:r w:rsidRPr="00A2099A">
        <w:rPr>
          <w:rFonts w:asciiTheme="minorHAnsi" w:hAnsiTheme="minorHAnsi" w:cstheme="minorHAnsi"/>
          <w:bCs/>
        </w:rPr>
        <w:t>3.6)</w:t>
      </w:r>
    </w:p>
    <w:p w:rsidR="000D036D" w:rsidP="000D036D" w:rsidRDefault="000D036D" w14:paraId="0073861B" w14:textId="6B7866D6">
      <w:pPr>
        <w:autoSpaceDE w:val="0"/>
        <w:autoSpaceDN w:val="0"/>
        <w:adjustRightInd w:val="0"/>
        <w:rPr>
          <w:rFonts w:ascii="@˝µ¬'3" w:hAnsi="@˝µ¬'3" w:cs="@˝µ¬'3"/>
        </w:rPr>
      </w:pPr>
      <w:r>
        <w:rPr>
          <w:rFonts w:ascii="@˝µ¬'3" w:hAnsi="@˝µ¬'3" w:cs="@˝µ¬'3"/>
        </w:rPr>
        <w:t>I did not use human participants in my MSc Project.</w:t>
      </w:r>
    </w:p>
    <w:p w:rsidRPr="0044791A" w:rsidR="000D036D" w:rsidP="000D036D" w:rsidRDefault="000D036D" w14:paraId="6AEC58FA" w14:textId="77777777">
      <w:pPr>
        <w:autoSpaceDE w:val="0"/>
        <w:autoSpaceDN w:val="0"/>
        <w:adjustRightInd w:val="0"/>
        <w:rPr>
          <w:rFonts w:ascii="@˝µ¬'3" w:hAnsi="@˝µ¬'3" w:cs="@˝µ¬'3"/>
        </w:rPr>
      </w:pPr>
    </w:p>
    <w:p w:rsidR="000D036D" w:rsidP="000D036D" w:rsidRDefault="000D036D" w14:paraId="081E5E3E" w14:textId="77777777">
      <w:pPr>
        <w:pStyle w:val="BodyText"/>
        <w:spacing w:line="360" w:lineRule="auto"/>
        <w:ind w:right="-2"/>
        <w:rPr>
          <w:rFonts w:asciiTheme="minorHAnsi" w:hAnsiTheme="minorHAnsi" w:cstheme="minorHAnsi"/>
          <w:b/>
          <w:bCs/>
        </w:rPr>
      </w:pPr>
      <w:r w:rsidRPr="00A2099A">
        <w:rPr>
          <w:rFonts w:asciiTheme="minorHAnsi" w:hAnsiTheme="minorHAnsi" w:cstheme="minorHAnsi"/>
          <w:bCs/>
        </w:rPr>
        <w:t xml:space="preserve">I hereby give permission for the report to be made available on module websites provided the source is </w:t>
      </w:r>
      <w:r>
        <w:rPr>
          <w:rFonts w:asciiTheme="minorHAnsi" w:hAnsiTheme="minorHAnsi" w:cstheme="minorHAnsi"/>
          <w:bCs/>
        </w:rPr>
        <w:t>acknowledg</w:t>
      </w:r>
      <w:r w:rsidRPr="00A2099A">
        <w:rPr>
          <w:rFonts w:asciiTheme="minorHAnsi" w:hAnsiTheme="minorHAnsi" w:cstheme="minorHAnsi"/>
          <w:bCs/>
        </w:rPr>
        <w:t xml:space="preserve">ed. </w:t>
      </w:r>
    </w:p>
    <w:p w:rsidRPr="00D82ADE" w:rsidR="00FD28A1" w:rsidRDefault="00FD28A1" w14:paraId="1F447DEC" w14:textId="1D0DAC82">
      <w:pPr>
        <w:pStyle w:val="BodyText"/>
        <w:rPr>
          <w:rFonts w:asciiTheme="minorHAnsi" w:hAnsiTheme="minorHAnsi" w:cstheme="minorHAnsi"/>
        </w:rPr>
      </w:pPr>
    </w:p>
    <w:p w:rsidRPr="00D82ADE" w:rsidR="00FD28A1" w:rsidRDefault="00FD28A1" w14:paraId="309FB545" w14:textId="77777777">
      <w:pPr>
        <w:pStyle w:val="BodyText"/>
        <w:rPr>
          <w:rFonts w:asciiTheme="minorHAnsi" w:hAnsiTheme="minorHAnsi" w:cstheme="minorHAnsi"/>
        </w:rPr>
      </w:pPr>
    </w:p>
    <w:p w:rsidRPr="00D82ADE" w:rsidR="00FD28A1" w:rsidP="1EFFAA9A" w:rsidRDefault="00FD28A1" w14:paraId="34B14E5A" w14:textId="20A2F52F">
      <w:pPr>
        <w:pStyle w:val="BodyText"/>
        <w:rPr>
          <w:rFonts w:asciiTheme="minorHAnsi" w:hAnsiTheme="minorHAnsi" w:cstheme="minorBidi"/>
        </w:rPr>
      </w:pPr>
      <w:r w:rsidRPr="1EFFAA9A">
        <w:rPr>
          <w:rFonts w:asciiTheme="minorHAnsi" w:hAnsiTheme="minorHAnsi" w:cstheme="minorBidi"/>
        </w:rPr>
        <w:t>Student Name printed:</w:t>
      </w:r>
      <w:r w:rsidRPr="1EFFAA9A" w:rsidR="7242DBB1">
        <w:rPr>
          <w:rFonts w:asciiTheme="minorHAnsi" w:hAnsiTheme="minorHAnsi" w:cstheme="minorBidi"/>
        </w:rPr>
        <w:t xml:space="preserve"> Nazmul Hossain</w:t>
      </w:r>
    </w:p>
    <w:p w:rsidRPr="00D82ADE" w:rsidR="00FD28A1" w:rsidRDefault="00FD28A1" w14:paraId="3D05A813" w14:textId="77777777">
      <w:pPr>
        <w:pStyle w:val="BodyText"/>
        <w:rPr>
          <w:rFonts w:asciiTheme="minorHAnsi" w:hAnsiTheme="minorHAnsi" w:cstheme="minorHAnsi"/>
        </w:rPr>
      </w:pPr>
    </w:p>
    <w:p w:rsidRPr="00D82ADE" w:rsidR="00FD28A1" w:rsidRDefault="00FD28A1" w14:paraId="0344C010" w14:textId="73D115E8">
      <w:pPr>
        <w:pStyle w:val="BodyText"/>
        <w:rPr>
          <w:rFonts w:asciiTheme="minorHAnsi" w:hAnsiTheme="minorHAnsi" w:cstheme="minorHAnsi"/>
        </w:rPr>
      </w:pPr>
      <w:r w:rsidRPr="00D82ADE">
        <w:rPr>
          <w:rFonts w:asciiTheme="minorHAnsi" w:hAnsiTheme="minorHAnsi" w:cstheme="minorHAnsi"/>
        </w:rPr>
        <w:t>Student Name sign</w:t>
      </w:r>
      <w:r w:rsidRPr="00D82ADE" w:rsidR="00D82ADE">
        <w:rPr>
          <w:rFonts w:asciiTheme="minorHAnsi" w:hAnsiTheme="minorHAnsi" w:cstheme="minorHAnsi"/>
        </w:rPr>
        <w:t>ature</w:t>
      </w:r>
      <w:r w:rsidRPr="00D82ADE">
        <w:rPr>
          <w:rFonts w:asciiTheme="minorHAnsi" w:hAnsiTheme="minorHAnsi" w:cstheme="minorHAnsi"/>
        </w:rPr>
        <w:t xml:space="preserve"> </w:t>
      </w:r>
    </w:p>
    <w:p w:rsidRPr="00D82ADE" w:rsidR="00D82ADE" w:rsidRDefault="00D82ADE" w14:paraId="42223506" w14:textId="37424E68">
      <w:pPr>
        <w:pStyle w:val="BodyText"/>
        <w:rPr>
          <w:rFonts w:asciiTheme="minorHAnsi" w:hAnsiTheme="minorHAnsi" w:cstheme="minorHAnsi"/>
        </w:rPr>
      </w:pPr>
    </w:p>
    <w:p w:rsidRPr="00D82ADE" w:rsidR="00D82ADE" w:rsidP="1EFFAA9A" w:rsidRDefault="00D82ADE" w14:paraId="05C6BFA1" w14:textId="17835FA4">
      <w:pPr>
        <w:pStyle w:val="BodyText"/>
        <w:rPr>
          <w:rFonts w:asciiTheme="minorHAnsi" w:hAnsiTheme="minorHAnsi" w:cstheme="minorBidi"/>
        </w:rPr>
      </w:pPr>
      <w:r w:rsidRPr="1EFFAA9A">
        <w:rPr>
          <w:rFonts w:asciiTheme="minorHAnsi" w:hAnsiTheme="minorHAnsi" w:cstheme="minorBidi"/>
        </w:rPr>
        <w:t>Student SRN number:</w:t>
      </w:r>
      <w:r w:rsidRPr="1EFFAA9A" w:rsidR="5E95694F">
        <w:rPr>
          <w:rFonts w:asciiTheme="minorHAnsi" w:hAnsiTheme="minorHAnsi" w:cstheme="minorBidi"/>
        </w:rPr>
        <w:t xml:space="preserve"> 23015862</w:t>
      </w:r>
    </w:p>
    <w:p w:rsidRPr="00D82ADE" w:rsidR="00D82ADE" w:rsidP="00D82ADE" w:rsidRDefault="00D82ADE" w14:paraId="196EC35F" w14:textId="77777777">
      <w:pPr>
        <w:rPr>
          <w:rFonts w:asciiTheme="minorHAnsi" w:hAnsiTheme="minorHAnsi" w:cstheme="minorHAnsi"/>
        </w:rPr>
      </w:pPr>
    </w:p>
    <w:p w:rsidR="00D82ADE" w:rsidP="00D82ADE" w:rsidRDefault="00D82ADE" w14:paraId="383FC16A" w14:textId="51D22260">
      <w:pPr>
        <w:pStyle w:val="BodyText"/>
        <w:spacing w:line="360" w:lineRule="auto"/>
        <w:ind w:right="115"/>
        <w:rPr>
          <w:rFonts w:asciiTheme="minorHAnsi" w:hAnsiTheme="minorHAnsi" w:cstheme="minorHAnsi"/>
          <w:bCs/>
        </w:rPr>
      </w:pPr>
    </w:p>
    <w:p w:rsidR="001E24ED" w:rsidP="00D82ADE" w:rsidRDefault="001E24ED" w14:paraId="057D9DB0" w14:textId="3F171020">
      <w:pPr>
        <w:pStyle w:val="BodyText"/>
        <w:spacing w:line="360" w:lineRule="auto"/>
        <w:ind w:right="115"/>
        <w:rPr>
          <w:rFonts w:asciiTheme="minorHAnsi" w:hAnsiTheme="minorHAnsi" w:cstheme="minorHAnsi"/>
          <w:bCs/>
        </w:rPr>
      </w:pPr>
    </w:p>
    <w:p w:rsidRPr="00D82ADE" w:rsidR="001E24ED" w:rsidP="00D82ADE" w:rsidRDefault="001E24ED" w14:paraId="72D27563" w14:textId="77777777">
      <w:pPr>
        <w:pStyle w:val="BodyText"/>
        <w:spacing w:line="360" w:lineRule="auto"/>
        <w:ind w:right="115"/>
        <w:rPr>
          <w:rFonts w:asciiTheme="minorHAnsi" w:hAnsiTheme="minorHAnsi" w:cstheme="minorHAnsi"/>
          <w:bCs/>
        </w:rPr>
      </w:pPr>
    </w:p>
    <w:p w:rsidRPr="00D82ADE" w:rsidR="00D82ADE" w:rsidP="00D82ADE" w:rsidRDefault="00D82ADE" w14:paraId="00EBC86B" w14:textId="77777777">
      <w:pPr>
        <w:pStyle w:val="BodyText"/>
        <w:rPr>
          <w:rFonts w:asciiTheme="minorHAnsi" w:hAnsiTheme="minorHAnsi" w:cstheme="minorHAnsi"/>
        </w:rPr>
      </w:pPr>
      <w:r w:rsidRPr="00D82ADE">
        <w:rPr>
          <w:rFonts w:asciiTheme="minorHAnsi" w:hAnsiTheme="minorHAnsi" w:cstheme="minorHAnsi"/>
        </w:rPr>
        <w:t>UNIVERSITY OF HERTFORDSHIRE</w:t>
      </w:r>
    </w:p>
    <w:p w:rsidRPr="00D82ADE" w:rsidR="00D82ADE" w:rsidP="1EFFAA9A" w:rsidRDefault="00D82ADE" w14:paraId="499E80C1" w14:textId="6663430A">
      <w:pPr>
        <w:pStyle w:val="BodyText"/>
        <w:rPr>
          <w:rFonts w:asciiTheme="minorHAnsi" w:hAnsiTheme="minorHAnsi" w:cstheme="minorBidi"/>
        </w:rPr>
      </w:pPr>
      <w:r w:rsidRPr="1EFFAA9A">
        <w:rPr>
          <w:rFonts w:asciiTheme="minorHAnsi" w:hAnsiTheme="minorHAnsi" w:cstheme="minorBidi"/>
        </w:rPr>
        <w:t>SCHOOL OF PHYSICS, ENGINEERING AND COMPUTER SCIENCE</w:t>
      </w:r>
    </w:p>
    <w:p w:rsidRPr="00D82ADE" w:rsidR="00D82ADE" w:rsidP="1EFFAA9A" w:rsidRDefault="00D82ADE" w14:paraId="76503FC1" w14:textId="57CEDCA9">
      <w:r>
        <w:br w:type="page"/>
      </w:r>
    </w:p>
    <w:p w:rsidRPr="00D82ADE" w:rsidR="00D82ADE" w:rsidP="1EFFAA9A" w:rsidRDefault="142F67A5" w14:paraId="65257ED2" w14:textId="0AAB6E55">
      <w:pPr>
        <w:pStyle w:val="BodyText"/>
        <w:jc w:val="center"/>
        <w:rPr>
          <w:rFonts w:asciiTheme="minorHAnsi" w:hAnsiTheme="minorHAnsi" w:cstheme="minorBidi"/>
          <w:b/>
          <w:bCs/>
          <w:sz w:val="40"/>
          <w:szCs w:val="40"/>
        </w:rPr>
      </w:pPr>
      <w:r w:rsidRPr="1EFFAA9A">
        <w:rPr>
          <w:rFonts w:asciiTheme="minorHAnsi" w:hAnsiTheme="minorHAnsi" w:cstheme="minorBidi"/>
          <w:b/>
          <w:bCs/>
          <w:sz w:val="40"/>
          <w:szCs w:val="40"/>
        </w:rPr>
        <w:t>Table of Contents</w:t>
      </w:r>
    </w:p>
    <w:sdt>
      <w:sdtPr>
        <w:id w:val="842636369"/>
        <w:docPartObj>
          <w:docPartGallery w:val="Table of Contents"/>
          <w:docPartUnique/>
        </w:docPartObj>
      </w:sdtPr>
      <w:sdtEndPr/>
      <w:sdtContent>
        <w:p w:rsidRPr="00D82ADE" w:rsidR="00D82ADE" w:rsidP="1EFFAA9A" w:rsidRDefault="00D82ADE" w14:paraId="0A3D6320" w14:textId="042A1000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372558258">
            <w:r w:rsidRPr="1EFFAA9A" w:rsidR="1EFFAA9A">
              <w:rPr>
                <w:rStyle w:val="Hyperlink"/>
              </w:rPr>
              <w:t>DECLARATION STATEMENT</w:t>
            </w:r>
            <w:r>
              <w:tab/>
            </w:r>
            <w:r>
              <w:fldChar w:fldCharType="begin"/>
            </w:r>
            <w:r>
              <w:instrText>PAGEREF _Toc372558258 \h</w:instrText>
            </w:r>
            <w:r>
              <w:fldChar w:fldCharType="separate"/>
            </w:r>
            <w:r w:rsidRPr="1EFFAA9A" w:rsidR="1EFFAA9A">
              <w:rPr>
                <w:rStyle w:val="Hyperlink"/>
              </w:rPr>
              <w:t>1</w:t>
            </w:r>
            <w:r>
              <w:fldChar w:fldCharType="end"/>
            </w:r>
          </w:hyperlink>
          <w:r>
            <w:fldChar w:fldCharType="end"/>
          </w:r>
        </w:p>
      </w:sdtContent>
    </w:sdt>
    <w:p w:rsidRPr="00D82ADE" w:rsidR="00D82ADE" w:rsidP="1EFFAA9A" w:rsidRDefault="00D82ADE" w14:paraId="3856E08C" w14:textId="78331CB8">
      <w:r>
        <w:br w:type="page"/>
      </w:r>
    </w:p>
    <w:p w:rsidRPr="00D82ADE" w:rsidR="00D82ADE" w:rsidP="6D6B69C1" w:rsidRDefault="7BA575A9" w14:paraId="2F94F081" w14:textId="46A90E0C">
      <w:pPr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</w:pPr>
      <w:r w:rsidRPr="6D6B69C1" w:rsidR="7BA575A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  <w:t>1. Introduction</w:t>
      </w:r>
    </w:p>
    <w:p w:rsidR="1EFFAA9A" w:rsidRDefault="1EFFAA9A" w14:paraId="08FDF555" w14:textId="46D986F3">
      <w:r>
        <w:br w:type="page"/>
      </w:r>
    </w:p>
    <w:p w:rsidR="7DDF0EB8" w:rsidP="6D6B69C1" w:rsidRDefault="7DDF0EB8" w14:paraId="48DB22FB" w14:textId="750F1011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</w:pPr>
      <w:r w:rsidRPr="6D6B69C1" w:rsidR="7DDF0EB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  <w:t>2. Background / Literature Comparison</w:t>
      </w:r>
    </w:p>
    <w:p w:rsidR="1EFFAA9A" w:rsidRDefault="1EFFAA9A" w14:paraId="1D5176D3" w14:textId="50657610">
      <w:r>
        <w:br w:type="page"/>
      </w:r>
    </w:p>
    <w:p w:rsidR="2415A637" w:rsidP="6D6B69C1" w:rsidRDefault="2415A637" w14:paraId="4EA71E00" w14:textId="782503B4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</w:pPr>
      <w:r w:rsidRPr="6D6B69C1" w:rsidR="2415A63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  <w:t>3. Dataset</w:t>
      </w:r>
    </w:p>
    <w:p w:rsidR="1EFFAA9A" w:rsidRDefault="1EFFAA9A" w14:paraId="53FF3FC2" w14:textId="25036B96">
      <w:r>
        <w:br w:type="page"/>
      </w:r>
    </w:p>
    <w:p w:rsidR="338AE412" w:rsidP="6D6B69C1" w:rsidRDefault="338AE412" w14:paraId="0C868A81" w14:textId="2390C278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</w:pPr>
      <w:r w:rsidRPr="6D6B69C1" w:rsidR="338AE412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  <w:t>4. Ethical Issues</w:t>
      </w:r>
    </w:p>
    <w:p w:rsidR="1EFFAA9A" w:rsidRDefault="1EFFAA9A" w14:paraId="356CBC05" w14:textId="52C7BF67">
      <w:r>
        <w:br w:type="page"/>
      </w:r>
    </w:p>
    <w:p w:rsidR="1B3287DF" w:rsidP="6D6B69C1" w:rsidRDefault="1B3287DF" w14:paraId="0993F22B" w14:textId="6320E9F8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</w:pPr>
      <w:r w:rsidRPr="6D6B69C1" w:rsidR="1B3287D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  <w:t>5. Methodology</w:t>
      </w:r>
    </w:p>
    <w:p w:rsidR="7AEAF643" w:rsidP="6D6B69C1" w:rsidRDefault="7AEAF643" w14:paraId="51BADADC" w14:textId="6711F15D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</w:pP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  <w:t>5.1 Tools, Libraries, and Environment</w:t>
      </w:r>
    </w:p>
    <w:p w:rsidR="7AEAF643" w:rsidP="6D6B69C1" w:rsidRDefault="7AEAF643" w14:paraId="3DCCA15F" w14:textId="46BEE8AB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To conduct this comprehensive analysis, I worked extensively in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Python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alternating between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Jupyter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 xml:space="preserve"> Notebook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for iterative local development and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 xml:space="preserve">Google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Colab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for resource-intensive tasks such as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rendering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large heatmaps and geospatial plots. This hybrid setup allowed me to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optimize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both speed and flexibility depending on the computational needs of each task.</w:t>
      </w:r>
    </w:p>
    <w:p w:rsidR="7AEAF643" w:rsidP="6D6B69C1" w:rsidRDefault="7AEAF643" w14:paraId="6179265D" w14:textId="3941DCD7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I employed a wide suite of powerful Python libraries, each carefully selected based on their capabilities in data science and machine learning:</w:t>
      </w:r>
    </w:p>
    <w:p w:rsidR="7AEAF643" w:rsidP="6D6B69C1" w:rsidRDefault="7AEAF643" w14:paraId="259FD104" w14:textId="7C363109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Pandas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and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NumPy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served as my core tools for managing and transforming large-scale, multi-year, multi-indicator time-series data. I used them for reshaping, merging, missing value handling, and statistical computations.</w:t>
      </w:r>
    </w:p>
    <w:p w:rsidR="7AEAF643" w:rsidP="6D6B69C1" w:rsidRDefault="7AEAF643" w14:paraId="4F054F79" w14:textId="2D3C8696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Matplotlib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and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Seaborn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were used for crafting an extensive range of visualizations — including box plots, violin plots, multi-type time series trends, histograms, correlation heatmaps, PCA scree plots, and clustering diagrams. I relied on Seaborn’s expressive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color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palettes (e.g.,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coolwarm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"Set2"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) for visual clarity.</w:t>
      </w:r>
    </w:p>
    <w:p w:rsidR="7AEAF643" w:rsidP="6D6B69C1" w:rsidRDefault="7AEAF643" w14:paraId="0D379FF1" w14:textId="73BE36C4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Scikit-learn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(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sklearn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) was the backbone of my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machine learning workflow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. I used it for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data standardization (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StandardScaler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)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dimensionality reduction (PCA)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unsupervised learning (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KMeans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 xml:space="preserve"> clustering)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and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internal validation metrics (silhouette score)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</w:t>
      </w:r>
    </w:p>
    <w:p w:rsidR="7AEAF643" w:rsidP="6D6B69C1" w:rsidRDefault="7AEAF643" w14:paraId="261ADD7A" w14:textId="1DC21BFD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For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geospatial visualization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I turned to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GeoPandas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in combination with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Natural Earth shapefiles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(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ne_110m_admin_0_countries.shp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). This enabled me to map country clusters geographically and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observe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regional patterns that transcended income level boundaries.</w:t>
      </w:r>
    </w:p>
    <w:p w:rsidR="7AEAF643" w:rsidP="6D6B69C1" w:rsidRDefault="7AEAF643" w14:paraId="1D7694B1" w14:textId="5F018A4E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Regarding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data sources, I used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two distinct datasets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:</w:t>
      </w:r>
    </w:p>
    <w:p w:rsidR="7AEAF643" w:rsidP="6D6B69C1" w:rsidRDefault="7AEAF643" w14:paraId="1B7A42FF" w14:textId="574E6ECC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The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primary dataset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was a World Bank-derived CSV file containing </w:t>
      </w:r>
      <w:r w:rsidRPr="6D6B69C1" w:rsidR="5FC0F059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91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economic, energy, and environmental indicators per country from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1989 to 2023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 This dataset was pre-structured into columns such as "Series Name", "Country Code", and yearly values (e.g., "1990 [YR1990]", "2023 [YR2023]"), which I then cleaned and transformed for analysis.</w:t>
      </w:r>
    </w:p>
    <w:p w:rsidR="7AEAF643" w:rsidP="6D6B69C1" w:rsidRDefault="7AEAF643" w14:paraId="67E46496" w14:textId="6E3C230D">
      <w:pPr>
        <w:pStyle w:val="ListParagraph"/>
        <w:numPr>
          <w:ilvl w:val="0"/>
          <w:numId w:val="18"/>
        </w:num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The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income classification dataset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was retrieved from the official World Bank classification portal via the URL:</w:t>
      </w:r>
      <w:r>
        <w:br/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</w:t>
      </w:r>
      <w:hyperlink r:id="R55857075fa894985">
        <w:r w:rsidRPr="6D6B69C1" w:rsidR="7AEAF643">
          <w:rPr>
            <w:rStyle w:val="Hyperlink"/>
            <w:rFonts w:ascii="Calibri" w:hAnsi="Calibri" w:eastAsia="Calibri" w:cs="Calibri" w:asciiTheme="minorAscii" w:hAnsiTheme="minorAscii" w:eastAsiaTheme="minorAscii" w:cstheme="minorAscii"/>
            <w:noProof w:val="0"/>
            <w:sz w:val="24"/>
            <w:szCs w:val="24"/>
            <w:lang w:val="en-GB"/>
          </w:rPr>
          <w:t>https://databank.worldbank.org/data/download/site-content/CLASS.xlsx</w:t>
        </w:r>
      </w:hyperlink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</w:t>
      </w:r>
      <w:r>
        <w:br/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This Excel sheet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contained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yearly income categorizations such as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"Low income"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"Lower middle income"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and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"Upper middle income"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for all recognized countries.</w:t>
      </w:r>
    </w:p>
    <w:p w:rsidR="7AEAF643" w:rsidP="6D6B69C1" w:rsidRDefault="7AEAF643" w14:paraId="55AD033E" w14:textId="6EF73D1E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In total, this environment and toolchain enabled me to 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maintain</w:t>
      </w:r>
      <w:r w:rsidRPr="6D6B69C1" w:rsidR="7AEAF64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 consistent, modular, and highly replicable analytical pipeline from preprocessing through to final clustering and visualization stages.</w:t>
      </w:r>
    </w:p>
    <w:p w:rsidR="1EFFAA9A" w:rsidP="6D6B69C1" w:rsidRDefault="1EFFAA9A" w14:paraId="0F4CDCBB" w14:textId="1E3C867A">
      <w:pPr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en-GB"/>
        </w:rPr>
        <w:t>5.2 Data Preprocessing</w:t>
      </w:r>
    </w:p>
    <w:p w:rsidR="1EFFAA9A" w:rsidP="6D6B69C1" w:rsidRDefault="1EFFAA9A" w14:paraId="60B9055E" w14:textId="01CB61E2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To prepare the dataset for rigorous, income-level-based analysis, I undertook a series of highly structured preprocessing steps. I combined technical precision with logical checks to ensure the dataset was reliable, standardized, and robust for all downstream statistical and machine learning procedures.</w:t>
      </w:r>
    </w:p>
    <w:p w:rsidR="1EFFAA9A" w:rsidP="6D6B69C1" w:rsidRDefault="1EFFAA9A" w14:paraId="6F2CD9DF" w14:textId="26E53431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began by importing essential libraries —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NumPy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Pandas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Matplotlib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— to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facilitate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numerical operations,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dataframe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manipulation, and initial inspections. I loaded the raw dataset from the World Bank repository using 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read_csv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function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immediately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addressed the issue of placeholder values (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".."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) by replacing them with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pd.NA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, thereby marking them as true missing values in Pandas.</w:t>
      </w:r>
    </w:p>
    <w:p w:rsidR="1EFFAA9A" w:rsidP="6D6B69C1" w:rsidRDefault="1EFFAA9A" w14:paraId="1C179CD3" w14:textId="67CBA34A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Next, I isolated only the year-specific columns starting from the 5th column onwards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df.columns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[4:]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and applied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pd.to_numeric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with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errors='coerce'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to convert all these values into float-compatible formats. This ensured consistent numerical interpretation of values across time, coercing any remaining anomalies into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NaN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</w:t>
      </w:r>
    </w:p>
    <w:p w:rsidR="1EFFAA9A" w:rsidP="6D6B69C1" w:rsidRDefault="1EFFAA9A" w14:paraId="1280DDBB" w14:textId="039767FC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To impute these missing values meaningfully, I applied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group-wise forward and backward filling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— first by grouping 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dataframe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by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["Country Name", "Series Name"]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and then transforming the year columns using a chained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bfill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().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ffill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method. This technique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maintained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the integrity of time-series continuity, ensuring that missing values within a country’s series were filled only using that same country-series context.</w:t>
      </w:r>
    </w:p>
    <w:p w:rsidR="1EFFAA9A" w:rsidP="6D6B69C1" w:rsidRDefault="1EFFAA9A" w14:paraId="69557429" w14:textId="7B04CEC3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While working on post-fill quality, I noticed some anomalous values in the 2023 column. To avoid inflated values corrupting my trend analysis, I inserted a rule-based filter where any 2023 value greater than 1.5× of its corresponding 2022 value was replaced with the 2022 value. This step was implemented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.where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method:</w:t>
      </w:r>
    </w:p>
    <w:p w:rsidR="1EFFAA9A" w:rsidP="6D6B69C1" w:rsidRDefault="1EFFAA9A" w14:paraId="1B08F6DF" w14:textId="0D144153">
      <w:p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df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["2023 [YR2023]"] =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df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["2023 [YR2023]"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].where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df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["2023 [YR2023]"] &lt;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df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["2022 [YR2022]"] * 1.5,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df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["2022 [YR2022]"])</w:t>
      </w:r>
      <w:r>
        <w:br/>
      </w:r>
      <w:r>
        <w:br/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</w:t>
      </w:r>
    </w:p>
    <w:p w:rsidR="1EFFAA9A" w:rsidP="6D6B69C1" w:rsidRDefault="1EFFAA9A" w14:paraId="068E86C2" w14:textId="1832FB21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Following this, any remaining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NaN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values were imputed using 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row-wise mean of each country-series pair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implemented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via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.apply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(lambda row: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row.fillna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row.mean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()), axis=1)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 This strategy preserved the contextual distribution of each individual row rather than borrowing information across rows or columns.</w:t>
      </w:r>
    </w:p>
    <w:p w:rsidR="1EFFAA9A" w:rsidP="6D6B69C1" w:rsidRDefault="1EFFAA9A" w14:paraId="56473755" w14:textId="1E4A7481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To avoid distortions from sparsely populated series, I calculated a missing-value threshold set at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50% of the number of year columns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. Any row (i.e., country-indicator pair) with missing values exceeding this threshold was dropped entirely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df.dropna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(thresh=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missing_threshold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, axis=0)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ensuring that only meaningful rows were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retained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for downstream analysis.</w:t>
      </w:r>
    </w:p>
    <w:p w:rsidR="1EFFAA9A" w:rsidP="6D6B69C1" w:rsidRDefault="1EFFAA9A" w14:paraId="7EABEE31" w14:textId="3F8341F9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Once my base dataset was cleaned, I moved to merge it with 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World Bank’s income classification dataset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for 2024–2025, sourced from:</w:t>
      </w:r>
    </w:p>
    <w:p w:rsidR="1EFFAA9A" w:rsidP="6D6B69C1" w:rsidRDefault="1EFFAA9A" w14:paraId="24B9B6DB" w14:textId="79EB8D0A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hyperlink r:id="R9dd650d1e212427c">
        <w:r w:rsidRPr="6D6B69C1" w:rsidR="603CE705">
          <w:rPr>
            <w:rStyle w:val="Hyperlink"/>
            <w:rFonts w:ascii="Calibri" w:hAnsi="Calibri" w:eastAsia="Calibri" w:cs="Calibri" w:asciiTheme="minorAscii" w:hAnsiTheme="minorAscii" w:eastAsiaTheme="minorAscii" w:cstheme="minorAscii"/>
            <w:noProof w:val="0"/>
            <w:sz w:val="24"/>
            <w:szCs w:val="24"/>
            <w:lang w:val="en-GB"/>
          </w:rPr>
          <w:t>https://databank.worldbank.org/data/download/site-content/CLASS.xlsx</w:t>
        </w:r>
      </w:hyperlink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</w:t>
      </w:r>
    </w:p>
    <w:p w:rsidR="1EFFAA9A" w:rsidP="6D6B69C1" w:rsidRDefault="1EFFAA9A" w14:paraId="1FCA774E" w14:textId="5F674FEA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used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pd.read_excel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with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skiprows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=3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and custom column names to ingest the sheet titled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"List of economies"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extracting only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["Country Name", "Country Code", "Income Level"]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for the merge. Using an inner join on both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"Country Name"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"Country Code"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allowed me to accurately map each country to its respective income group.</w:t>
      </w:r>
    </w:p>
    <w:p w:rsidR="1EFFAA9A" w:rsidP="6D6B69C1" w:rsidRDefault="1EFFAA9A" w14:paraId="329C5379" w14:textId="22D67418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After the merge, I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identified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unmatched records — i.e., countries with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NaN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in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"Income Level"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— using logical filtering. Many of these were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regions or aggregates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not actual countries, such as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"World"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"Euro area"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or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"Sub-Saharan Africa"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. I compiled a comprehensive list of these aggregate entries and removed them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~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df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["Country Name"].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isin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regions_to_remove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 This filtered the dataset to country-level rows only.</w:t>
      </w:r>
    </w:p>
    <w:p w:rsidR="1EFFAA9A" w:rsidP="6D6B69C1" w:rsidRDefault="1EFFAA9A" w14:paraId="6528357E" w14:textId="0DA4F24D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Still, a handful of actual countries remained unmatched due to naming mismatches or edge-case classifications. I reviewed these manually and constructed a mapping dictionary of corrected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"Income Level"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values using domain knowledge and World Bank classification updates. For instance:</w:t>
      </w:r>
    </w:p>
    <w:p w:rsidR="1EFFAA9A" w:rsidP="6D6B69C1" w:rsidRDefault="1EFFAA9A" w14:paraId="630EC778" w14:textId="5EDD8B89">
      <w:p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manual_income_levels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= {</w:t>
      </w:r>
      <w:r>
        <w:br/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   "Cote d'Ivoire": "Lower middle income",</w:t>
      </w:r>
      <w:r>
        <w:br/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   "Sao Tome and Principe": "Lower middle income",</w:t>
      </w:r>
      <w:r>
        <w:br/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   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Turkiye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": "Upper middle income",</w:t>
      </w:r>
      <w:r>
        <w:br/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   "Viet Nam": "Lower middle income",</w:t>
      </w:r>
      <w:r>
        <w:br/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   "Afghanistan": "Low income",</w:t>
      </w:r>
      <w:r>
        <w:br/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   "Venezuela, RB": "Not classified",</w:t>
      </w:r>
      <w:r>
        <w:br/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   ...</w:t>
      </w:r>
      <w:r>
        <w:br/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}</w:t>
      </w:r>
      <w:r>
        <w:br/>
      </w:r>
      <w:r>
        <w:br/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</w:t>
      </w:r>
    </w:p>
    <w:p w:rsidR="1EFFAA9A" w:rsidP="6D6B69C1" w:rsidRDefault="1EFFAA9A" w14:paraId="5F881748" w14:textId="50B84162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applied this mapping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.map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fillna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to ensure a fully populated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"Income Level"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column. Next, I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explicitly excluded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high-income countries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"Not classified"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entries using a final logical filter. This brought the dataset down to only three groups: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Low income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Lower middle income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Upper middle income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</w:t>
      </w:r>
    </w:p>
    <w:p w:rsidR="1EFFAA9A" w:rsidP="6D6B69C1" w:rsidRDefault="1EFFAA9A" w14:paraId="106CDE6B" w14:textId="35FB0931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To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validate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data quality, I conducted an assertive check for duplicates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.duplicated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).sum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and confirmed that no duplicates remained. Additionally, I verified that 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"Income Level"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column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contained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only the three intended classifications via an assertion check:</w:t>
      </w:r>
    </w:p>
    <w:p w:rsidR="1EFFAA9A" w:rsidP="6D6B69C1" w:rsidRDefault="1EFFAA9A" w14:paraId="66A1831F" w14:textId="409AE8E3">
      <w:pPr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assert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all(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income in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valid_income_levels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for income in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unique_income_levels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)</w:t>
      </w:r>
      <w:r>
        <w:br/>
      </w:r>
      <w:r>
        <w:br/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</w:t>
      </w:r>
    </w:p>
    <w:p w:rsidR="1EFFAA9A" w:rsidP="6D6B69C1" w:rsidRDefault="1EFFAA9A" w14:paraId="7AC14637" w14:textId="226F0804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As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a final step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I incorporated expert recommendation updates. For instance, I removed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"Bulgaria"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"Palau"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"Russian Federation"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manually, as these countries had just transitioned to the high-income bracket (World Bank, 2025). This filtering ensured temporal consistency between our data and the latest World Bank classification.</w:t>
      </w:r>
    </w:p>
    <w:p w:rsidR="1EFFAA9A" w:rsidP="6D6B69C1" w:rsidRDefault="1EFFAA9A" w14:paraId="69F12A1E" w14:textId="561A76FB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then saved the fully processed dataset to disk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to_csv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, ensuring reproducibility. From this point forward, the resulting dataset was clean, structured, and enriched with income group metadata — making it ready for exploratory, statistical, and machine learning-based analyses</w:t>
      </w:r>
    </w:p>
    <w:p w:rsidR="1EFFAA9A" w:rsidP="6D6B69C1" w:rsidRDefault="1EFFAA9A" w14:paraId="53F4559D" w14:textId="351C0262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="1EFFAA9A" w:rsidP="6D6B69C1" w:rsidRDefault="1EFFAA9A" w14:paraId="5B80C9D7" w14:textId="056E7058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  <w:t>5.3 Exploratory Data Analysis (EDA)</w:t>
      </w:r>
    </w:p>
    <w:p w:rsidR="1EFFAA9A" w:rsidP="6D6B69C1" w:rsidRDefault="1EFFAA9A" w14:paraId="7BD00EDD" w14:textId="1C80AB74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After preparing the dataset, I transitioned into exploratory analysis to derive meaningful insights. My EDA process was comprehensive and multi-layered, spanning descriptive statistics, visual exploration, time-series tracking, and correlation analysis. I ran the analysis using a combination of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Pandas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Seaborn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Matplotlib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NumPy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all within 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Jupyter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environment.</w:t>
      </w:r>
    </w:p>
    <w:p w:rsidR="1EFFAA9A" w:rsidP="6D6B69C1" w:rsidRDefault="1EFFAA9A" w14:paraId="7DF89944" w14:textId="49690F50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="1EFFAA9A" w:rsidP="6D6B69C1" w:rsidRDefault="1EFFAA9A" w14:paraId="0CAA8C81" w14:textId="2C14C819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  <w:t>Visualizing Country Distribution by Income Levels</w:t>
      </w:r>
    </w:p>
    <w:p w:rsidR="1EFFAA9A" w:rsidP="6D6B69C1" w:rsidRDefault="1EFFAA9A" w14:paraId="47640901" w14:textId="6CC4840D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To begin with, I performed a categorical breakdown of countries by income level using a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pie chart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. I created a new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dataframe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(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unique_countries_df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) by dropping duplicate country names, ensuring each country was represented only once. This allowed me to visualize 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proportion of countries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across the three target income levels — Low, Lower-middle, and Upper-middle —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value_counts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plot.pie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on the “Income Level” column. The chart helped confirm the dataset's coverage and ensured income levels were adequately represented.</w:t>
      </w:r>
    </w:p>
    <w:p w:rsidR="1EFFAA9A" w:rsidP="6D6B69C1" w:rsidRDefault="1EFFAA9A" w14:paraId="6843D419" w14:textId="12B8322D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="1EFFAA9A" w:rsidP="6D6B69C1" w:rsidRDefault="1EFFAA9A" w14:paraId="7AF8D097" w14:textId="010A72A7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  <w:t>Analyzing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  <w:t xml:space="preserve"> 2023 Indicator Values Across Income Levels</w:t>
      </w:r>
    </w:p>
    <w:p w:rsidR="1EFFAA9A" w:rsidP="6D6B69C1" w:rsidRDefault="1EFFAA9A" w14:paraId="356C39E9" w14:textId="1C1A80D7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Next, I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analyzed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the distribution of 2023 values (across all indicators) for each income level.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sns.boxplot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sns.violinplot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I explored both central tendencies and dispersion patterns. These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box plots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violin plots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provided insights into data spread, skewness, and outliers in each income group. In addition to this, I created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income-specific histograms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sns.histplot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(with KDE enabled) to visualize 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frequency distribution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of 2023 values. This allowed me to detect which income groups had more consistent versus volatile performances.</w:t>
      </w:r>
    </w:p>
    <w:p w:rsidR="1EFFAA9A" w:rsidP="6D6B69C1" w:rsidRDefault="1EFFAA9A" w14:paraId="64F6A7E8" w14:textId="1452ABDA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="1EFFAA9A" w:rsidP="6D6B69C1" w:rsidRDefault="1EFFAA9A" w14:paraId="680840EA" w14:textId="6D490FA7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  <w:t>Global GDP Growth Trend Analysis</w:t>
      </w:r>
    </w:p>
    <w:p w:rsidR="1EFFAA9A" w:rsidP="6D6B69C1" w:rsidRDefault="1EFFAA9A" w14:paraId="2C3AFD09" w14:textId="7D99CA47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To understand macroeconomic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behavior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I isolated the series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“GDP growth (annual %)”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from the dataset. I dropped the income level column temporarily to focus on global averages. Then, I calculated 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mean GDP growth across all countries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for each year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mean(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on the subset’s year columns. I visualized this trend using a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line plot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adding markers and gridlines for readability. The resulting plot clearly revealed fluctuations in global GDP growth over time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established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 macroeconomic timeline against which I could compare emissions and energy use.</w:t>
      </w:r>
    </w:p>
    <w:p w:rsidR="1EFFAA9A" w:rsidP="6D6B69C1" w:rsidRDefault="1EFFAA9A" w14:paraId="1CFC6BA0" w14:textId="6D877A19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="1EFFAA9A" w:rsidP="6D6B69C1" w:rsidRDefault="1EFFAA9A" w14:paraId="7463602E" w14:textId="4D7ABE42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  <w:t>Trend Analysis of CO₂ Emissions Indicators Across Income Levels</w:t>
      </w:r>
    </w:p>
    <w:p w:rsidR="1EFFAA9A" w:rsidP="6D6B69C1" w:rsidRDefault="1EFFAA9A" w14:paraId="1CDC65B3" w14:textId="03141AB3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The next phase involved a deep dive into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CO₂ emissions indicators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. I created three custom visualization functions —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plot_emission_line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plot_emission_bar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plot_emission_box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— to automate time-series, aggregated, and distributional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plots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respectively.</w:t>
      </w:r>
    </w:p>
    <w:p w:rsidR="1EFFAA9A" w:rsidP="6D6B69C1" w:rsidRDefault="1EFFAA9A" w14:paraId="38AF63A7" w14:textId="52C96C1B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I supplied these functions with:</w:t>
      </w:r>
    </w:p>
    <w:p w:rsidR="1EFFAA9A" w:rsidP="6D6B69C1" w:rsidRDefault="1EFFAA9A" w14:paraId="4AD853BC" w14:textId="1A6E015E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A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series_name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(e.g.,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i w:val="1"/>
          <w:iCs w:val="1"/>
          <w:noProof w:val="0"/>
          <w:sz w:val="24"/>
          <w:szCs w:val="24"/>
          <w:lang w:val="en-GB"/>
        </w:rPr>
        <w:t>Carbon dioxide (CO₂) emissions from Power Industry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)</w:t>
      </w:r>
    </w:p>
    <w:p w:rsidR="1EFFAA9A" w:rsidP="6D6B69C1" w:rsidRDefault="1EFFAA9A" w14:paraId="5897290E" w14:textId="72526AA5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An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income_level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(e.g.,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i w:val="1"/>
          <w:iCs w:val="1"/>
          <w:noProof w:val="0"/>
          <w:sz w:val="24"/>
          <w:szCs w:val="24"/>
          <w:lang w:val="en-GB"/>
        </w:rPr>
        <w:t>Low income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)</w:t>
      </w:r>
    </w:p>
    <w:p w:rsidR="1EFFAA9A" w:rsidP="6D6B69C1" w:rsidRDefault="1EFFAA9A" w14:paraId="54C041DA" w14:textId="3DA522FF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Inside each function:</w:t>
      </w:r>
    </w:p>
    <w:p w:rsidR="1EFFAA9A" w:rsidP="6D6B69C1" w:rsidRDefault="1EFFAA9A" w14:paraId="2DCC6E6C" w14:textId="5420F499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filtered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the dataset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boolean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masking</w:t>
      </w:r>
    </w:p>
    <w:p w:rsidR="1EFFAA9A" w:rsidP="6D6B69C1" w:rsidRDefault="1EFFAA9A" w14:paraId="195AB2A6" w14:textId="6AC124DC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converted year columns to numeric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pd.to_numeric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(errors="coerce")</w:t>
      </w:r>
    </w:p>
    <w:p w:rsidR="1EFFAA9A" w:rsidP="6D6B69C1" w:rsidRDefault="1EFFAA9A" w14:paraId="68FEA7B5" w14:textId="004D37A7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In line plots, I iterated over each country’s row and plotted all countries’ trends using a loop with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plt.plot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</w:p>
    <w:p w:rsidR="1EFFAA9A" w:rsidP="6D6B69C1" w:rsidRDefault="1EFFAA9A" w14:paraId="1CEA8DC5" w14:textId="24836FA2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In bar plots, I aggregated yearly means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mean().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reset_index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and visualized them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sns.barplot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with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color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palettes and legends</w:t>
      </w:r>
    </w:p>
    <w:p w:rsidR="1EFFAA9A" w:rsidP="6D6B69C1" w:rsidRDefault="1EFFAA9A" w14:paraId="28B770A1" w14:textId="37E3DCDE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In box plots, I transposed 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dataframe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to visualize distributions per year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sns.boxplot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</w:p>
    <w:p w:rsidR="1EFFAA9A" w:rsidP="6D6B69C1" w:rsidRDefault="1EFFAA9A" w14:paraId="3341B120" w14:textId="70EA125C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looped through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9 carefully selected CO₂ emissions series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(e.g., total emissions, per capita emissions, sector-specific emissions, carbon intensity of GDP, etc.) for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each of the three income groups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 This gave me 81 plots in total and a rich set of visual trends to interpret.</w:t>
      </w:r>
    </w:p>
    <w:p w:rsidR="1EFFAA9A" w:rsidP="6D6B69C1" w:rsidRDefault="1EFFAA9A" w14:paraId="30C1C5A3" w14:textId="4C22BE18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="1EFFAA9A" w:rsidP="6D6B69C1" w:rsidRDefault="1EFFAA9A" w14:paraId="060EEC74" w14:textId="4391C296">
      <w:pPr>
        <w:pStyle w:val="Heading3"/>
        <w:spacing w:before="281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  <w:t>Thematic Correlation Analysis: Linking All Four Research Dimensions</w:t>
      </w:r>
    </w:p>
    <w:p w:rsidR="1EFFAA9A" w:rsidP="6D6B69C1" w:rsidRDefault="1EFFAA9A" w14:paraId="2E463102" w14:textId="53C5F1A9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To directly address my research question, I compiled four indicator blocks:</w:t>
      </w:r>
    </w:p>
    <w:p w:rsidR="1EFFAA9A" w:rsidP="6D6B69C1" w:rsidRDefault="1EFFAA9A" w14:paraId="33EB0198" w14:textId="57E14FBB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Renewable energy adoption</w:t>
      </w:r>
    </w:p>
    <w:p w:rsidR="1EFFAA9A" w:rsidP="6D6B69C1" w:rsidRDefault="1EFFAA9A" w14:paraId="42C953C3" w14:textId="1CFC520A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Energy efficiency</w:t>
      </w:r>
    </w:p>
    <w:p w:rsidR="1EFFAA9A" w:rsidP="6D6B69C1" w:rsidRDefault="1EFFAA9A" w14:paraId="14058547" w14:textId="20E8ECFC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Sectoral economic growth</w:t>
      </w:r>
    </w:p>
    <w:p w:rsidR="1EFFAA9A" w:rsidP="6D6B69C1" w:rsidRDefault="1EFFAA9A" w14:paraId="7CD1D28D" w14:textId="40FDA56D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Emissions and carbon impact</w:t>
      </w:r>
    </w:p>
    <w:p w:rsidR="1EFFAA9A" w:rsidP="6D6B69C1" w:rsidRDefault="1EFFAA9A" w14:paraId="518C45D7" w14:textId="404E967D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manually curated lists of relevant series under each block (e.g.,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i w:val="1"/>
          <w:iCs w:val="1"/>
          <w:noProof w:val="0"/>
          <w:sz w:val="24"/>
          <w:szCs w:val="24"/>
          <w:lang w:val="en-GB"/>
        </w:rPr>
        <w:t>Renewable energy consumption (% of total final energy consumption)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i w:val="1"/>
          <w:iCs w:val="1"/>
          <w:noProof w:val="0"/>
          <w:sz w:val="24"/>
          <w:szCs w:val="24"/>
          <w:lang w:val="en-GB"/>
        </w:rPr>
        <w:t>Energy use per $1,000 GDP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i w:val="1"/>
          <w:iCs w:val="1"/>
          <w:noProof w:val="0"/>
          <w:sz w:val="24"/>
          <w:szCs w:val="24"/>
          <w:lang w:val="en-GB"/>
        </w:rPr>
        <w:t>Services value added growth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i w:val="1"/>
          <w:iCs w:val="1"/>
          <w:noProof w:val="0"/>
          <w:sz w:val="24"/>
          <w:szCs w:val="24"/>
          <w:lang w:val="en-GB"/>
        </w:rPr>
        <w:t>Total greenhouse gas emissions excluding LULUCF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etc.). These were combined into one master list: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all_research_series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</w:t>
      </w:r>
    </w:p>
    <w:p w:rsidR="1EFFAA9A" w:rsidP="6D6B69C1" w:rsidRDefault="1EFFAA9A" w14:paraId="68E3433B" w14:textId="74B35EB8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="1EFFAA9A" w:rsidP="6D6B69C1" w:rsidRDefault="1EFFAA9A" w14:paraId="3D8F1111" w14:textId="1207CCAE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auto"/>
          <w:sz w:val="28"/>
          <w:szCs w:val="28"/>
          <w:lang w:val="en-GB"/>
        </w:rPr>
      </w:pPr>
      <w:r w:rsidRPr="6D6B69C1" w:rsidR="41E3BDFC">
        <w:rPr>
          <w:rFonts w:ascii="Calibri" w:hAnsi="Calibri" w:eastAsia="Calibri" w:cs="Calibri"/>
          <w:b w:val="1"/>
          <w:bCs w:val="1"/>
          <w:noProof w:val="0"/>
          <w:color w:val="auto"/>
          <w:sz w:val="28"/>
          <w:szCs w:val="28"/>
          <w:lang w:val="en-GB"/>
        </w:rPr>
        <w:t>Income-Based Correlation Analysis</w:t>
      </w:r>
    </w:p>
    <w:p w:rsidR="1EFFAA9A" w:rsidP="6D6B69C1" w:rsidRDefault="1EFFAA9A" w14:paraId="6FCEBB62" w14:textId="3EE0CCD4">
      <w:pPr>
        <w:spacing w:before="240" w:beforeAutospacing="off" w:after="240" w:afterAutospacing="off"/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Using the series from the research blocks, I built a function </w:t>
      </w: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plot_correlation_by_income()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that:</w:t>
      </w:r>
    </w:p>
    <w:p w:rsidR="1EFFAA9A" w:rsidP="6D6B69C1" w:rsidRDefault="1EFFAA9A" w14:paraId="56DA7777" w14:textId="628F1593">
      <w:pPr>
        <w:pStyle w:val="ListParagraph"/>
        <w:numPr>
          <w:ilvl w:val="0"/>
          <w:numId w:val="1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Filtered rows based on income level and relevant series</w:t>
      </w:r>
    </w:p>
    <w:p w:rsidR="1EFFAA9A" w:rsidP="6D6B69C1" w:rsidRDefault="1EFFAA9A" w14:paraId="4F4D30E6" w14:textId="69A38C32">
      <w:pPr>
        <w:pStyle w:val="ListParagraph"/>
        <w:numPr>
          <w:ilvl w:val="0"/>
          <w:numId w:val="1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Converted year columns to numeric</w:t>
      </w:r>
    </w:p>
    <w:p w:rsidR="1EFFAA9A" w:rsidP="6D6B69C1" w:rsidRDefault="1EFFAA9A" w14:paraId="518B56B5" w14:textId="3306310C">
      <w:pPr>
        <w:pStyle w:val="ListParagraph"/>
        <w:numPr>
          <w:ilvl w:val="0"/>
          <w:numId w:val="1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Computed a row-wise average for each indicator per country (</w:t>
      </w: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Series Avg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)</w:t>
      </w:r>
    </w:p>
    <w:p w:rsidR="1EFFAA9A" w:rsidP="6D6B69C1" w:rsidRDefault="1EFFAA9A" w14:paraId="6E38C64C" w14:textId="429BBCA7">
      <w:pPr>
        <w:pStyle w:val="ListParagraph"/>
        <w:numPr>
          <w:ilvl w:val="0"/>
          <w:numId w:val="1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Pivoted the dataframe using </w:t>
      </w: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pivot_table()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so each row represented a country, and each column an indicator</w:t>
      </w:r>
    </w:p>
    <w:p w:rsidR="1EFFAA9A" w:rsidP="6D6B69C1" w:rsidRDefault="1EFFAA9A" w14:paraId="0BA22583" w14:textId="7C5AA294">
      <w:pPr>
        <w:spacing w:before="240" w:beforeAutospacing="off" w:after="240" w:afterAutospacing="off"/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For each income level (</w:t>
      </w:r>
      <w:r w:rsidRPr="6D6B69C1" w:rsidR="41E3BDF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Low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, </w:t>
      </w:r>
      <w:r w:rsidRPr="6D6B69C1" w:rsidR="41E3BDF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Lower-middle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, and </w:t>
      </w:r>
      <w:r w:rsidRPr="6D6B69C1" w:rsidR="41E3BDF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Upper-middle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), I computed </w:t>
      </w:r>
      <w:r w:rsidRPr="6D6B69C1" w:rsidR="41E3BDF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three types of correlation matrices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:</w:t>
      </w:r>
    </w:p>
    <w:p w:rsidR="1EFFAA9A" w:rsidP="6D6B69C1" w:rsidRDefault="1EFFAA9A" w14:paraId="3A49EEC5" w14:textId="023C83E8">
      <w:pPr>
        <w:pStyle w:val="ListParagraph"/>
        <w:numPr>
          <w:ilvl w:val="0"/>
          <w:numId w:val="2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D6B69C1" w:rsidR="41E3BDF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Pearson correlation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(</w:t>
      </w: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.corr(method='pearson')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) – capturing linear relationships</w:t>
      </w:r>
    </w:p>
    <w:p w:rsidR="1EFFAA9A" w:rsidP="6D6B69C1" w:rsidRDefault="1EFFAA9A" w14:paraId="675FB495" w14:textId="7129E1B3">
      <w:pPr>
        <w:pStyle w:val="ListParagraph"/>
        <w:numPr>
          <w:ilvl w:val="0"/>
          <w:numId w:val="2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D6B69C1" w:rsidR="41E3BDF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Spearman correlation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(</w:t>
      </w: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.corr(method='spearman')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) – capturing monotonic (rank-based) relationships</w:t>
      </w:r>
    </w:p>
    <w:p w:rsidR="1EFFAA9A" w:rsidP="6D6B69C1" w:rsidRDefault="1EFFAA9A" w14:paraId="072B893B" w14:textId="270634A6">
      <w:pPr>
        <w:pStyle w:val="ListParagraph"/>
        <w:numPr>
          <w:ilvl w:val="0"/>
          <w:numId w:val="2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D6B69C1" w:rsidR="41E3BDF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Kendall correlation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(</w:t>
      </w: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.corr(method='kendall')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) – capturing ordinal concordance relationships</w:t>
      </w:r>
    </w:p>
    <w:p w:rsidR="1EFFAA9A" w:rsidP="6D6B69C1" w:rsidRDefault="1EFFAA9A" w14:paraId="2F758720" w14:textId="713122CF">
      <w:pPr>
        <w:spacing w:before="240" w:beforeAutospacing="off" w:after="240" w:afterAutospacing="off"/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I visualized these using </w:t>
      </w: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sns.heatmap()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with annotations and styling, yielding </w:t>
      </w:r>
      <w:r w:rsidRPr="6D6B69C1" w:rsidR="41E3BDF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three separate heatmaps per income level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. These plots allowed me to evaluate how energy use, emissions, and economic growth indicators co-varied under different assumptions about their relationships. Comparing results across methods revealed both linear and nonlinear dynamics, enhancing analytical robustness.</w:t>
      </w:r>
    </w:p>
    <w:p w:rsidR="1EFFAA9A" w:rsidRDefault="1EFFAA9A" w14:paraId="3CC37140" w14:textId="7796E474"/>
    <w:p w:rsidR="1EFFAA9A" w:rsidP="6D6B69C1" w:rsidRDefault="1EFFAA9A" w14:paraId="30F3AC49" w14:textId="23AB48C2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auto"/>
          <w:sz w:val="28"/>
          <w:szCs w:val="28"/>
          <w:lang w:val="en-GB"/>
        </w:rPr>
      </w:pPr>
      <w:r w:rsidRPr="6D6B69C1" w:rsidR="41E3BDFC">
        <w:rPr>
          <w:rFonts w:ascii="Calibri" w:hAnsi="Calibri" w:eastAsia="Calibri" w:cs="Calibri"/>
          <w:b w:val="1"/>
          <w:bCs w:val="1"/>
          <w:noProof w:val="0"/>
          <w:color w:val="auto"/>
          <w:sz w:val="28"/>
          <w:szCs w:val="28"/>
          <w:lang w:val="en-GB"/>
        </w:rPr>
        <w:t>Time-Based Correlation Analysis (1990–2005 vs 2006–2023)</w:t>
      </w:r>
    </w:p>
    <w:p w:rsidR="1EFFAA9A" w:rsidP="6D6B69C1" w:rsidRDefault="1EFFAA9A" w14:paraId="378708FC" w14:textId="42F1A315">
      <w:pPr>
        <w:spacing w:before="240" w:beforeAutospacing="off" w:after="240" w:afterAutospacing="off"/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To trace how indicator relationships evolved over time, I divided the time series into two intervals:</w:t>
      </w:r>
    </w:p>
    <w:p w:rsidR="1EFFAA9A" w:rsidP="6D6B69C1" w:rsidRDefault="1EFFAA9A" w14:paraId="2D3018A5" w14:textId="3578FFFE">
      <w:pPr>
        <w:pStyle w:val="ListParagraph"/>
        <w:numPr>
          <w:ilvl w:val="0"/>
          <w:numId w:val="21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D6B69C1" w:rsidR="41E3BDF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Early Years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: 1990 to 2005</w:t>
      </w:r>
    </w:p>
    <w:p w:rsidR="1EFFAA9A" w:rsidP="6D6B69C1" w:rsidRDefault="1EFFAA9A" w14:paraId="2562A10F" w14:textId="55A86084">
      <w:pPr>
        <w:pStyle w:val="ListParagraph"/>
        <w:numPr>
          <w:ilvl w:val="0"/>
          <w:numId w:val="21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D6B69C1" w:rsidR="41E3BDF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Recent Years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: 2006 to 2023</w:t>
      </w:r>
    </w:p>
    <w:p w:rsidR="1EFFAA9A" w:rsidP="6D6B69C1" w:rsidRDefault="1EFFAA9A" w14:paraId="6C91F6AC" w14:textId="74F7A210">
      <w:pPr>
        <w:spacing w:before="240" w:beforeAutospacing="off" w:after="240" w:afterAutospacing="off"/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Using slicing logic on column names, I calculated two new columns:</w:t>
      </w:r>
    </w:p>
    <w:p w:rsidR="1EFFAA9A" w:rsidP="6D6B69C1" w:rsidRDefault="1EFFAA9A" w14:paraId="4B608B36" w14:textId="2AF5CD83">
      <w:pPr>
        <w:pStyle w:val="ListParagraph"/>
        <w:numPr>
          <w:ilvl w:val="0"/>
          <w:numId w:val="2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Early Avg (1990–2005)</w:t>
      </w:r>
    </w:p>
    <w:p w:rsidR="1EFFAA9A" w:rsidP="6D6B69C1" w:rsidRDefault="1EFFAA9A" w14:paraId="01B2980F" w14:textId="3A575FA8">
      <w:pPr>
        <w:pStyle w:val="ListParagraph"/>
        <w:numPr>
          <w:ilvl w:val="0"/>
          <w:numId w:val="2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Recent Avg (2006–2023)</w:t>
      </w:r>
    </w:p>
    <w:p w:rsidR="1EFFAA9A" w:rsidP="6D6B69C1" w:rsidRDefault="1EFFAA9A" w14:paraId="025D2510" w14:textId="4984049D">
      <w:pPr>
        <w:spacing w:before="240" w:beforeAutospacing="off" w:after="240" w:afterAutospacing="off"/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I used </w:t>
      </w: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pivot()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to generate wide-format tables for each income level and time period. On each of these, I computed three separate correlation matrices using Pearson, Spearman, and Kendall methods. I visualized them using </w:t>
      </w: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plot_correlation_heatmap()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for a total of </w:t>
      </w:r>
      <w:r w:rsidRPr="6D6B69C1" w:rsidR="41E3BDF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six heatmaps per income level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— enabling historical comparison of not just correlation strength, but also changes in the nature (linear, monotonic, ordinal) of those relationships over decades.</w:t>
      </w:r>
    </w:p>
    <w:p w:rsidR="1EFFAA9A" w:rsidRDefault="1EFFAA9A" w14:paraId="7AD0E06B" w14:textId="02948E64"/>
    <w:p w:rsidR="1EFFAA9A" w:rsidP="6D6B69C1" w:rsidRDefault="1EFFAA9A" w14:paraId="32BF4762" w14:textId="35634B69">
      <w:pPr>
        <w:pStyle w:val="Heading3"/>
        <w:spacing w:before="281" w:beforeAutospacing="off" w:after="281" w:afterAutospacing="off"/>
        <w:rPr>
          <w:rFonts w:ascii="Calibri" w:hAnsi="Calibri" w:eastAsia="Calibri" w:cs="Calibri"/>
          <w:b w:val="1"/>
          <w:bCs w:val="1"/>
          <w:noProof w:val="0"/>
          <w:color w:val="auto"/>
          <w:sz w:val="28"/>
          <w:szCs w:val="28"/>
          <w:lang w:val="en-GB"/>
        </w:rPr>
      </w:pPr>
      <w:r w:rsidRPr="6D6B69C1" w:rsidR="41E3BDFC">
        <w:rPr>
          <w:rFonts w:ascii="Calibri" w:hAnsi="Calibri" w:eastAsia="Calibri" w:cs="Calibri"/>
          <w:b w:val="1"/>
          <w:bCs w:val="1"/>
          <w:noProof w:val="0"/>
          <w:color w:val="auto"/>
          <w:sz w:val="28"/>
          <w:szCs w:val="28"/>
          <w:lang w:val="en-GB"/>
        </w:rPr>
        <w:t>Sector-Based Correlation Analysis</w:t>
      </w:r>
    </w:p>
    <w:p w:rsidR="1EFFAA9A" w:rsidP="6D6B69C1" w:rsidRDefault="1EFFAA9A" w14:paraId="1EAC7B6B" w14:textId="0461C958">
      <w:pPr>
        <w:spacing w:before="240" w:beforeAutospacing="off" w:after="240" w:afterAutospacing="off"/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Lastly, I explored how </w:t>
      </w:r>
      <w:r w:rsidRPr="6D6B69C1" w:rsidR="41E3BDF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CO₂ emissions, energy use, and renewables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influenced </w:t>
      </w:r>
      <w:r w:rsidRPr="6D6B69C1" w:rsidR="41E3BDF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sectoral growth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in </w:t>
      </w:r>
      <w:r w:rsidRPr="6D6B69C1" w:rsidR="41E3BDF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Agriculture, Industry, and Services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. I defined a dictionary </w:t>
      </w: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sector_series_dict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and looped over each income level and sector.</w:t>
      </w:r>
    </w:p>
    <w:p w:rsidR="1EFFAA9A" w:rsidP="6D6B69C1" w:rsidRDefault="1EFFAA9A" w14:paraId="0D3650EC" w14:textId="063E3A56">
      <w:pPr>
        <w:spacing w:before="240" w:beforeAutospacing="off" w:after="240" w:afterAutospacing="off"/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For each combination, I:</w:t>
      </w:r>
    </w:p>
    <w:p w:rsidR="1EFFAA9A" w:rsidP="6D6B69C1" w:rsidRDefault="1EFFAA9A" w14:paraId="69022110" w14:textId="453B6EB2">
      <w:pPr>
        <w:pStyle w:val="ListParagraph"/>
        <w:numPr>
          <w:ilvl w:val="0"/>
          <w:numId w:val="2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Filtered the dataset by income and selected sector-relevant indicators</w:t>
      </w:r>
    </w:p>
    <w:p w:rsidR="1EFFAA9A" w:rsidP="6D6B69C1" w:rsidRDefault="1EFFAA9A" w14:paraId="11762AC6" w14:textId="668B3999">
      <w:pPr>
        <w:pStyle w:val="ListParagraph"/>
        <w:numPr>
          <w:ilvl w:val="0"/>
          <w:numId w:val="2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Averaged year-wise values to derive </w:t>
      </w: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Series Avg</w:t>
      </w:r>
    </w:p>
    <w:p w:rsidR="1EFFAA9A" w:rsidP="6D6B69C1" w:rsidRDefault="1EFFAA9A" w14:paraId="1CA08A81" w14:textId="0691C3EB">
      <w:pPr>
        <w:pStyle w:val="ListParagraph"/>
        <w:numPr>
          <w:ilvl w:val="0"/>
          <w:numId w:val="2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GB"/>
        </w:rPr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Created a country-series pivot table using </w:t>
      </w: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pivot_table()</w:t>
      </w:r>
    </w:p>
    <w:p w:rsidR="1EFFAA9A" w:rsidP="6D6B69C1" w:rsidRDefault="1EFFAA9A" w14:paraId="37E16B2F" w14:textId="118F4AD1">
      <w:pPr>
        <w:pStyle w:val="ListParagraph"/>
        <w:numPr>
          <w:ilvl w:val="0"/>
          <w:numId w:val="2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Computed </w:t>
      </w:r>
      <w:r w:rsidRPr="6D6B69C1" w:rsidR="41E3BDF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three different correlation matrices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— Pearson, Spearman, and Kendall — for each sector</w:t>
      </w:r>
    </w:p>
    <w:p w:rsidR="1EFFAA9A" w:rsidP="6D6B69C1" w:rsidRDefault="1EFFAA9A" w14:paraId="29DE53ED" w14:textId="312A47D1">
      <w:pPr>
        <w:pStyle w:val="ListParagraph"/>
        <w:numPr>
          <w:ilvl w:val="0"/>
          <w:numId w:val="2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Visualized each matrix using </w:t>
      </w: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sns.heatmap()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with customized formatting</w:t>
      </w:r>
    </w:p>
    <w:p w:rsidR="1EFFAA9A" w:rsidP="6D6B69C1" w:rsidRDefault="1EFFAA9A" w14:paraId="643EA81C" w14:textId="74C87203">
      <w:pPr>
        <w:spacing w:before="240" w:beforeAutospacing="off" w:after="240" w:afterAutospacing="off"/>
      </w:pP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This yielded a total of </w:t>
      </w:r>
      <w:r w:rsidRPr="6D6B69C1" w:rsidR="41E3BDFC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27 heatmaps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(3 sectors × 3 income levels × 3 correlation types). Combinations with insufficient data (</w:t>
      </w: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pivot_df.shape</w:t>
      </w:r>
      <w:r w:rsidRPr="6D6B69C1" w:rsidR="41E3BDFC">
        <w:rPr>
          <w:rFonts w:ascii="Consolas" w:hAnsi="Consolas" w:eastAsia="Consolas" w:cs="Consolas"/>
          <w:noProof w:val="0"/>
          <w:sz w:val="24"/>
          <w:szCs w:val="24"/>
          <w:lang w:val="en-GB"/>
        </w:rPr>
        <w:t>[0] &lt; 3</w:t>
      </w:r>
      <w:r w:rsidRPr="6D6B69C1" w:rsidR="41E3BDFC">
        <w:rPr>
          <w:rFonts w:ascii="Calibri" w:hAnsi="Calibri" w:eastAsia="Calibri" w:cs="Calibri"/>
          <w:noProof w:val="0"/>
          <w:sz w:val="24"/>
          <w:szCs w:val="24"/>
          <w:lang w:val="en-GB"/>
        </w:rPr>
        <w:t>) were automatically skipped to preserve statistical integrity. The multi-method approach helped me triangulate sectoral insights and reduce the risk of over-reliance on a single correlation paradigm.</w:t>
      </w:r>
    </w:p>
    <w:p w:rsidR="1EFFAA9A" w:rsidP="6D6B69C1" w:rsidRDefault="1EFFAA9A" w14:paraId="345E085B" w14:textId="62DD1672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="1EFFAA9A" w:rsidP="6D6B69C1" w:rsidRDefault="1EFFAA9A" w14:paraId="0515E06B" w14:textId="0CFE0086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This exhaustive EDA served not only as the diagnostic phase of my project but also laid the groundwork for dimensionality reduction and cluster-based grouping in later stages. It helped me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identify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structural similarities across countries, changes over time, and thematic patterns across income classes.</w:t>
      </w:r>
    </w:p>
    <w:p w:rsidR="1EFFAA9A" w:rsidP="6D6B69C1" w:rsidRDefault="1EFFAA9A" w14:paraId="4B6107B9" w14:textId="1A1E893C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  <w:t xml:space="preserve">5.4 Principal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en-GB"/>
        </w:rPr>
        <w:t>Component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  <w:t xml:space="preserve"> Analysis (PCA)</w:t>
      </w:r>
    </w:p>
    <w:p w:rsidR="1EFFAA9A" w:rsidP="6D6B69C1" w:rsidRDefault="1EFFAA9A" w14:paraId="7FB9A5C7" w14:textId="404587F9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Once I had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established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thematic patterns from EDA, I transitioned into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dimensionality reduction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Principal Component Analysis (PCA)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to reveal latent structures and compress multivariate relationships across income levels. I handled PCA separately for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Low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Lower-middle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Upper-middle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income countries, treating them as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independent data universes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</w:t>
      </w:r>
    </w:p>
    <w:p w:rsidR="1EFFAA9A" w:rsidP="6D6B69C1" w:rsidRDefault="1EFFAA9A" w14:paraId="2FAD2D18" w14:textId="2B9F22CC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To begin, I manually compiled a list of 17 indicators by merging four blocks—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renewable energy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energy efficiency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sectoral economic growth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CO₂ emissions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—that mapped to the four core themes of my research question. I selected these series to capture a holistic yet compact representation of energy-growth-emission interdependencies.</w:t>
      </w:r>
    </w:p>
    <w:p w:rsidR="1EFFAA9A" w:rsidP="6D6B69C1" w:rsidRDefault="1EFFAA9A" w14:paraId="4C470D75" w14:textId="0A63F52A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For each income group:</w:t>
      </w:r>
    </w:p>
    <w:p w:rsidR="1EFFAA9A" w:rsidP="6D6B69C1" w:rsidRDefault="1EFFAA9A" w14:paraId="4C8D16BB" w14:textId="7E31450C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filtered the master dataset to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retain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only countries from the target income level and only rows where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Series Name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belonged to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selected_series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</w:t>
      </w:r>
    </w:p>
    <w:p w:rsidR="1EFFAA9A" w:rsidP="6D6B69C1" w:rsidRDefault="1EFFAA9A" w14:paraId="6FE5CFC4" w14:textId="3E02A0FD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Next, I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converted all year columns to numeric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dropping any parsing-related issues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errors='coerce'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, ensuring every series was analysis-ready.</w:t>
      </w:r>
    </w:p>
    <w:p w:rsidR="1EFFAA9A" w:rsidP="6D6B69C1" w:rsidRDefault="1EFFAA9A" w14:paraId="77E3ADA5" w14:textId="77413D8B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computed a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row-wise mean across all years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to derive a time-agnostic column called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"Series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Avg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"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for every indicator-country pair,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.mean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(axis=1)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</w:t>
      </w:r>
    </w:p>
    <w:p w:rsidR="1EFFAA9A" w:rsidP="6D6B69C1" w:rsidRDefault="1EFFAA9A" w14:paraId="7E449EBF" w14:textId="32275826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pivot_table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I transformed 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dataframe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so that each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 xml:space="preserve">row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represented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 xml:space="preserve"> a country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and each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column a research-relevant indicator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. I excluded countries that had missing data across any of the selected series by applying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dropna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</w:t>
      </w:r>
    </w:p>
    <w:p w:rsidR="1EFFAA9A" w:rsidP="6D6B69C1" w:rsidRDefault="1EFFAA9A" w14:paraId="2BF33554" w14:textId="356B1EAC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Then, I applied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standardization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StandardScaler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from scikit-learn to ensure each series was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centered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and scaled (mean=0, variance=1). This step was crucial to prevent high-magnitude indicators from dominating the PCA components.</w:t>
      </w:r>
    </w:p>
    <w:p w:rsidR="1EFFAA9A" w:rsidP="6D6B69C1" w:rsidRDefault="1EFFAA9A" w14:paraId="6608DB85" w14:textId="55EC2B31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fit PCA on the scaled matrix with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PCA().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fit_transform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to reduce the dataset into a new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orthogonal coordinate system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. From this:</w:t>
      </w:r>
    </w:p>
    <w:p w:rsidR="1EFFAA9A" w:rsidP="6D6B69C1" w:rsidRDefault="1EFFAA9A" w14:paraId="55FE593E" w14:textId="64990C48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captured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explained variance ratios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of each principal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component</w:t>
      </w:r>
    </w:p>
    <w:p w:rsidR="1EFFAA9A" w:rsidP="6D6B69C1" w:rsidRDefault="1EFFAA9A" w14:paraId="1EA2A3C5" w14:textId="006BC91E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generated a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scree plot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showing the cumulative variance explained, helping visualize how much information could be preserved using only two components</w:t>
      </w:r>
    </w:p>
    <w:p w:rsidR="1EFFAA9A" w:rsidP="6D6B69C1" w:rsidRDefault="1EFFAA9A" w14:paraId="652980BE" w14:textId="4C5C82EE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Finally, I constructed a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two-dimensional PCA scatter plot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showing countries in the new PC1–PC2 space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sns.scatterplot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(). I called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plot_pca_with_labels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() to annotate each point with its country name, enhancing interpretability. </w:t>
      </w:r>
    </w:p>
    <w:p w:rsidR="1EFFAA9A" w:rsidP="6D6B69C1" w:rsidRDefault="1EFFAA9A" w14:paraId="67C4EE25" w14:textId="4196888D">
      <w:pPr>
        <w:spacing w:before="240" w:beforeAutospacing="off" w:after="240" w:afterAutospacing="off"/>
      </w:pPr>
      <w:r w:rsidRPr="6D6B69C1" w:rsidR="6239C3ED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After generating PCA plots, I aimed to go beyond visual clustering by </w:t>
      </w:r>
      <w:r w:rsidRPr="6D6B69C1" w:rsidR="6239C3E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quantifying inter-country similarity</w:t>
      </w:r>
      <w:r w:rsidRPr="6D6B69C1" w:rsidR="6239C3ED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. For this, I computed a </w:t>
      </w:r>
      <w:r w:rsidRPr="6D6B69C1" w:rsidR="6239C3E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Euclidean distance matrix</w:t>
      </w:r>
      <w:r w:rsidRPr="6D6B69C1" w:rsidR="6239C3ED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between countries using the original PCA input space (i.e., standardized Series Avg vectors). I implemented this through </w:t>
      </w:r>
      <w:r w:rsidRPr="6D6B69C1" w:rsidR="6239C3ED">
        <w:rPr>
          <w:rFonts w:ascii="Consolas" w:hAnsi="Consolas" w:eastAsia="Consolas" w:cs="Consolas"/>
          <w:noProof w:val="0"/>
          <w:sz w:val="24"/>
          <w:szCs w:val="24"/>
          <w:lang w:val="en-GB"/>
        </w:rPr>
        <w:t>pdist()</w:t>
      </w:r>
      <w:r w:rsidRPr="6D6B69C1" w:rsidR="6239C3ED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and converted it into a squareform matrix.</w:t>
      </w:r>
    </w:p>
    <w:p w:rsidR="1EFFAA9A" w:rsidP="6D6B69C1" w:rsidRDefault="1EFFAA9A" w14:paraId="31BBF647" w14:textId="3AEB1EE2">
      <w:pPr>
        <w:spacing w:before="240" w:beforeAutospacing="off" w:after="240" w:afterAutospacing="off"/>
      </w:pPr>
      <w:r w:rsidRPr="6D6B69C1" w:rsidR="6239C3ED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To enhance visual clarity and interactivity, I created an </w:t>
      </w:r>
      <w:r w:rsidRPr="6D6B69C1" w:rsidR="6239C3E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interactive Plotly heatmap</w:t>
      </w:r>
      <w:r w:rsidRPr="6D6B69C1" w:rsidR="6239C3ED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using </w:t>
      </w:r>
      <w:r w:rsidRPr="6D6B69C1" w:rsidR="6239C3ED">
        <w:rPr>
          <w:rFonts w:ascii="Consolas" w:hAnsi="Consolas" w:eastAsia="Consolas" w:cs="Consolas"/>
          <w:noProof w:val="0"/>
          <w:sz w:val="24"/>
          <w:szCs w:val="24"/>
          <w:lang w:val="en-GB"/>
        </w:rPr>
        <w:t>px.imshow()</w:t>
      </w:r>
      <w:r w:rsidRPr="6D6B69C1" w:rsidR="6239C3ED">
        <w:rPr>
          <w:rFonts w:ascii="Calibri" w:hAnsi="Calibri" w:eastAsia="Calibri" w:cs="Calibri"/>
          <w:noProof w:val="0"/>
          <w:sz w:val="24"/>
          <w:szCs w:val="24"/>
          <w:lang w:val="en-GB"/>
        </w:rPr>
        <w:t>, which displayed country-wise distances inside each heatmap cell and allowed zooming and panning. These plots were saved in HTML format for documentation and easy sharing.</w:t>
      </w:r>
    </w:p>
    <w:p w:rsidR="1EFFAA9A" w:rsidP="6D6B69C1" w:rsidRDefault="1EFFAA9A" w14:paraId="3C8D0CD5" w14:textId="0B1A3E45">
      <w:pPr>
        <w:spacing w:before="240" w:beforeAutospacing="off" w:after="240" w:afterAutospacing="off"/>
      </w:pPr>
      <w:r w:rsidRPr="6D6B69C1" w:rsidR="6239C3ED">
        <w:rPr>
          <w:rFonts w:ascii="Calibri" w:hAnsi="Calibri" w:eastAsia="Calibri" w:cs="Calibri"/>
          <w:noProof w:val="0"/>
          <w:sz w:val="24"/>
          <w:szCs w:val="24"/>
          <w:lang w:val="en-GB"/>
        </w:rPr>
        <w:t>Through this, I uncovered patterns of intra-income group heterogeneity — for instance, while some Low-income countries clustered tightly (e.g., Chad and Congo Dem. Rep.), others like Ethiopia or Afghanistan appeared distant.</w:t>
      </w:r>
    </w:p>
    <w:p w:rsidR="1EFFAA9A" w:rsidP="6D6B69C1" w:rsidRDefault="1EFFAA9A" w14:paraId="0D4E1CF4" w14:textId="0D58F53B">
      <w:pPr>
        <w:spacing w:before="240" w:beforeAutospacing="off" w:after="240" w:afterAutospacing="off"/>
      </w:pPr>
      <w:r w:rsidRPr="6D6B69C1" w:rsidR="6239C3E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This helped me realize that not all countries in the same income level behave the same way</w:t>
      </w:r>
      <w:r w:rsidRPr="6D6B69C1" w:rsidR="6239C3ED">
        <w:rPr>
          <w:rFonts w:ascii="Calibri" w:hAnsi="Calibri" w:eastAsia="Calibri" w:cs="Calibri"/>
          <w:noProof w:val="0"/>
          <w:sz w:val="24"/>
          <w:szCs w:val="24"/>
          <w:lang w:val="en-GB"/>
        </w:rPr>
        <w:t>, which challenges the assumptions behind income-level grouping and justifies my use of PCA and clustering.</w:t>
      </w:r>
    </w:p>
    <w:p w:rsidR="1EFFAA9A" w:rsidP="6D6B69C1" w:rsidRDefault="1EFFAA9A" w14:paraId="146F34AE" w14:textId="7A58D13B">
      <w:pPr>
        <w:rPr>
          <w:rFonts w:ascii="Calibri" w:hAnsi="Calibri" w:eastAsia="Calibri" w:cs="Calibri" w:asciiTheme="minorAscii" w:hAnsiTheme="minorAscii" w:eastAsiaTheme="minorAscii" w:cstheme="minorAscii"/>
        </w:rPr>
      </w:pPr>
    </w:p>
    <w:p w:rsidR="1EFFAA9A" w:rsidP="6D6B69C1" w:rsidRDefault="1EFFAA9A" w14:paraId="3ECE7461" w14:textId="6CF6D49B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32"/>
          <w:szCs w:val="32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auto"/>
          <w:sz w:val="28"/>
          <w:szCs w:val="28"/>
          <w:lang w:val="en-GB"/>
        </w:rPr>
        <w:t>5.5 Clustering and Profile Analysis</w:t>
      </w:r>
    </w:p>
    <w:p w:rsidR="1EFFAA9A" w:rsidP="6D6B69C1" w:rsidRDefault="1EFFAA9A" w14:paraId="5E2B2DB1" w14:textId="5AFFF49E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Building on the PCA foundation, I conducted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unsupervised clustering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using 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KMeans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 xml:space="preserve"> algorithm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on the PCA coordinates for each income group. I designed a function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run_kmeans_clustering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that:</w:t>
      </w:r>
    </w:p>
    <w:p w:rsidR="1EFFAA9A" w:rsidP="6D6B69C1" w:rsidRDefault="1EFFAA9A" w14:paraId="78A5DAD0" w14:textId="4ADB635D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Accepted PCA coordinates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maximum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k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(default 12)</w:t>
      </w:r>
    </w:p>
    <w:p w:rsidR="1EFFAA9A" w:rsidP="6D6B69C1" w:rsidRDefault="1EFFAA9A" w14:paraId="774871EF" w14:textId="6F553F39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Iteratively ran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KMeans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from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 xml:space="preserve">k = 2 to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optimal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storing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inertia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silhouette scores</w:t>
      </w:r>
    </w:p>
    <w:p w:rsidR="1EFFAA9A" w:rsidP="6D6B69C1" w:rsidRDefault="1EFFAA9A" w14:paraId="0916EF02" w14:textId="0E0B8555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Chose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optimal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k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using 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maximum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 xml:space="preserve"> silhouette score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then fit a final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KMeans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model to label each country</w:t>
      </w:r>
    </w:p>
    <w:p w:rsidR="1EFFAA9A" w:rsidP="6D6B69C1" w:rsidRDefault="1EFFAA9A" w14:paraId="1AB162CC" w14:textId="5770F7B7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visualized 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elbow curve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to show inertia reduction per cluster count, helping support the chosen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k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. Then, I plotted the final cluster results in the PC1–PC2 space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cluster-wise scatter plots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with text annotations for each country. These helped visually evaluate clustering separation and density.</w:t>
      </w:r>
    </w:p>
    <w:p w:rsidR="1EFFAA9A" w:rsidP="6D6B69C1" w:rsidRDefault="1EFFAA9A" w14:paraId="01FC304A" w14:textId="51140FF7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To understand what defined each cluster, I profiled them using the original (non-PCA) indicators:</w:t>
      </w:r>
    </w:p>
    <w:p w:rsidR="1EFFAA9A" w:rsidP="6D6B69C1" w:rsidRDefault="1EFFAA9A" w14:paraId="0261D2D9" w14:textId="2DD28813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reloaded the original indicators per country using a filter on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Income Level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and countries used in PCA</w:t>
      </w:r>
    </w:p>
    <w:p w:rsidR="1EFFAA9A" w:rsidP="6D6B69C1" w:rsidRDefault="1EFFAA9A" w14:paraId="569A8BD7" w14:textId="152365C4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grouped by cluster label and calculated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cluster-wise mean values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for all indicators</w:t>
      </w:r>
    </w:p>
    <w:p w:rsidR="1EFFAA9A" w:rsidP="6D6B69C1" w:rsidRDefault="1EFFAA9A" w14:paraId="36A6D135" w14:textId="48C69A96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normalized those averages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min–max scaling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, and generated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radar-like line plots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to contrast profiles across clusters visually</w:t>
      </w:r>
    </w:p>
    <w:p w:rsidR="1EFFAA9A" w:rsidP="6D6B69C1" w:rsidRDefault="1EFFAA9A" w14:paraId="64C79A8A" w14:textId="183EB77B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Next, I implemented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geographic mapping of clusters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GeoPandas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. I downloaded 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Natural Earth shapefile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for country boundaries and merged it with my cluster data. I corrected known naming mismatches between World Bank names and shapefile names using a manual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rename_map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dictionary. Then:</w:t>
      </w:r>
    </w:p>
    <w:p w:rsidR="1EFFAA9A" w:rsidP="6D6B69C1" w:rsidRDefault="1EFFAA9A" w14:paraId="762FE736" w14:textId="2ECD5029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I plotted each country shaded by cluster assignment</w:t>
      </w:r>
    </w:p>
    <w:p w:rsidR="1EFFAA9A" w:rsidP="6D6B69C1" w:rsidRDefault="1EFFAA9A" w14:paraId="3D57B5D6" w14:textId="059DB5DE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I annotated maps with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country names using centroid coordinates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, keeping label sizes readable</w:t>
      </w:r>
    </w:p>
    <w:p w:rsidR="1EFFAA9A" w:rsidP="6D6B69C1" w:rsidRDefault="1EFFAA9A" w14:paraId="752C4F86" w14:textId="306B18BB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I repeated this for all income levels, generating three separate maps</w:t>
      </w:r>
    </w:p>
    <w:p w:rsidR="1EFFAA9A" w:rsidP="6D6B69C1" w:rsidRDefault="1EFFAA9A" w14:paraId="32F497E1" w14:textId="40B0FA6C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Finally, to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facilitate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comparative interpretation, I wrote a composite function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plot_all_income_levels_geoclusters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()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that:</w:t>
      </w:r>
    </w:p>
    <w:p w:rsidR="1EFFAA9A" w:rsidP="6D6B69C1" w:rsidRDefault="1EFFAA9A" w14:paraId="4069CE1A" w14:textId="5CC24BCD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Mapped the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clustered countries side-by-side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using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subplots(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1, 3)</w:t>
      </w:r>
    </w:p>
    <w:p w:rsidR="1EFFAA9A" w:rsidP="6D6B69C1" w:rsidRDefault="1EFFAA9A" w14:paraId="1FB7ED93" w14:textId="67C46B4E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Harmonized plotting scale,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coloring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, and legend handling</w:t>
      </w:r>
    </w:p>
    <w:p w:rsidR="1EFFAA9A" w:rsidP="6D6B69C1" w:rsidRDefault="1EFFAA9A" w14:paraId="4C30FBDC" w14:textId="5FDFFCF5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Created a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visual dashboard of global clustering outcomes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by income level</w:t>
      </w:r>
    </w:p>
    <w:p w:rsidR="1EFFAA9A" w:rsidP="6D6B69C1" w:rsidRDefault="1EFFAA9A" w14:paraId="5DBD0E45" w14:textId="4B14AA28">
      <w:pPr>
        <w:spacing w:before="24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This multifaceted clustering approach allowed me to:</w:t>
      </w:r>
    </w:p>
    <w:p w:rsidR="1EFFAA9A" w:rsidP="6D6B69C1" w:rsidRDefault="1EFFAA9A" w14:paraId="492CA5BD" w14:textId="7690DD2D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Identify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latent country groupings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beyond income level</w:t>
      </w:r>
    </w:p>
    <w:p w:rsidR="1EFFAA9A" w:rsidP="6D6B69C1" w:rsidRDefault="1EFFAA9A" w14:paraId="4E28BA77" w14:textId="2CBBFC0F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Profile each group in terms of indicator performance</w:t>
      </w:r>
    </w:p>
    <w:p w:rsidR="1EFFAA9A" w:rsidP="6D6B69C1" w:rsidRDefault="1EFFAA9A" w14:paraId="6F7BB25D" w14:textId="78E7E1AE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Visualize global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geospatial patterns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in energy-growth-emission profiles</w:t>
      </w:r>
    </w:p>
    <w:p w:rsidR="1EFFAA9A" w:rsidP="6D6B69C1" w:rsidRDefault="1EFFAA9A" w14:paraId="7F96E88C" w14:textId="2CF93C2B">
      <w:pPr>
        <w:spacing w:before="240" w:beforeAutospacing="off" w:after="240" w:afterAutospacing="off"/>
      </w:pP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Together, PCA and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>KMeans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uncovered 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GB"/>
        </w:rPr>
        <w:t>hidden structures</w:t>
      </w:r>
      <w:r w:rsidRPr="6D6B69C1" w:rsidR="603CE70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GB"/>
        </w:rPr>
        <w:t xml:space="preserve"> that would have been lost in standard analysis, making them essential for the interpretative depth of this project.</w:t>
      </w:r>
    </w:p>
    <w:p w:rsidR="1EFFAA9A" w:rsidRDefault="1EFFAA9A" w14:paraId="0CCB143F" w14:textId="6F80FA90"/>
    <w:p w:rsidR="36F05A34" w:rsidP="6D6B69C1" w:rsidRDefault="36F05A34" w14:paraId="3DF9770B" w14:textId="7ADDD91E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</w:pPr>
      <w:r w:rsidRPr="6D6B69C1" w:rsidR="2440549D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  <w:t>6. Results</w:t>
      </w:r>
    </w:p>
    <w:p w:rsidR="1EFFAA9A" w:rsidRDefault="1EFFAA9A" w14:paraId="2FA046F2" w14:textId="3932D3FE">
      <w:r>
        <w:br w:type="page"/>
      </w:r>
    </w:p>
    <w:p w:rsidR="52BDD115" w:rsidP="6D6B69C1" w:rsidRDefault="52BDD115" w14:paraId="772D7E85" w14:textId="2BAB743E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</w:pPr>
      <w:r w:rsidRPr="6D6B69C1" w:rsidR="52BDD115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  <w:t>7. Analysis &amp; Discussion</w:t>
      </w:r>
    </w:p>
    <w:p w:rsidR="1EFFAA9A" w:rsidRDefault="1EFFAA9A" w14:paraId="1992B680" w14:textId="78C8E3C7">
      <w:r>
        <w:br w:type="page"/>
      </w:r>
    </w:p>
    <w:p w:rsidR="046DB136" w:rsidP="6D6B69C1" w:rsidRDefault="046DB136" w14:paraId="67A96F4D" w14:textId="5D94392D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</w:pPr>
      <w:r w:rsidRPr="6D6B69C1" w:rsidR="046DB136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  <w:t>8. Conclusion</w:t>
      </w:r>
    </w:p>
    <w:p w:rsidR="1EFFAA9A" w:rsidRDefault="1EFFAA9A" w14:paraId="5087C6CB" w14:textId="1CA5C973">
      <w:r>
        <w:br w:type="page"/>
      </w:r>
    </w:p>
    <w:p w:rsidR="33C38357" w:rsidP="6D6B69C1" w:rsidRDefault="33C38357" w14:paraId="162CCD68" w14:textId="6FFA9105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</w:pPr>
      <w:r w:rsidRPr="6D6B69C1" w:rsidR="33C3835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  <w:t>9. References</w:t>
      </w:r>
    </w:p>
    <w:p w:rsidR="1EFFAA9A" w:rsidRDefault="1EFFAA9A" w14:paraId="4E8D542B" w14:textId="519BD432">
      <w:r>
        <w:br w:type="page"/>
      </w:r>
    </w:p>
    <w:p w:rsidR="5D0525DE" w:rsidP="6D6B69C1" w:rsidRDefault="5D0525DE" w14:paraId="1B143C60" w14:textId="5CE8A8FF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</w:pPr>
      <w:r w:rsidRPr="6D6B69C1" w:rsidR="5D0525DE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z w:val="32"/>
          <w:szCs w:val="32"/>
        </w:rPr>
        <w:t>10. Appendices</w:t>
      </w:r>
    </w:p>
    <w:sectPr w:rsidR="5D0525DE" w:rsidSect="00447470">
      <w:pgSz w:w="11906" w:h="16838" w:orient="portrait"/>
      <w:pgMar w:top="1440" w:right="1440" w:bottom="1440" w:left="1440" w:header="0" w:footer="0" w:gutter="0"/>
      <w:cols w:space="720"/>
      <w:formProt w:val="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Droid Sans Devanagari">
    <w:altName w:val="Segoe UI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Liberation Sans">
    <w:altName w:val="Arial"/>
    <w:charset w:val="01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@˝µ¬'3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2">
    <w:nsid w:val="36bea0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2c485c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5cfb97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57c268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5f2ff5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4e6f97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00569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3a8135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65100a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8916f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701be3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efb1e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155d7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404b0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40590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db455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2f7aa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43797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3b2a8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49c9c9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18d12a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8cfc8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7E63877"/>
    <w:multiLevelType w:val="multilevel"/>
    <w:tmpl w:val="B8E01D1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1809859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66B"/>
    <w:rsid w:val="000D036D"/>
    <w:rsid w:val="000E6478"/>
    <w:rsid w:val="001E24ED"/>
    <w:rsid w:val="001E4677"/>
    <w:rsid w:val="00337BD3"/>
    <w:rsid w:val="00375DCC"/>
    <w:rsid w:val="00447470"/>
    <w:rsid w:val="0054094D"/>
    <w:rsid w:val="00545A36"/>
    <w:rsid w:val="005A4454"/>
    <w:rsid w:val="006F066B"/>
    <w:rsid w:val="00737ACB"/>
    <w:rsid w:val="0079569F"/>
    <w:rsid w:val="00952B14"/>
    <w:rsid w:val="00AB4870"/>
    <w:rsid w:val="00B10229"/>
    <w:rsid w:val="00C17250"/>
    <w:rsid w:val="00C91FB0"/>
    <w:rsid w:val="00D06266"/>
    <w:rsid w:val="00D80BD7"/>
    <w:rsid w:val="00D82ADE"/>
    <w:rsid w:val="00E56E16"/>
    <w:rsid w:val="00FD28A1"/>
    <w:rsid w:val="022DFA29"/>
    <w:rsid w:val="046DB136"/>
    <w:rsid w:val="06395B00"/>
    <w:rsid w:val="0BC4B1F0"/>
    <w:rsid w:val="0BFD97B4"/>
    <w:rsid w:val="0DFEEBB3"/>
    <w:rsid w:val="1000584C"/>
    <w:rsid w:val="142F67A5"/>
    <w:rsid w:val="16A188B8"/>
    <w:rsid w:val="17AD1B01"/>
    <w:rsid w:val="17F3BDDA"/>
    <w:rsid w:val="1B3287DF"/>
    <w:rsid w:val="1EFFAA9A"/>
    <w:rsid w:val="1FDB2C09"/>
    <w:rsid w:val="21AF0BA1"/>
    <w:rsid w:val="229755E3"/>
    <w:rsid w:val="2415A637"/>
    <w:rsid w:val="2440549D"/>
    <w:rsid w:val="2C645341"/>
    <w:rsid w:val="2E9FBD06"/>
    <w:rsid w:val="305E8A18"/>
    <w:rsid w:val="338AE412"/>
    <w:rsid w:val="33C38357"/>
    <w:rsid w:val="36AF5E10"/>
    <w:rsid w:val="36D1920D"/>
    <w:rsid w:val="36F05A34"/>
    <w:rsid w:val="3888D413"/>
    <w:rsid w:val="3A0219B3"/>
    <w:rsid w:val="3A07B7C1"/>
    <w:rsid w:val="3B364462"/>
    <w:rsid w:val="3D01FB8A"/>
    <w:rsid w:val="4026EB99"/>
    <w:rsid w:val="41E3BDFC"/>
    <w:rsid w:val="4897DC18"/>
    <w:rsid w:val="4FC5FCE8"/>
    <w:rsid w:val="52BDD115"/>
    <w:rsid w:val="5D0525DE"/>
    <w:rsid w:val="5DFE18B6"/>
    <w:rsid w:val="5E95694F"/>
    <w:rsid w:val="5FC0F059"/>
    <w:rsid w:val="603CE705"/>
    <w:rsid w:val="6155FC20"/>
    <w:rsid w:val="6239C3ED"/>
    <w:rsid w:val="686AAFED"/>
    <w:rsid w:val="6D6B69C1"/>
    <w:rsid w:val="70B60AB1"/>
    <w:rsid w:val="7242DBB1"/>
    <w:rsid w:val="729E5DFB"/>
    <w:rsid w:val="78928A7C"/>
    <w:rsid w:val="7AEAF643"/>
    <w:rsid w:val="7B6E8583"/>
    <w:rsid w:val="7BA575A9"/>
    <w:rsid w:val="7C524BA2"/>
    <w:rsid w:val="7CAACAE4"/>
    <w:rsid w:val="7DDF0EB8"/>
    <w:rsid w:val="7ECD7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AB329"/>
  <w15:docId w15:val="{E2BFE103-933F-BC4F-8656-5CA7418A8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hAnsi="Liberation Serif" w:eastAsia="Roboto" w:cs="Droid Sans Devanagari"/>
        <w:kern w:val="2"/>
        <w:sz w:val="24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2ADE"/>
    <w:pPr>
      <w:keepNext/>
      <w:keepLines/>
      <w:spacing w:before="240"/>
      <w:outlineLvl w:val="0"/>
    </w:pPr>
    <w:rPr>
      <w:rFonts w:cs="Mangal" w:asciiTheme="majorHAnsi" w:hAnsiTheme="majorHAnsi" w:eastAsiaTheme="majorEastAsia"/>
      <w:color w:val="2F5496" w:themeColor="accent1" w:themeShade="BF"/>
      <w:sz w:val="32"/>
      <w:szCs w:val="29"/>
    </w:rPr>
  </w:style>
  <w:style w:type="paragraph" w:styleId="Heading2">
    <w:name w:val="heading 2"/>
    <w:basedOn w:val="Heading"/>
    <w:next w:val="BodyText"/>
    <w:uiPriority w:val="9"/>
    <w:semiHidden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" w:customStyle="1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rFonts w:cs="Mangal"/>
      <w:sz w:val="20"/>
      <w:szCs w:val="18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Pr>
      <w:rFonts w:cs="Mang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uiPriority w:val="99"/>
    <w:rsid w:val="00545A36"/>
    <w:rPr>
      <w:color w:val="0000FF"/>
      <w:u w:val="single"/>
    </w:rPr>
  </w:style>
  <w:style w:type="paragraph" w:styleId="Default" w:customStyle="1">
    <w:name w:val="Default"/>
    <w:rsid w:val="00545A36"/>
    <w:pPr>
      <w:suppressAutoHyphens w:val="0"/>
      <w:autoSpaceDE w:val="0"/>
      <w:autoSpaceDN w:val="0"/>
      <w:adjustRightInd w:val="0"/>
    </w:pPr>
    <w:rPr>
      <w:rFonts w:ascii="Calibri" w:hAnsi="Calibri" w:eastAsia="Times New Roman" w:cs="Calibri"/>
      <w:color w:val="000000"/>
      <w:kern w:val="0"/>
      <w:lang w:eastAsia="en-GB" w:bidi="ar-SA"/>
    </w:rPr>
  </w:style>
  <w:style w:type="character" w:styleId="Heading1Char" w:customStyle="1">
    <w:name w:val="Heading 1 Char"/>
    <w:basedOn w:val="DefaultParagraphFont"/>
    <w:link w:val="Heading1"/>
    <w:uiPriority w:val="9"/>
    <w:rsid w:val="00D82ADE"/>
    <w:rPr>
      <w:rFonts w:cs="Mangal" w:asciiTheme="majorHAnsi" w:hAnsiTheme="majorHAnsi" w:eastAsiaTheme="majorEastAsia"/>
      <w:color w:val="2F5496" w:themeColor="accent1" w:themeShade="BF"/>
      <w:sz w:val="32"/>
      <w:szCs w:val="29"/>
    </w:rPr>
  </w:style>
  <w:style w:type="paragraph" w:styleId="TOC1">
    <w:name w:val="toc 1"/>
    <w:basedOn w:val="Normal"/>
    <w:next w:val="Normal"/>
    <w:uiPriority w:val="39"/>
    <w:unhideWhenUsed/>
    <w:rsid w:val="1EFFAA9A"/>
    <w:pPr>
      <w:spacing w:after="100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3Char" w:customStyle="1" mc:Ignorable="w14">
    <w:name xmlns:w="http://schemas.openxmlformats.org/wordprocessingml/2006/main" w:val="Heading 3 Char"/>
    <w:basedOn xmlns:w="http://schemas.openxmlformats.org/wordprocessingml/2006/main" w:val="DefaultParagraphFont"/>
    <w:link xmlns:w="http://schemas.openxmlformats.org/wordprocessingml/2006/main" w:val="Heading3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3" mc:Ignorable="w14">
    <w:name xmlns:w="http://schemas.openxmlformats.org/wordprocessingml/2006/main" w:val="heading 3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3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40" w:after="0"/>
      <w:outlineLvl xmlns:w="http://schemas.openxmlformats.org/wordprocessingml/2006/main" w:val="2"/>
    </w:pPr>
    <w:rPr xmlns:w="http://schemas.openxmlformats.org/wordprocessingml/2006/main"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hyperlink" Target="https://ask.herts.ac.uk/assessment-offences-and-academic-misconduct" TargetMode="External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openxmlformats.org/officeDocument/2006/relationships/hyperlink" Target="https://databank.worldbank.org/data/download/site-content/CLASS.xlsx" TargetMode="External" Id="R55857075fa894985" /><Relationship Type="http://schemas.openxmlformats.org/officeDocument/2006/relationships/hyperlink" Target="https://databank.worldbank.org/data/download/site-content/CLASS.xlsx" TargetMode="External" Id="R9dd650d1e212427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Carolyn Devereux</dc:creator>
  <dc:description/>
  <lastModifiedBy>Nazmul Hossain [Student-PECS]</lastModifiedBy>
  <revision>19</revision>
  <dcterms:created xsi:type="dcterms:W3CDTF">2025-04-08T11:23:00.0000000Z</dcterms:created>
  <dcterms:modified xsi:type="dcterms:W3CDTF">2025-04-09T03:49:32.7598897Z</dcterms:modified>
  <dc:language>en-GB</dc:language>
</coreProperties>
</file>