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C5A" w:rsidRDefault="00D32813" w:rsidP="001D1B8D">
      <w:pPr>
        <w:spacing w:after="0"/>
        <w:jc w:val="center"/>
        <w:rPr>
          <w:b/>
          <w:sz w:val="36"/>
          <w:u w:val="single"/>
        </w:rPr>
      </w:pPr>
      <w:r w:rsidRPr="00D32813">
        <w:rPr>
          <w:b/>
          <w:sz w:val="36"/>
          <w:u w:val="single"/>
        </w:rPr>
        <w:t>Bank Reconciliation</w:t>
      </w:r>
    </w:p>
    <w:p w:rsidR="00D32813" w:rsidRDefault="00D32813" w:rsidP="001D1B8D">
      <w:pPr>
        <w:spacing w:after="0"/>
        <w:jc w:val="both"/>
      </w:pPr>
      <w:r>
        <w:t xml:space="preserve">Bank reconciliation is </w:t>
      </w:r>
      <w:r w:rsidR="00410552">
        <w:t>an</w:t>
      </w:r>
      <w:r>
        <w:t xml:space="preserve"> important part </w:t>
      </w:r>
      <w:r w:rsidR="00410552">
        <w:t>for every</w:t>
      </w:r>
      <w:r>
        <w:t xml:space="preserve"> organization </w:t>
      </w:r>
      <w:r w:rsidR="00410552">
        <w:t xml:space="preserve">to update actual bank status.  </w:t>
      </w:r>
      <w:r w:rsidR="001D1B8D">
        <w:t xml:space="preserve">Absence of bank reconciliation if any bank transaction continue with postdate cheque, Accounting bank status update with this cheque effect but actually this cheque have not any effect in bank status. If any </w:t>
      </w:r>
      <w:r w:rsidR="008157F0">
        <w:t>organization wants</w:t>
      </w:r>
      <w:r w:rsidR="001D1B8D">
        <w:t xml:space="preserve"> </w:t>
      </w:r>
      <w:r w:rsidR="008157F0">
        <w:t xml:space="preserve">to </w:t>
      </w:r>
      <w:r w:rsidR="001D1B8D">
        <w:t xml:space="preserve">overcome this </w:t>
      </w:r>
      <w:r w:rsidR="008157F0">
        <w:t xml:space="preserve">problem or wants to update actual bank status they must be use bank reconciliation. </w:t>
      </w:r>
    </w:p>
    <w:p w:rsidR="008157F0" w:rsidRDefault="008157F0" w:rsidP="001D1B8D">
      <w:pPr>
        <w:spacing w:after="0"/>
        <w:jc w:val="both"/>
      </w:pPr>
    </w:p>
    <w:p w:rsidR="008157F0" w:rsidRPr="00C114A7" w:rsidRDefault="008157F0" w:rsidP="001D1B8D">
      <w:pPr>
        <w:spacing w:after="0"/>
        <w:jc w:val="both"/>
        <w:rPr>
          <w:b/>
          <w:sz w:val="24"/>
          <w:u w:val="single"/>
        </w:rPr>
      </w:pPr>
      <w:r w:rsidRPr="00C114A7">
        <w:rPr>
          <w:b/>
          <w:sz w:val="24"/>
          <w:u w:val="single"/>
        </w:rPr>
        <w:t xml:space="preserve">Propose solution: </w:t>
      </w:r>
    </w:p>
    <w:p w:rsidR="00C114A7" w:rsidRDefault="00565730" w:rsidP="001D1B8D">
      <w:pPr>
        <w:spacing w:after="0"/>
        <w:jc w:val="both"/>
      </w:pPr>
      <w:r>
        <w:t xml:space="preserve">First of all </w:t>
      </w:r>
      <w:r w:rsidR="008157F0">
        <w:t>bank transaction</w:t>
      </w:r>
      <w:r>
        <w:t>s</w:t>
      </w:r>
      <w:r w:rsidR="008157F0">
        <w:t xml:space="preserve"> effect update in accounts with a “parking bank accounts”.</w:t>
      </w:r>
      <w:r w:rsidR="00C114A7">
        <w:t xml:space="preserve"> For example:</w:t>
      </w:r>
    </w:p>
    <w:p w:rsidR="00C114A7" w:rsidRPr="00C114A7" w:rsidRDefault="00C114A7" w:rsidP="00C114A7">
      <w:pPr>
        <w:spacing w:after="0"/>
        <w:ind w:firstLine="720"/>
        <w:jc w:val="both"/>
        <w:rPr>
          <w:b/>
          <w:u w:val="single"/>
        </w:rPr>
      </w:pPr>
      <w:r w:rsidRPr="00C114A7">
        <w:rPr>
          <w:b/>
          <w:u w:val="single"/>
        </w:rPr>
        <w:t>Payment Cheque:</w:t>
      </w:r>
    </w:p>
    <w:p w:rsidR="00565730" w:rsidRDefault="008157F0" w:rsidP="001D1B8D">
      <w:pPr>
        <w:spacing w:after="0"/>
        <w:jc w:val="both"/>
      </w:pPr>
      <w:r>
        <w:t xml:space="preserve"> </w:t>
      </w:r>
      <w:r w:rsidR="00C114A7">
        <w:tab/>
      </w:r>
      <w:r w:rsidR="00C114A7">
        <w:tab/>
        <w:t>Dr</w:t>
      </w:r>
      <w:r w:rsidR="00C114A7">
        <w:tab/>
        <w:t xml:space="preserve">Vendor/Supplier </w:t>
      </w:r>
      <w:r w:rsidR="00C114A7">
        <w:tab/>
      </w:r>
      <w:r w:rsidR="00C114A7">
        <w:tab/>
        <w:t>5000 TK</w:t>
      </w:r>
    </w:p>
    <w:p w:rsidR="00C114A7" w:rsidRDefault="00C114A7" w:rsidP="001D1B8D">
      <w:pPr>
        <w:spacing w:after="0"/>
        <w:jc w:val="both"/>
      </w:pPr>
      <w:r>
        <w:tab/>
      </w:r>
      <w:r>
        <w:tab/>
        <w:t>Cr</w:t>
      </w:r>
      <w:r>
        <w:tab/>
        <w:t xml:space="preserve">Parking Bank Accounts </w:t>
      </w:r>
      <w:r>
        <w:tab/>
      </w:r>
      <w:r>
        <w:tab/>
        <w:t>5000 TK</w:t>
      </w:r>
    </w:p>
    <w:p w:rsidR="00565730" w:rsidRPr="00C114A7" w:rsidRDefault="00C114A7" w:rsidP="001D1B8D">
      <w:pPr>
        <w:spacing w:after="0"/>
        <w:jc w:val="both"/>
        <w:rPr>
          <w:b/>
          <w:u w:val="single"/>
        </w:rPr>
      </w:pPr>
      <w:r>
        <w:tab/>
      </w:r>
      <w:r w:rsidRPr="00C114A7">
        <w:rPr>
          <w:b/>
          <w:u w:val="single"/>
        </w:rPr>
        <w:t>Received Cheque:</w:t>
      </w:r>
    </w:p>
    <w:p w:rsidR="00C114A7" w:rsidRDefault="00C114A7" w:rsidP="001D1B8D">
      <w:pPr>
        <w:spacing w:after="0"/>
        <w:jc w:val="both"/>
      </w:pPr>
      <w:r>
        <w:tab/>
      </w:r>
      <w:r>
        <w:tab/>
        <w:t>Dr</w:t>
      </w:r>
      <w:r>
        <w:tab/>
        <w:t>Parking Bank Accounts</w:t>
      </w:r>
      <w:r>
        <w:tab/>
      </w:r>
      <w:r>
        <w:tab/>
        <w:t>5000 TK</w:t>
      </w:r>
    </w:p>
    <w:p w:rsidR="00C114A7" w:rsidRDefault="00C114A7" w:rsidP="001D1B8D">
      <w:pPr>
        <w:spacing w:after="0"/>
        <w:jc w:val="both"/>
      </w:pPr>
      <w:r>
        <w:tab/>
      </w:r>
      <w:r>
        <w:tab/>
        <w:t>Cr</w:t>
      </w:r>
      <w:r>
        <w:tab/>
        <w:t>Party/Customer</w:t>
      </w:r>
      <w:r>
        <w:tab/>
      </w:r>
      <w:r>
        <w:tab/>
      </w:r>
      <w:r>
        <w:tab/>
        <w:t>5000 TK</w:t>
      </w:r>
    </w:p>
    <w:p w:rsidR="00C114A7" w:rsidRDefault="00C114A7" w:rsidP="001D1B8D">
      <w:pPr>
        <w:spacing w:after="0"/>
        <w:jc w:val="both"/>
      </w:pPr>
    </w:p>
    <w:p w:rsidR="00410552" w:rsidRDefault="008157F0" w:rsidP="001D1B8D">
      <w:pPr>
        <w:spacing w:after="0"/>
        <w:jc w:val="both"/>
      </w:pPr>
      <w:r>
        <w:t xml:space="preserve">After confirmation actual </w:t>
      </w:r>
      <w:r w:rsidR="00565730">
        <w:t xml:space="preserve">bank effect </w:t>
      </w:r>
      <w:r w:rsidR="00C114A7">
        <w:t xml:space="preserve">then update actual bank status </w:t>
      </w:r>
    </w:p>
    <w:p w:rsidR="00C114A7" w:rsidRPr="00C114A7" w:rsidRDefault="00C114A7" w:rsidP="00C114A7">
      <w:pPr>
        <w:spacing w:after="0"/>
        <w:ind w:firstLine="720"/>
        <w:jc w:val="both"/>
        <w:rPr>
          <w:b/>
          <w:u w:val="single"/>
        </w:rPr>
      </w:pPr>
      <w:r w:rsidRPr="00C114A7">
        <w:rPr>
          <w:b/>
          <w:u w:val="single"/>
        </w:rPr>
        <w:t>Payment Cheque:</w:t>
      </w:r>
    </w:p>
    <w:p w:rsidR="00C114A7" w:rsidRDefault="00C114A7" w:rsidP="00C114A7">
      <w:pPr>
        <w:spacing w:after="0"/>
        <w:jc w:val="both"/>
      </w:pPr>
      <w:r>
        <w:t xml:space="preserve"> </w:t>
      </w:r>
      <w:r>
        <w:tab/>
      </w:r>
      <w:r>
        <w:tab/>
        <w:t>Dr</w:t>
      </w:r>
      <w:r>
        <w:tab/>
        <w:t xml:space="preserve">Parking Bank Accounts </w:t>
      </w:r>
      <w:r>
        <w:tab/>
      </w:r>
      <w:r>
        <w:tab/>
        <w:t>5000 TK</w:t>
      </w:r>
    </w:p>
    <w:p w:rsidR="00C114A7" w:rsidRDefault="00C114A7" w:rsidP="00C114A7">
      <w:pPr>
        <w:spacing w:after="0"/>
        <w:jc w:val="both"/>
      </w:pPr>
      <w:r>
        <w:tab/>
      </w:r>
      <w:r>
        <w:tab/>
        <w:t>Cr</w:t>
      </w:r>
      <w:r>
        <w:tab/>
        <w:t xml:space="preserve">DBBL-102.213.4521 </w:t>
      </w:r>
      <w:r>
        <w:tab/>
      </w:r>
      <w:r>
        <w:tab/>
        <w:t>5000 TK</w:t>
      </w:r>
    </w:p>
    <w:p w:rsidR="00C114A7" w:rsidRPr="00C114A7" w:rsidRDefault="00C114A7" w:rsidP="00C114A7">
      <w:pPr>
        <w:spacing w:after="0"/>
        <w:jc w:val="both"/>
        <w:rPr>
          <w:b/>
          <w:u w:val="single"/>
        </w:rPr>
      </w:pPr>
      <w:r>
        <w:tab/>
      </w:r>
      <w:r w:rsidRPr="00C114A7">
        <w:rPr>
          <w:b/>
          <w:u w:val="single"/>
        </w:rPr>
        <w:t>Received Cheque:</w:t>
      </w:r>
    </w:p>
    <w:p w:rsidR="00C114A7" w:rsidRDefault="00C114A7" w:rsidP="00C114A7">
      <w:pPr>
        <w:spacing w:after="0"/>
        <w:jc w:val="both"/>
      </w:pPr>
      <w:r>
        <w:tab/>
      </w:r>
      <w:r>
        <w:tab/>
        <w:t>Dr</w:t>
      </w:r>
      <w:r>
        <w:tab/>
        <w:t>BBL-452.365.4521</w:t>
      </w:r>
      <w:r>
        <w:tab/>
      </w:r>
      <w:r>
        <w:tab/>
        <w:t>5000 TK</w:t>
      </w:r>
    </w:p>
    <w:p w:rsidR="00C114A7" w:rsidRDefault="00C114A7" w:rsidP="00C114A7">
      <w:pPr>
        <w:spacing w:after="0"/>
        <w:jc w:val="both"/>
      </w:pPr>
      <w:r>
        <w:tab/>
      </w:r>
      <w:r>
        <w:tab/>
        <w:t>Cr</w:t>
      </w:r>
      <w:r>
        <w:tab/>
        <w:t>Parking Bank Accounts</w:t>
      </w:r>
      <w:r>
        <w:tab/>
      </w:r>
      <w:r>
        <w:tab/>
        <w:t>5000 TK</w:t>
      </w:r>
    </w:p>
    <w:p w:rsidR="00C114A7" w:rsidRDefault="00C114A7" w:rsidP="001D1B8D">
      <w:pPr>
        <w:spacing w:after="0"/>
        <w:jc w:val="both"/>
      </w:pPr>
    </w:p>
    <w:p w:rsidR="00956E33" w:rsidRDefault="00956E33">
      <w:r>
        <w:br w:type="page"/>
      </w:r>
    </w:p>
    <w:p w:rsidR="000E5864" w:rsidRDefault="00607E35" w:rsidP="00607E35">
      <w:pPr>
        <w:spacing w:after="0"/>
        <w:jc w:val="both"/>
      </w:pPr>
      <w:r>
        <w:lastRenderedPageBreak/>
        <w:t xml:space="preserve">Sample Interface : </w:t>
      </w:r>
    </w:p>
    <w:p w:rsidR="000E5864" w:rsidRDefault="00706A0F" w:rsidP="001D1B8D">
      <w:pPr>
        <w:spacing w:after="0"/>
        <w:jc w:val="both"/>
        <w:rPr>
          <w:b/>
          <w:u w:val="single"/>
        </w:rPr>
      </w:pPr>
      <w:r>
        <w:object w:dxaOrig="11575" w:dyaOrig="8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0pt;height:378pt" o:ole="">
            <v:imagedata r:id="rId5" o:title=""/>
          </v:shape>
          <o:OLEObject Type="Embed" ProgID="Visio.Drawing.11" ShapeID="_x0000_i1026" DrawAspect="Content" ObjectID="_1545746235" r:id="rId6"/>
        </w:object>
      </w:r>
    </w:p>
    <w:p w:rsidR="000E5864" w:rsidRDefault="000E5864" w:rsidP="001D1B8D">
      <w:pPr>
        <w:spacing w:after="0"/>
        <w:jc w:val="both"/>
        <w:rPr>
          <w:b/>
          <w:u w:val="single"/>
        </w:rPr>
      </w:pPr>
    </w:p>
    <w:p w:rsidR="000E5864" w:rsidRDefault="000E5864" w:rsidP="001D1B8D">
      <w:pPr>
        <w:spacing w:after="0"/>
        <w:jc w:val="both"/>
        <w:rPr>
          <w:b/>
          <w:u w:val="single"/>
        </w:rPr>
      </w:pPr>
    </w:p>
    <w:p w:rsidR="000E5864" w:rsidRDefault="00BA6496" w:rsidP="001D1B8D">
      <w:pPr>
        <w:spacing w:after="0"/>
        <w:jc w:val="both"/>
        <w:rPr>
          <w:b/>
          <w:u w:val="single"/>
        </w:rPr>
      </w:pPr>
      <w:r>
        <w:rPr>
          <w:b/>
          <w:u w:val="single"/>
        </w:rPr>
        <w:t xml:space="preserve">Business </w:t>
      </w:r>
      <w:r w:rsidR="00252786">
        <w:rPr>
          <w:b/>
          <w:u w:val="single"/>
        </w:rPr>
        <w:t>Clause:</w:t>
      </w:r>
    </w:p>
    <w:p w:rsidR="000E5864" w:rsidRDefault="000E5864" w:rsidP="001D1B8D">
      <w:pPr>
        <w:spacing w:after="0"/>
        <w:jc w:val="both"/>
        <w:rPr>
          <w:b/>
          <w:u w:val="single"/>
        </w:rPr>
      </w:pPr>
    </w:p>
    <w:p w:rsidR="000E5864" w:rsidRDefault="00252786" w:rsidP="00252786">
      <w:pPr>
        <w:pStyle w:val="ListParagraph"/>
        <w:numPr>
          <w:ilvl w:val="0"/>
          <w:numId w:val="4"/>
        </w:numPr>
        <w:spacing w:after="0"/>
        <w:jc w:val="both"/>
      </w:pPr>
      <w:r>
        <w:t xml:space="preserve">Select GL &amp; Sub ledger </w:t>
      </w:r>
    </w:p>
    <w:p w:rsidR="00252786" w:rsidRDefault="00252786" w:rsidP="00252786">
      <w:pPr>
        <w:pStyle w:val="ListParagraph"/>
        <w:numPr>
          <w:ilvl w:val="0"/>
          <w:numId w:val="4"/>
        </w:numPr>
        <w:spacing w:after="0"/>
        <w:jc w:val="both"/>
      </w:pPr>
      <w:r>
        <w:t>Last reconciliation &amp; closing Balance Display</w:t>
      </w:r>
    </w:p>
    <w:p w:rsidR="00252786" w:rsidRDefault="00252786" w:rsidP="00252786">
      <w:pPr>
        <w:pStyle w:val="ListParagraph"/>
        <w:numPr>
          <w:ilvl w:val="0"/>
          <w:numId w:val="4"/>
        </w:numPr>
        <w:spacing w:after="0"/>
        <w:jc w:val="both"/>
      </w:pPr>
      <w:r>
        <w:t>Voucher View from Voucher No</w:t>
      </w:r>
    </w:p>
    <w:p w:rsidR="00252786" w:rsidRDefault="00252786" w:rsidP="00252786">
      <w:pPr>
        <w:pStyle w:val="ListParagraph"/>
        <w:numPr>
          <w:ilvl w:val="0"/>
          <w:numId w:val="4"/>
        </w:numPr>
        <w:spacing w:after="0"/>
        <w:jc w:val="both"/>
      </w:pPr>
      <w:r>
        <w:t xml:space="preserve">By default Voucher date will be bank Date &amp; Voucher Remarks will be User Remarks </w:t>
      </w:r>
    </w:p>
    <w:p w:rsidR="00252786" w:rsidRDefault="00706A0F" w:rsidP="00252786">
      <w:pPr>
        <w:pStyle w:val="ListParagraph"/>
        <w:numPr>
          <w:ilvl w:val="0"/>
          <w:numId w:val="4"/>
        </w:numPr>
        <w:spacing w:after="0"/>
        <w:jc w:val="both"/>
      </w:pPr>
      <w:r>
        <w:t xml:space="preserve">User can change bank date &amp; remarks </w:t>
      </w:r>
    </w:p>
    <w:p w:rsidR="00706A0F" w:rsidRDefault="00706A0F" w:rsidP="00252786">
      <w:pPr>
        <w:pStyle w:val="ListParagraph"/>
        <w:numPr>
          <w:ilvl w:val="0"/>
          <w:numId w:val="4"/>
        </w:numPr>
        <w:spacing w:after="0"/>
        <w:jc w:val="both"/>
      </w:pPr>
      <w:r>
        <w:t xml:space="preserve">User can save individual row wise as well as full list; if there is any transaction missing than voucher will be add with normal voucher posting window. But after refreshing bank reconciliation window user will changes with previous entry </w:t>
      </w:r>
    </w:p>
    <w:p w:rsidR="00252786" w:rsidRDefault="00252786" w:rsidP="00252786">
      <w:pPr>
        <w:pStyle w:val="ListParagraph"/>
        <w:numPr>
          <w:ilvl w:val="0"/>
          <w:numId w:val="4"/>
        </w:numPr>
        <w:spacing w:after="0"/>
        <w:jc w:val="both"/>
      </w:pPr>
      <w:r>
        <w:t>Display selected sub ledger effected all vouchers within selected date period</w:t>
      </w:r>
    </w:p>
    <w:p w:rsidR="00252786" w:rsidRDefault="00706A0F" w:rsidP="00252786">
      <w:pPr>
        <w:pStyle w:val="ListParagraph"/>
        <w:numPr>
          <w:ilvl w:val="0"/>
          <w:numId w:val="4"/>
        </w:numPr>
        <w:spacing w:after="0"/>
        <w:jc w:val="both"/>
      </w:pPr>
      <w:r>
        <w:t>Keep track every bank reconciliation posting</w:t>
      </w:r>
    </w:p>
    <w:p w:rsidR="00706A0F" w:rsidRDefault="00706A0F" w:rsidP="00252786">
      <w:pPr>
        <w:pStyle w:val="ListParagraph"/>
        <w:numPr>
          <w:ilvl w:val="0"/>
          <w:numId w:val="4"/>
        </w:numPr>
        <w:spacing w:after="0"/>
        <w:jc w:val="both"/>
      </w:pPr>
      <w:r>
        <w:t>After save a reconcile posting user will ‘Authorize &amp; Voucher process’ facility that will generate auto vouchers</w:t>
      </w:r>
    </w:p>
    <w:p w:rsidR="00706A0F" w:rsidRDefault="00306CE8" w:rsidP="00252786">
      <w:pPr>
        <w:pStyle w:val="ListParagraph"/>
        <w:numPr>
          <w:ilvl w:val="0"/>
          <w:numId w:val="4"/>
        </w:numPr>
        <w:spacing w:after="0"/>
        <w:jc w:val="both"/>
      </w:pPr>
      <w:r>
        <w:t>Reporting on bank reconciliation works (Mr. Mahadi will provide sample reports)</w:t>
      </w:r>
    </w:p>
    <w:p w:rsidR="00252786" w:rsidRPr="00252786" w:rsidRDefault="00252786" w:rsidP="00252786">
      <w:pPr>
        <w:pStyle w:val="ListParagraph"/>
        <w:numPr>
          <w:ilvl w:val="0"/>
          <w:numId w:val="4"/>
        </w:numPr>
        <w:spacing w:after="0"/>
        <w:jc w:val="both"/>
      </w:pPr>
    </w:p>
    <w:p w:rsidR="000E5864" w:rsidRDefault="000E5864" w:rsidP="001D1B8D">
      <w:pPr>
        <w:spacing w:after="0"/>
        <w:jc w:val="both"/>
        <w:rPr>
          <w:b/>
          <w:u w:val="single"/>
        </w:rPr>
      </w:pPr>
    </w:p>
    <w:p w:rsidR="000E5864" w:rsidRDefault="000E5864" w:rsidP="001D1B8D">
      <w:pPr>
        <w:spacing w:after="0"/>
        <w:jc w:val="both"/>
        <w:rPr>
          <w:b/>
          <w:u w:val="single"/>
        </w:rPr>
      </w:pPr>
    </w:p>
    <w:p w:rsidR="000E5864" w:rsidRDefault="000E5864" w:rsidP="001D1B8D">
      <w:pPr>
        <w:spacing w:after="0"/>
        <w:jc w:val="both"/>
        <w:rPr>
          <w:b/>
          <w:u w:val="single"/>
        </w:rPr>
      </w:pPr>
    </w:p>
    <w:p w:rsidR="000E5864" w:rsidRDefault="000E5864" w:rsidP="001D1B8D">
      <w:pPr>
        <w:spacing w:after="0"/>
        <w:jc w:val="both"/>
        <w:rPr>
          <w:b/>
          <w:u w:val="single"/>
        </w:rPr>
      </w:pPr>
    </w:p>
    <w:p w:rsidR="00D27B38" w:rsidRPr="009A5883" w:rsidRDefault="009A5883" w:rsidP="001D1B8D">
      <w:pPr>
        <w:spacing w:after="0"/>
        <w:jc w:val="both"/>
        <w:rPr>
          <w:b/>
          <w:u w:val="single"/>
        </w:rPr>
      </w:pPr>
      <w:r w:rsidRPr="009A5883">
        <w:rPr>
          <w:b/>
          <w:u w:val="single"/>
        </w:rPr>
        <w:lastRenderedPageBreak/>
        <w:t>User Interface:</w:t>
      </w:r>
    </w:p>
    <w:p w:rsidR="00D27B38" w:rsidRDefault="009A5883" w:rsidP="001D1B8D">
      <w:pPr>
        <w:spacing w:after="0"/>
        <w:jc w:val="both"/>
      </w:pPr>
      <w:r>
        <w:object w:dxaOrig="11594" w:dyaOrig="6896">
          <v:shape id="_x0000_i1025" type="#_x0000_t75" style="width:540pt;height:321pt" o:ole="">
            <v:imagedata r:id="rId7" o:title=""/>
          </v:shape>
          <o:OLEObject Type="Embed" ProgID="Visio.Drawing.11" ShapeID="_x0000_i1025" DrawAspect="Content" ObjectID="_1545746236" r:id="rId8"/>
        </w:object>
      </w:r>
    </w:p>
    <w:p w:rsidR="009A5883" w:rsidRDefault="009A5883" w:rsidP="001D1B8D">
      <w:pPr>
        <w:spacing w:after="0"/>
        <w:jc w:val="both"/>
      </w:pPr>
    </w:p>
    <w:p w:rsidR="009A5883" w:rsidRPr="007C0692" w:rsidRDefault="009A5883" w:rsidP="001D1B8D">
      <w:pPr>
        <w:spacing w:after="0"/>
        <w:jc w:val="both"/>
        <w:rPr>
          <w:b/>
          <w:sz w:val="26"/>
          <w:u w:val="single"/>
        </w:rPr>
      </w:pPr>
      <w:r w:rsidRPr="007C0692">
        <w:rPr>
          <w:b/>
          <w:sz w:val="26"/>
          <w:u w:val="single"/>
        </w:rPr>
        <w:t>User Case</w:t>
      </w:r>
      <w:r w:rsidR="007C0692">
        <w:rPr>
          <w:b/>
          <w:sz w:val="26"/>
          <w:u w:val="single"/>
        </w:rPr>
        <w:t>:</w:t>
      </w:r>
    </w:p>
    <w:tbl>
      <w:tblPr>
        <w:tblStyle w:val="TableGrid"/>
        <w:tblW w:w="0" w:type="auto"/>
        <w:tblLook w:val="04A0"/>
      </w:tblPr>
      <w:tblGrid>
        <w:gridCol w:w="1818"/>
        <w:gridCol w:w="9198"/>
      </w:tblGrid>
      <w:tr w:rsidR="009A5883" w:rsidTr="009A5883">
        <w:tc>
          <w:tcPr>
            <w:tcW w:w="1818" w:type="dxa"/>
          </w:tcPr>
          <w:p w:rsidR="009A5883" w:rsidRDefault="009A5883" w:rsidP="001D1B8D">
            <w:pPr>
              <w:jc w:val="both"/>
            </w:pPr>
            <w:r>
              <w:t>Use Case No</w:t>
            </w:r>
          </w:p>
        </w:tc>
        <w:tc>
          <w:tcPr>
            <w:tcW w:w="9198" w:type="dxa"/>
          </w:tcPr>
          <w:p w:rsidR="009A5883" w:rsidRDefault="009A5883" w:rsidP="001D1B8D">
            <w:pPr>
              <w:jc w:val="both"/>
            </w:pPr>
            <w:r>
              <w:t>Use Case -01</w:t>
            </w:r>
          </w:p>
        </w:tc>
      </w:tr>
      <w:tr w:rsidR="009A5883" w:rsidTr="009A5883">
        <w:tc>
          <w:tcPr>
            <w:tcW w:w="1818" w:type="dxa"/>
          </w:tcPr>
          <w:p w:rsidR="009A5883" w:rsidRDefault="009A5883" w:rsidP="001D1B8D">
            <w:pPr>
              <w:jc w:val="both"/>
            </w:pPr>
            <w:r>
              <w:t>Use Case Name</w:t>
            </w:r>
          </w:p>
        </w:tc>
        <w:tc>
          <w:tcPr>
            <w:tcW w:w="9198" w:type="dxa"/>
          </w:tcPr>
          <w:p w:rsidR="009A5883" w:rsidRDefault="009A5883" w:rsidP="001D1B8D">
            <w:pPr>
              <w:jc w:val="both"/>
            </w:pPr>
            <w:r>
              <w:t>Bank Reconciliation</w:t>
            </w:r>
          </w:p>
        </w:tc>
      </w:tr>
      <w:tr w:rsidR="009A5883" w:rsidTr="009A5883">
        <w:tc>
          <w:tcPr>
            <w:tcW w:w="1818" w:type="dxa"/>
          </w:tcPr>
          <w:p w:rsidR="009A5883" w:rsidRDefault="009A5883" w:rsidP="001D1B8D">
            <w:pPr>
              <w:jc w:val="both"/>
            </w:pPr>
            <w:r>
              <w:t xml:space="preserve">Pre Condition </w:t>
            </w:r>
          </w:p>
        </w:tc>
        <w:tc>
          <w:tcPr>
            <w:tcW w:w="9198" w:type="dxa"/>
          </w:tcPr>
          <w:p w:rsidR="009A5883" w:rsidRDefault="009A5883" w:rsidP="001D1B8D">
            <w:pPr>
              <w:jc w:val="both"/>
            </w:pPr>
            <w:r>
              <w:t>Received &amp; Payment Cheque Must be issue by ESimSol</w:t>
            </w:r>
            <w:r w:rsidR="00F52946">
              <w:t>, Auto Voucher Integration for this operation</w:t>
            </w:r>
          </w:p>
        </w:tc>
      </w:tr>
      <w:tr w:rsidR="009A5883" w:rsidTr="009A5883">
        <w:tc>
          <w:tcPr>
            <w:tcW w:w="1818" w:type="dxa"/>
          </w:tcPr>
          <w:p w:rsidR="009A5883" w:rsidRDefault="009A5883" w:rsidP="001D1B8D">
            <w:pPr>
              <w:jc w:val="both"/>
            </w:pPr>
            <w:r>
              <w:t xml:space="preserve">Post Condition </w:t>
            </w:r>
          </w:p>
        </w:tc>
        <w:tc>
          <w:tcPr>
            <w:tcW w:w="9198" w:type="dxa"/>
          </w:tcPr>
          <w:p w:rsidR="009A5883" w:rsidRDefault="00F52946" w:rsidP="001D1B8D">
            <w:pPr>
              <w:jc w:val="both"/>
            </w:pPr>
            <w:r>
              <w:t>N/A</w:t>
            </w:r>
          </w:p>
        </w:tc>
      </w:tr>
      <w:tr w:rsidR="009A5883" w:rsidTr="009A5883">
        <w:trPr>
          <w:trHeight w:val="1538"/>
        </w:trPr>
        <w:tc>
          <w:tcPr>
            <w:tcW w:w="1818" w:type="dxa"/>
          </w:tcPr>
          <w:p w:rsidR="009A5883" w:rsidRDefault="009A5883" w:rsidP="001D1B8D">
            <w:pPr>
              <w:jc w:val="both"/>
            </w:pPr>
            <w:r>
              <w:t>Main Success Scenario</w:t>
            </w:r>
          </w:p>
        </w:tc>
        <w:tc>
          <w:tcPr>
            <w:tcW w:w="9198" w:type="dxa"/>
          </w:tcPr>
          <w:p w:rsidR="009A5883" w:rsidRDefault="009A5883" w:rsidP="009A5883">
            <w:pPr>
              <w:pStyle w:val="ListParagraph"/>
              <w:numPr>
                <w:ilvl w:val="0"/>
                <w:numId w:val="2"/>
              </w:numPr>
              <w:jc w:val="both"/>
            </w:pPr>
            <w:r>
              <w:t xml:space="preserve">Click Bank Reconciliation </w:t>
            </w:r>
            <w:r w:rsidR="003E57DB">
              <w:t>User Menu</w:t>
            </w:r>
          </w:p>
          <w:p w:rsidR="003E57DB" w:rsidRDefault="003E57DB" w:rsidP="009A5883">
            <w:pPr>
              <w:pStyle w:val="ListParagraph"/>
              <w:numPr>
                <w:ilvl w:val="0"/>
                <w:numId w:val="2"/>
              </w:numPr>
              <w:jc w:val="both"/>
            </w:pPr>
            <w:r>
              <w:t xml:space="preserve">Select a Bank Account then click Search Button. </w:t>
            </w:r>
          </w:p>
          <w:p w:rsidR="003E57DB" w:rsidRDefault="003E57DB" w:rsidP="009A5883">
            <w:pPr>
              <w:pStyle w:val="ListParagraph"/>
              <w:numPr>
                <w:ilvl w:val="0"/>
                <w:numId w:val="2"/>
              </w:numPr>
              <w:jc w:val="both"/>
            </w:pPr>
            <w:r>
              <w:t>Display Selected Bank account current status on right upper corner of window</w:t>
            </w:r>
          </w:p>
          <w:p w:rsidR="003E57DB" w:rsidRDefault="003E57DB" w:rsidP="009A5883">
            <w:pPr>
              <w:pStyle w:val="ListParagraph"/>
              <w:numPr>
                <w:ilvl w:val="0"/>
                <w:numId w:val="2"/>
              </w:numPr>
              <w:jc w:val="both"/>
            </w:pPr>
            <w:r>
              <w:t>Display selected bank account pending</w:t>
            </w:r>
            <w:r w:rsidR="00F52946">
              <w:t xml:space="preserve"> (Cheque status Authorized)</w:t>
            </w:r>
            <w:r>
              <w:t xml:space="preserve"> cheque list</w:t>
            </w:r>
          </w:p>
          <w:p w:rsidR="003E57DB" w:rsidRDefault="003E57DB" w:rsidP="003E57DB">
            <w:pPr>
              <w:pStyle w:val="ListParagraph"/>
              <w:numPr>
                <w:ilvl w:val="0"/>
                <w:numId w:val="2"/>
              </w:numPr>
              <w:jc w:val="both"/>
            </w:pPr>
            <w:r>
              <w:t>After selection a cheque user can view or print a single cheque by “View” or “Print” button.</w:t>
            </w:r>
          </w:p>
          <w:p w:rsidR="00F52946" w:rsidRDefault="00F52946" w:rsidP="00F52946">
            <w:pPr>
              <w:pStyle w:val="ListParagraph"/>
              <w:numPr>
                <w:ilvl w:val="0"/>
                <w:numId w:val="2"/>
              </w:numPr>
              <w:jc w:val="both"/>
            </w:pPr>
            <w:r>
              <w:t>Users can another three operations in this window by click “Encash, Dishonor &amp; Return” button.</w:t>
            </w:r>
          </w:p>
          <w:p w:rsidR="00F52946" w:rsidRPr="00F52946" w:rsidRDefault="00F52946" w:rsidP="00F52946">
            <w:pPr>
              <w:pStyle w:val="ListParagraph"/>
              <w:ind w:left="360"/>
              <w:jc w:val="both"/>
              <w:rPr>
                <w:b/>
                <w:u w:val="single"/>
              </w:rPr>
            </w:pPr>
            <w:r w:rsidRPr="00F52946">
              <w:rPr>
                <w:b/>
                <w:u w:val="single"/>
              </w:rPr>
              <w:t>Encash Button :</w:t>
            </w:r>
          </w:p>
          <w:p w:rsidR="00F52946" w:rsidRDefault="00F52946" w:rsidP="00F52946">
            <w:pPr>
              <w:pStyle w:val="ListParagraph"/>
              <w:ind w:left="360"/>
              <w:jc w:val="both"/>
            </w:pPr>
            <w:r>
              <w:t>Select a cheque from list then click Encash Button then update cheque status &amp; backend process a voucher by the auto voucher integration, As well as update selected bank account current status that display in right upper corner in this window.</w:t>
            </w:r>
          </w:p>
          <w:p w:rsidR="00F52946" w:rsidRPr="00F52946" w:rsidRDefault="00F52946" w:rsidP="00F52946">
            <w:pPr>
              <w:pStyle w:val="ListParagraph"/>
              <w:ind w:left="360"/>
              <w:jc w:val="both"/>
              <w:rPr>
                <w:b/>
                <w:u w:val="single"/>
              </w:rPr>
            </w:pPr>
            <w:r w:rsidRPr="00F52946">
              <w:rPr>
                <w:b/>
                <w:u w:val="single"/>
              </w:rPr>
              <w:t>Dishonor Button :</w:t>
            </w:r>
          </w:p>
          <w:p w:rsidR="00F52946" w:rsidRDefault="00F52946" w:rsidP="00F52946">
            <w:pPr>
              <w:pStyle w:val="ListParagraph"/>
              <w:ind w:left="360"/>
              <w:jc w:val="both"/>
            </w:pPr>
            <w:r>
              <w:t>Select a cheque from list then click Dishonor b</w:t>
            </w:r>
            <w:r w:rsidR="007C0692">
              <w:t>utton then update cheque status. [Voucher effect need to decision)</w:t>
            </w:r>
          </w:p>
          <w:p w:rsidR="007C0692" w:rsidRPr="00F52946" w:rsidRDefault="007C0692" w:rsidP="007C0692">
            <w:pPr>
              <w:pStyle w:val="ListParagraph"/>
              <w:ind w:left="360"/>
              <w:jc w:val="both"/>
              <w:rPr>
                <w:b/>
                <w:u w:val="single"/>
              </w:rPr>
            </w:pPr>
            <w:r>
              <w:rPr>
                <w:b/>
                <w:u w:val="single"/>
              </w:rPr>
              <w:t>Return</w:t>
            </w:r>
            <w:r w:rsidRPr="00F52946">
              <w:rPr>
                <w:b/>
                <w:u w:val="single"/>
              </w:rPr>
              <w:t xml:space="preserve"> Button :</w:t>
            </w:r>
          </w:p>
          <w:p w:rsidR="003E57DB" w:rsidRDefault="007C0692" w:rsidP="007C0692">
            <w:pPr>
              <w:pStyle w:val="ListParagraph"/>
              <w:ind w:left="360"/>
              <w:jc w:val="both"/>
            </w:pPr>
            <w:r>
              <w:t>Select a cheque from list then click Return button then update cheque status. [Voucher effect need to decision)</w:t>
            </w:r>
          </w:p>
        </w:tc>
      </w:tr>
    </w:tbl>
    <w:p w:rsidR="009A5883" w:rsidRDefault="009A5883" w:rsidP="001D1B8D">
      <w:pPr>
        <w:spacing w:after="0"/>
        <w:jc w:val="both"/>
      </w:pPr>
    </w:p>
    <w:p w:rsidR="007C0692" w:rsidRDefault="007C0692" w:rsidP="001D1B8D">
      <w:pPr>
        <w:spacing w:after="0"/>
        <w:jc w:val="both"/>
      </w:pPr>
    </w:p>
    <w:p w:rsidR="007C0692" w:rsidRDefault="007C0692" w:rsidP="001D1B8D">
      <w:pPr>
        <w:spacing w:after="0"/>
        <w:jc w:val="both"/>
      </w:pPr>
    </w:p>
    <w:p w:rsidR="007C0692" w:rsidRPr="00D32813" w:rsidRDefault="007C0692" w:rsidP="001D1B8D">
      <w:pPr>
        <w:spacing w:after="0"/>
        <w:jc w:val="both"/>
      </w:pPr>
    </w:p>
    <w:sectPr w:rsidR="007C0692" w:rsidRPr="00D32813" w:rsidSect="00D328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B48"/>
    <w:multiLevelType w:val="hybridMultilevel"/>
    <w:tmpl w:val="7034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814E0"/>
    <w:multiLevelType w:val="hybridMultilevel"/>
    <w:tmpl w:val="9C04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64AF2"/>
    <w:multiLevelType w:val="hybridMultilevel"/>
    <w:tmpl w:val="CE38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6163E"/>
    <w:multiLevelType w:val="hybridMultilevel"/>
    <w:tmpl w:val="6A886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32813"/>
    <w:rsid w:val="000E5864"/>
    <w:rsid w:val="001D1B8D"/>
    <w:rsid w:val="00252786"/>
    <w:rsid w:val="00306CE8"/>
    <w:rsid w:val="003E57DB"/>
    <w:rsid w:val="00410552"/>
    <w:rsid w:val="00497C5A"/>
    <w:rsid w:val="00565730"/>
    <w:rsid w:val="00607E35"/>
    <w:rsid w:val="00706A0F"/>
    <w:rsid w:val="007C0692"/>
    <w:rsid w:val="008157F0"/>
    <w:rsid w:val="008447E1"/>
    <w:rsid w:val="00956E33"/>
    <w:rsid w:val="009A5883"/>
    <w:rsid w:val="009A5C2F"/>
    <w:rsid w:val="00A97042"/>
    <w:rsid w:val="00AC60DB"/>
    <w:rsid w:val="00BA6496"/>
    <w:rsid w:val="00C114A7"/>
    <w:rsid w:val="00C46014"/>
    <w:rsid w:val="00D27B38"/>
    <w:rsid w:val="00D32813"/>
    <w:rsid w:val="00F52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8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A5883"/>
    <w:pPr>
      <w:ind w:left="720"/>
      <w:contextualSpacing/>
    </w:pPr>
  </w:style>
  <w:style w:type="paragraph" w:styleId="BalloonText">
    <w:name w:val="Balloon Text"/>
    <w:basedOn w:val="Normal"/>
    <w:link w:val="BalloonTextChar"/>
    <w:uiPriority w:val="99"/>
    <w:semiHidden/>
    <w:unhideWhenUsed/>
    <w:rsid w:val="00607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E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2015-12-20T03:53:00Z</dcterms:created>
  <dcterms:modified xsi:type="dcterms:W3CDTF">2017-01-12T11:11:00Z</dcterms:modified>
</cp:coreProperties>
</file>