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Summary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D23EE7">
        <w:rPr>
          <w:rFonts w:ascii="Arial" w:hAnsi="Arial" w:cs="Arial"/>
          <w:sz w:val="24"/>
          <w:szCs w:val="24"/>
        </w:rPr>
        <w:t>TruthSig</w:t>
      </w:r>
      <w:proofErr w:type="spellEnd"/>
      <w:r w:rsidRPr="00D23EE7">
        <w:rPr>
          <w:rFonts w:ascii="Arial" w:hAnsi="Arial" w:cs="Arial"/>
          <w:sz w:val="24"/>
          <w:szCs w:val="24"/>
        </w:rPr>
        <w:t xml:space="preserve"> should be a fast, low</w:t>
      </w:r>
      <w:r w:rsidRPr="00D23EE7">
        <w:rPr>
          <w:rFonts w:ascii="Cambria Math" w:hAnsi="Cambria Math" w:cs="Cambria Math"/>
          <w:sz w:val="24"/>
          <w:szCs w:val="24"/>
        </w:rPr>
        <w:t>‑</w:t>
      </w:r>
      <w:r w:rsidRPr="00D23EE7">
        <w:rPr>
          <w:rFonts w:ascii="Arial" w:hAnsi="Arial" w:cs="Arial"/>
          <w:sz w:val="24"/>
          <w:szCs w:val="24"/>
        </w:rPr>
        <w:t>friction verification product for journalists, fact</w:t>
      </w:r>
      <w:r w:rsidRPr="00D23EE7">
        <w:rPr>
          <w:rFonts w:ascii="Cambria Math" w:hAnsi="Cambria Math" w:cs="Cambria Math"/>
          <w:sz w:val="24"/>
          <w:szCs w:val="24"/>
        </w:rPr>
        <w:t>‑</w:t>
      </w:r>
      <w:r w:rsidRPr="00D23EE7">
        <w:rPr>
          <w:rFonts w:ascii="Arial" w:hAnsi="Arial" w:cs="Arial"/>
          <w:sz w:val="24"/>
          <w:szCs w:val="24"/>
        </w:rPr>
        <w:t xml:space="preserve">checkers, researchers, and transparency teams that turns raw media into publishable, auditable evidence. It focuses on quick scans, clear visual forensics, and concise evidence exports while the </w:t>
      </w:r>
      <w:proofErr w:type="spellStart"/>
      <w:r w:rsidRPr="00D23EE7">
        <w:rPr>
          <w:rFonts w:ascii="Arial" w:hAnsi="Arial" w:cs="Arial"/>
          <w:sz w:val="24"/>
          <w:szCs w:val="24"/>
        </w:rPr>
        <w:t>SigFoundry</w:t>
      </w:r>
      <w:proofErr w:type="spellEnd"/>
      <w:r w:rsidRPr="00D23EE7">
        <w:rPr>
          <w:rFonts w:ascii="Arial" w:hAnsi="Arial" w:cs="Arial"/>
          <w:sz w:val="24"/>
          <w:szCs w:val="24"/>
        </w:rPr>
        <w:t xml:space="preserve"> engine handles deeper forensic and provenance fusion.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 xml:space="preserve">Core features </w:t>
      </w:r>
      <w:proofErr w:type="spellStart"/>
      <w:r w:rsidRPr="00D23EE7">
        <w:rPr>
          <w:rFonts w:ascii="Arial" w:hAnsi="Arial" w:cs="Arial"/>
          <w:sz w:val="24"/>
          <w:szCs w:val="24"/>
        </w:rPr>
        <w:t>TruthSig</w:t>
      </w:r>
      <w:proofErr w:type="spellEnd"/>
      <w:r w:rsidRPr="00D23EE7">
        <w:rPr>
          <w:rFonts w:ascii="Arial" w:hAnsi="Arial" w:cs="Arial"/>
          <w:sz w:val="24"/>
          <w:szCs w:val="24"/>
        </w:rPr>
        <w:t xml:space="preserve"> should provide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Quick Scan — browser extension and web upload that returns an instant composite score and one</w:t>
      </w:r>
      <w:r w:rsidRPr="00D23EE7">
        <w:rPr>
          <w:rFonts w:ascii="Cambria Math" w:hAnsi="Cambria Math" w:cs="Cambria Math"/>
          <w:sz w:val="24"/>
          <w:szCs w:val="24"/>
        </w:rPr>
        <w:t>‑</w:t>
      </w:r>
      <w:r w:rsidRPr="00D23EE7">
        <w:rPr>
          <w:rFonts w:ascii="Arial" w:hAnsi="Arial" w:cs="Arial"/>
          <w:sz w:val="24"/>
          <w:szCs w:val="24"/>
        </w:rPr>
        <w:t>line rationale.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Provenance checks — C2PA, EXIF/metadata parsing, signer and capture</w:t>
      </w:r>
      <w:r w:rsidRPr="00D23EE7">
        <w:rPr>
          <w:rFonts w:ascii="Cambria Math" w:hAnsi="Cambria Math" w:cs="Cambria Math"/>
          <w:sz w:val="24"/>
          <w:szCs w:val="24"/>
        </w:rPr>
        <w:t>‑</w:t>
      </w:r>
      <w:r w:rsidRPr="00D23EE7">
        <w:rPr>
          <w:rFonts w:ascii="Arial" w:hAnsi="Arial" w:cs="Arial"/>
          <w:sz w:val="24"/>
          <w:szCs w:val="24"/>
        </w:rPr>
        <w:t>ti</w:t>
      </w:r>
      <w:bookmarkStart w:id="0" w:name="_GoBack"/>
      <w:bookmarkEnd w:id="0"/>
      <w:r w:rsidRPr="00D23EE7">
        <w:rPr>
          <w:rFonts w:ascii="Arial" w:hAnsi="Arial" w:cs="Arial"/>
          <w:sz w:val="24"/>
          <w:szCs w:val="24"/>
        </w:rPr>
        <w:t>me verification.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Visual forensics — per</w:t>
      </w:r>
      <w:r w:rsidRPr="00D23EE7">
        <w:rPr>
          <w:rFonts w:ascii="Cambria Math" w:hAnsi="Cambria Math" w:cs="Cambria Math"/>
          <w:sz w:val="24"/>
          <w:szCs w:val="24"/>
        </w:rPr>
        <w:t>‑</w:t>
      </w:r>
      <w:r w:rsidRPr="00D23EE7">
        <w:rPr>
          <w:rFonts w:ascii="Arial" w:hAnsi="Arial" w:cs="Arial"/>
          <w:sz w:val="24"/>
          <w:szCs w:val="24"/>
        </w:rPr>
        <w:t xml:space="preserve">frame </w:t>
      </w:r>
      <w:proofErr w:type="spellStart"/>
      <w:r w:rsidRPr="00D23EE7">
        <w:rPr>
          <w:rFonts w:ascii="Arial" w:hAnsi="Arial" w:cs="Arial"/>
          <w:sz w:val="24"/>
          <w:szCs w:val="24"/>
        </w:rPr>
        <w:t>heatmaps</w:t>
      </w:r>
      <w:proofErr w:type="spellEnd"/>
      <w:r w:rsidRPr="00D23EE7">
        <w:rPr>
          <w:rFonts w:ascii="Arial" w:hAnsi="Arial" w:cs="Arial"/>
          <w:sz w:val="24"/>
          <w:szCs w:val="24"/>
        </w:rPr>
        <w:t>, splice/mismatch flags, and timeline view.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Evidence export — concise, publishable PDF with artifacts, hashes, and a short rationale.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Lightweight workspace — annotate, share, and attach evidence to stories with simple team collaboration.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Public/permalink option — optional public evidence links for transparency and citation.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 xml:space="preserve">Basic API — scan endpoint and </w:t>
      </w:r>
      <w:proofErr w:type="spellStart"/>
      <w:r w:rsidRPr="00D23EE7">
        <w:rPr>
          <w:rFonts w:ascii="Arial" w:hAnsi="Arial" w:cs="Arial"/>
          <w:sz w:val="24"/>
          <w:szCs w:val="24"/>
        </w:rPr>
        <w:t>webhook</w:t>
      </w:r>
      <w:proofErr w:type="spellEnd"/>
      <w:r w:rsidRPr="00D23EE7">
        <w:rPr>
          <w:rFonts w:ascii="Arial" w:hAnsi="Arial" w:cs="Arial"/>
          <w:sz w:val="24"/>
          <w:szCs w:val="24"/>
        </w:rPr>
        <w:t xml:space="preserve"> for newsroom automation and batch uploads.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D23EE7">
        <w:rPr>
          <w:rFonts w:ascii="Arial" w:hAnsi="Arial" w:cs="Arial"/>
          <w:sz w:val="24"/>
          <w:szCs w:val="24"/>
        </w:rPr>
        <w:t>Explainability</w:t>
      </w:r>
      <w:proofErr w:type="spellEnd"/>
      <w:r w:rsidRPr="00D23EE7">
        <w:rPr>
          <w:rFonts w:ascii="Arial" w:hAnsi="Arial" w:cs="Arial"/>
          <w:sz w:val="24"/>
          <w:szCs w:val="24"/>
        </w:rPr>
        <w:t xml:space="preserve"> UI — show which signals moved the score and why in plain language.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 xml:space="preserve">Why users will use </w:t>
      </w:r>
      <w:proofErr w:type="spellStart"/>
      <w:r w:rsidRPr="00D23EE7">
        <w:rPr>
          <w:rFonts w:ascii="Arial" w:hAnsi="Arial" w:cs="Arial"/>
          <w:sz w:val="24"/>
          <w:szCs w:val="24"/>
        </w:rPr>
        <w:t>TruthSig</w:t>
      </w:r>
      <w:proofErr w:type="spellEnd"/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Speed: it reduces verification time from hours to minutes with one</w:t>
      </w:r>
      <w:r w:rsidRPr="00D23EE7">
        <w:rPr>
          <w:rFonts w:ascii="Cambria Math" w:hAnsi="Cambria Math" w:cs="Cambria Math"/>
          <w:sz w:val="24"/>
          <w:szCs w:val="24"/>
        </w:rPr>
        <w:t>‑</w:t>
      </w:r>
      <w:r w:rsidRPr="00D23EE7">
        <w:rPr>
          <w:rFonts w:ascii="Arial" w:hAnsi="Arial" w:cs="Arial"/>
          <w:sz w:val="24"/>
          <w:szCs w:val="24"/>
        </w:rPr>
        <w:t>click scans.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D23EE7">
        <w:rPr>
          <w:rFonts w:ascii="Arial" w:hAnsi="Arial" w:cs="Arial"/>
          <w:sz w:val="24"/>
          <w:szCs w:val="24"/>
        </w:rPr>
        <w:t>Publishability</w:t>
      </w:r>
      <w:proofErr w:type="spellEnd"/>
      <w:r w:rsidRPr="00D23EE7">
        <w:rPr>
          <w:rFonts w:ascii="Arial" w:hAnsi="Arial" w:cs="Arial"/>
          <w:sz w:val="24"/>
          <w:szCs w:val="24"/>
        </w:rPr>
        <w:t>: reporters get a concise, citation</w:t>
      </w:r>
      <w:r w:rsidRPr="00D23EE7">
        <w:rPr>
          <w:rFonts w:ascii="Cambria Math" w:hAnsi="Cambria Math" w:cs="Cambria Math"/>
          <w:sz w:val="24"/>
          <w:szCs w:val="24"/>
        </w:rPr>
        <w:t>‑</w:t>
      </w:r>
      <w:r w:rsidRPr="00D23EE7">
        <w:rPr>
          <w:rFonts w:ascii="Arial" w:hAnsi="Arial" w:cs="Arial"/>
          <w:sz w:val="24"/>
          <w:szCs w:val="24"/>
        </w:rPr>
        <w:t>ready PDF they can attach to articles.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Trust: visual artifacts and provenance metadata make claims verifiable for readers and editors.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Workflow fit: integrates into existing newsroom tools (browser, Slack, CMS) and supports quick collaboration.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Risk reduction: lowers the chance of publishing manipulated media and the legal/credibility fallout that follows.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Data extracted and outputs delivered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Input data</w:t>
      </w:r>
      <w:r w:rsidRPr="00D23EE7">
        <w:rPr>
          <w:rFonts w:ascii="Arial" w:hAnsi="Arial" w:cs="Arial"/>
          <w:sz w:val="24"/>
          <w:szCs w:val="24"/>
        </w:rPr>
        <w:tab/>
        <w:t>Extracted data / signals</w:t>
      </w:r>
      <w:r w:rsidRPr="00D23EE7">
        <w:rPr>
          <w:rFonts w:ascii="Arial" w:hAnsi="Arial" w:cs="Arial"/>
          <w:sz w:val="24"/>
          <w:szCs w:val="24"/>
        </w:rPr>
        <w:tab/>
        <w:t>User outputs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Image / video file or URL</w:t>
      </w:r>
      <w:r w:rsidRPr="00D23EE7">
        <w:rPr>
          <w:rFonts w:ascii="Arial" w:hAnsi="Arial" w:cs="Arial"/>
          <w:sz w:val="24"/>
          <w:szCs w:val="24"/>
        </w:rPr>
        <w:tab/>
        <w:t>EXIF, C2PA provenance, capture timestamps</w:t>
      </w:r>
      <w:r w:rsidRPr="00D23EE7">
        <w:rPr>
          <w:rFonts w:ascii="Arial" w:hAnsi="Arial" w:cs="Arial"/>
          <w:sz w:val="24"/>
          <w:szCs w:val="24"/>
        </w:rPr>
        <w:tab/>
        <w:t>Composite score; one</w:t>
      </w:r>
      <w:r w:rsidRPr="00D23EE7">
        <w:rPr>
          <w:rFonts w:ascii="Cambria Math" w:hAnsi="Cambria Math" w:cs="Cambria Math"/>
          <w:sz w:val="24"/>
          <w:szCs w:val="24"/>
        </w:rPr>
        <w:t>‑</w:t>
      </w:r>
      <w:r w:rsidRPr="00D23EE7">
        <w:rPr>
          <w:rFonts w:ascii="Arial" w:hAnsi="Arial" w:cs="Arial"/>
          <w:sz w:val="24"/>
          <w:szCs w:val="24"/>
        </w:rPr>
        <w:t>line rationale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lastRenderedPageBreak/>
        <w:t>Video frames</w:t>
      </w:r>
      <w:r w:rsidRPr="00D23EE7">
        <w:rPr>
          <w:rFonts w:ascii="Arial" w:hAnsi="Arial" w:cs="Arial"/>
          <w:sz w:val="24"/>
          <w:szCs w:val="24"/>
        </w:rPr>
        <w:tab/>
        <w:t xml:space="preserve">Frame hashes, PRNU </w:t>
      </w:r>
      <w:proofErr w:type="spellStart"/>
      <w:r w:rsidRPr="00D23EE7">
        <w:rPr>
          <w:rFonts w:ascii="Arial" w:hAnsi="Arial" w:cs="Arial"/>
          <w:sz w:val="24"/>
          <w:szCs w:val="24"/>
        </w:rPr>
        <w:t>heatmaps</w:t>
      </w:r>
      <w:proofErr w:type="spellEnd"/>
      <w:r w:rsidRPr="00D23EE7">
        <w:rPr>
          <w:rFonts w:ascii="Arial" w:hAnsi="Arial" w:cs="Arial"/>
          <w:sz w:val="24"/>
          <w:szCs w:val="24"/>
        </w:rPr>
        <w:t>, splice localization</w:t>
      </w:r>
      <w:r w:rsidRPr="00D23EE7">
        <w:rPr>
          <w:rFonts w:ascii="Arial" w:hAnsi="Arial" w:cs="Arial"/>
          <w:sz w:val="24"/>
          <w:szCs w:val="24"/>
        </w:rPr>
        <w:tab/>
        <w:t>Per</w:t>
      </w:r>
      <w:r w:rsidRPr="00D23EE7">
        <w:rPr>
          <w:rFonts w:ascii="Cambria Math" w:hAnsi="Cambria Math" w:cs="Cambria Math"/>
          <w:sz w:val="24"/>
          <w:szCs w:val="24"/>
        </w:rPr>
        <w:t>‑</w:t>
      </w:r>
      <w:r w:rsidRPr="00D23EE7">
        <w:rPr>
          <w:rFonts w:ascii="Arial" w:hAnsi="Arial" w:cs="Arial"/>
          <w:sz w:val="24"/>
          <w:szCs w:val="24"/>
        </w:rPr>
        <w:t xml:space="preserve">frame </w:t>
      </w:r>
      <w:proofErr w:type="spellStart"/>
      <w:r w:rsidRPr="00D23EE7">
        <w:rPr>
          <w:rFonts w:ascii="Arial" w:hAnsi="Arial" w:cs="Arial"/>
          <w:sz w:val="24"/>
          <w:szCs w:val="24"/>
        </w:rPr>
        <w:t>heatmap</w:t>
      </w:r>
      <w:proofErr w:type="spellEnd"/>
      <w:r w:rsidRPr="00D23EE7">
        <w:rPr>
          <w:rFonts w:ascii="Arial" w:hAnsi="Arial" w:cs="Arial"/>
          <w:sz w:val="24"/>
          <w:szCs w:val="24"/>
        </w:rPr>
        <w:t>; flagged frames list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Audio track</w:t>
      </w:r>
      <w:r w:rsidRPr="00D23EE7">
        <w:rPr>
          <w:rFonts w:ascii="Arial" w:hAnsi="Arial" w:cs="Arial"/>
          <w:sz w:val="24"/>
          <w:szCs w:val="24"/>
        </w:rPr>
        <w:tab/>
        <w:t>Metadata, basic audio anomaly flags</w:t>
      </w:r>
      <w:r w:rsidRPr="00D23EE7">
        <w:rPr>
          <w:rFonts w:ascii="Arial" w:hAnsi="Arial" w:cs="Arial"/>
          <w:sz w:val="24"/>
          <w:szCs w:val="24"/>
        </w:rPr>
        <w:tab/>
        <w:t>Audio summary (if present)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File headers / container</w:t>
      </w:r>
      <w:r w:rsidRPr="00D23EE7">
        <w:rPr>
          <w:rFonts w:ascii="Arial" w:hAnsi="Arial" w:cs="Arial"/>
          <w:sz w:val="24"/>
          <w:szCs w:val="24"/>
        </w:rPr>
        <w:tab/>
        <w:t>Encoder, software traces, modification timestamps</w:t>
      </w:r>
      <w:r w:rsidRPr="00D23EE7">
        <w:rPr>
          <w:rFonts w:ascii="Arial" w:hAnsi="Arial" w:cs="Arial"/>
          <w:sz w:val="24"/>
          <w:szCs w:val="24"/>
        </w:rPr>
        <w:tab/>
        <w:t>Provenance chain snippet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Platform metadata (uploader, post time)</w:t>
      </w:r>
      <w:r w:rsidRPr="00D23EE7">
        <w:rPr>
          <w:rFonts w:ascii="Arial" w:hAnsi="Arial" w:cs="Arial"/>
          <w:sz w:val="24"/>
          <w:szCs w:val="24"/>
        </w:rPr>
        <w:tab/>
        <w:t>Uploader handle, post timestamps, cross</w:t>
      </w:r>
      <w:r w:rsidRPr="00D23EE7">
        <w:rPr>
          <w:rFonts w:ascii="Cambria Math" w:hAnsi="Cambria Math" w:cs="Cambria Math"/>
          <w:sz w:val="24"/>
          <w:szCs w:val="24"/>
        </w:rPr>
        <w:t>‑</w:t>
      </w:r>
      <w:r w:rsidRPr="00D23EE7">
        <w:rPr>
          <w:rFonts w:ascii="Arial" w:hAnsi="Arial" w:cs="Arial"/>
          <w:sz w:val="24"/>
          <w:szCs w:val="24"/>
        </w:rPr>
        <w:t>post evidence</w:t>
      </w:r>
      <w:r w:rsidRPr="00D23EE7">
        <w:rPr>
          <w:rFonts w:ascii="Arial" w:hAnsi="Arial" w:cs="Arial"/>
          <w:sz w:val="24"/>
          <w:szCs w:val="24"/>
        </w:rPr>
        <w:tab/>
        <w:t>Context panel with links and timeline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User annotations / reporter notes</w:t>
      </w:r>
      <w:r w:rsidRPr="00D23EE7">
        <w:rPr>
          <w:rFonts w:ascii="Arial" w:hAnsi="Arial" w:cs="Arial"/>
          <w:sz w:val="24"/>
          <w:szCs w:val="24"/>
        </w:rPr>
        <w:tab/>
        <w:t>Manual notes, editorial flags</w:t>
      </w:r>
      <w:r w:rsidRPr="00D23EE7">
        <w:rPr>
          <w:rFonts w:ascii="Arial" w:hAnsi="Arial" w:cs="Arial"/>
          <w:sz w:val="24"/>
          <w:szCs w:val="24"/>
        </w:rPr>
        <w:tab/>
        <w:t>Shared workspace annotations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Bulk dataset (batch)</w:t>
      </w:r>
      <w:r w:rsidRPr="00D23EE7">
        <w:rPr>
          <w:rFonts w:ascii="Arial" w:hAnsi="Arial" w:cs="Arial"/>
          <w:sz w:val="24"/>
          <w:szCs w:val="24"/>
        </w:rPr>
        <w:tab/>
        <w:t>Aggregated anomaly counts, repeat fingerprints</w:t>
      </w:r>
      <w:r w:rsidRPr="00D23EE7">
        <w:rPr>
          <w:rFonts w:ascii="Arial" w:hAnsi="Arial" w:cs="Arial"/>
          <w:sz w:val="24"/>
          <w:szCs w:val="24"/>
        </w:rPr>
        <w:tab/>
        <w:t>CSV summary; batch report (for paid tiers)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Delivered artifacts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 xml:space="preserve">Evidence PDF: short executive summary, key artifacts (images, </w:t>
      </w:r>
      <w:proofErr w:type="spellStart"/>
      <w:r w:rsidRPr="00D23EE7">
        <w:rPr>
          <w:rFonts w:ascii="Arial" w:hAnsi="Arial" w:cs="Arial"/>
          <w:sz w:val="24"/>
          <w:szCs w:val="24"/>
        </w:rPr>
        <w:t>heatmaps</w:t>
      </w:r>
      <w:proofErr w:type="spellEnd"/>
      <w:r w:rsidRPr="00D23EE7">
        <w:rPr>
          <w:rFonts w:ascii="Arial" w:hAnsi="Arial" w:cs="Arial"/>
          <w:sz w:val="24"/>
          <w:szCs w:val="24"/>
        </w:rPr>
        <w:t>), hashes, provenance chain snippet, and exportable images.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Permalink: optional public link to the report.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 xml:space="preserve">Raw artifacts: downloadable images, </w:t>
      </w:r>
      <w:proofErr w:type="spellStart"/>
      <w:r w:rsidRPr="00D23EE7">
        <w:rPr>
          <w:rFonts w:ascii="Arial" w:hAnsi="Arial" w:cs="Arial"/>
          <w:sz w:val="24"/>
          <w:szCs w:val="24"/>
        </w:rPr>
        <w:t>heatmaps</w:t>
      </w:r>
      <w:proofErr w:type="spellEnd"/>
      <w:r w:rsidRPr="00D23EE7">
        <w:rPr>
          <w:rFonts w:ascii="Arial" w:hAnsi="Arial" w:cs="Arial"/>
          <w:sz w:val="24"/>
          <w:szCs w:val="24"/>
        </w:rPr>
        <w:t>, and JSON metadata for advanced users (paid tier).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API response: structured verdict and signal breakdown for automation.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 xml:space="preserve">How users benefit from </w:t>
      </w:r>
      <w:proofErr w:type="spellStart"/>
      <w:r w:rsidRPr="00D23EE7">
        <w:rPr>
          <w:rFonts w:ascii="Arial" w:hAnsi="Arial" w:cs="Arial"/>
          <w:sz w:val="24"/>
          <w:szCs w:val="24"/>
        </w:rPr>
        <w:t>TruthSig</w:t>
      </w:r>
      <w:proofErr w:type="spellEnd"/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Faster publishing decisions — reduces verification latency so stories move from tip to publish faster.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Stronger credibility — attach evidence PDFs to articles to show readers the verification process.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Audit trail for editors — workspace and exports document who verified what and when.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Scalable triage — triage many tips quickly and escalate only the suspicious ones for deeper review.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Defensible reporting — provide artifacts and hashes that support corrections, retractions, or legal defense if needed.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Why users will pay and what they will pay for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Revenue drivers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Newsroom subscriptions — per</w:t>
      </w:r>
      <w:r w:rsidRPr="00D23EE7">
        <w:rPr>
          <w:rFonts w:ascii="Cambria Math" w:hAnsi="Cambria Math" w:cs="Cambria Math"/>
          <w:sz w:val="24"/>
          <w:szCs w:val="24"/>
        </w:rPr>
        <w:t>‑</w:t>
      </w:r>
      <w:r w:rsidRPr="00D23EE7">
        <w:rPr>
          <w:rFonts w:ascii="Arial" w:hAnsi="Arial" w:cs="Arial"/>
          <w:sz w:val="24"/>
          <w:szCs w:val="24"/>
        </w:rPr>
        <w:t>seat or per</w:t>
      </w:r>
      <w:r w:rsidRPr="00D23EE7">
        <w:rPr>
          <w:rFonts w:ascii="Cambria Math" w:hAnsi="Cambria Math" w:cs="Cambria Math"/>
          <w:sz w:val="24"/>
          <w:szCs w:val="24"/>
        </w:rPr>
        <w:t>‑</w:t>
      </w:r>
      <w:r w:rsidRPr="00D23EE7">
        <w:rPr>
          <w:rFonts w:ascii="Arial" w:hAnsi="Arial" w:cs="Arial"/>
          <w:sz w:val="24"/>
          <w:szCs w:val="24"/>
        </w:rPr>
        <w:t>desk plans for verification teams that need unlimited scans, private workspaces, and watermark</w:t>
      </w:r>
      <w:r w:rsidRPr="00D23EE7">
        <w:rPr>
          <w:rFonts w:ascii="Cambria Math" w:hAnsi="Cambria Math" w:cs="Cambria Math"/>
          <w:sz w:val="24"/>
          <w:szCs w:val="24"/>
        </w:rPr>
        <w:t>‑</w:t>
      </w:r>
      <w:r w:rsidRPr="00D23EE7">
        <w:rPr>
          <w:rFonts w:ascii="Arial" w:hAnsi="Arial" w:cs="Arial"/>
          <w:sz w:val="24"/>
          <w:szCs w:val="24"/>
        </w:rPr>
        <w:t>free PDFs.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Scan credits — pay</w:t>
      </w:r>
      <w:r w:rsidRPr="00D23EE7">
        <w:rPr>
          <w:rFonts w:ascii="Cambria Math" w:hAnsi="Cambria Math" w:cs="Cambria Math"/>
          <w:sz w:val="24"/>
          <w:szCs w:val="24"/>
        </w:rPr>
        <w:t>‑</w:t>
      </w:r>
      <w:r w:rsidRPr="00D23EE7">
        <w:rPr>
          <w:rFonts w:ascii="Arial" w:hAnsi="Arial" w:cs="Arial"/>
          <w:sz w:val="24"/>
          <w:szCs w:val="24"/>
        </w:rPr>
        <w:t>as</w:t>
      </w:r>
      <w:r w:rsidRPr="00D23EE7">
        <w:rPr>
          <w:rFonts w:ascii="Cambria Math" w:hAnsi="Cambria Math" w:cs="Cambria Math"/>
          <w:sz w:val="24"/>
          <w:szCs w:val="24"/>
        </w:rPr>
        <w:t>‑</w:t>
      </w:r>
      <w:r w:rsidRPr="00D23EE7">
        <w:rPr>
          <w:rFonts w:ascii="Arial" w:hAnsi="Arial" w:cs="Arial"/>
          <w:sz w:val="24"/>
          <w:szCs w:val="24"/>
        </w:rPr>
        <w:t>you</w:t>
      </w:r>
      <w:r w:rsidRPr="00D23EE7">
        <w:rPr>
          <w:rFonts w:ascii="Cambria Math" w:hAnsi="Cambria Math" w:cs="Cambria Math"/>
          <w:sz w:val="24"/>
          <w:szCs w:val="24"/>
        </w:rPr>
        <w:t>‑</w:t>
      </w:r>
      <w:r w:rsidRPr="00D23EE7">
        <w:rPr>
          <w:rFonts w:ascii="Arial" w:hAnsi="Arial" w:cs="Arial"/>
          <w:sz w:val="24"/>
          <w:szCs w:val="24"/>
        </w:rPr>
        <w:t>go credits for smaller outlets or researchers who scan intermittently.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 xml:space="preserve">Priority processing — faster </w:t>
      </w:r>
      <w:proofErr w:type="spellStart"/>
      <w:r w:rsidRPr="00D23EE7">
        <w:rPr>
          <w:rFonts w:ascii="Arial" w:hAnsi="Arial" w:cs="Arial"/>
          <w:sz w:val="24"/>
          <w:szCs w:val="24"/>
        </w:rPr>
        <w:t>queueing</w:t>
      </w:r>
      <w:proofErr w:type="spellEnd"/>
      <w:r w:rsidRPr="00D23EE7">
        <w:rPr>
          <w:rFonts w:ascii="Arial" w:hAnsi="Arial" w:cs="Arial"/>
          <w:sz w:val="24"/>
          <w:szCs w:val="24"/>
        </w:rPr>
        <w:t xml:space="preserve"> and higher compute for urgent investigations.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Batch and API access — bulk dataset analysis and API keys for automated newsroom workflows.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Advanced artifacts — downloadable raw artifacts, high</w:t>
      </w:r>
      <w:r w:rsidRPr="00D23EE7">
        <w:rPr>
          <w:rFonts w:ascii="Cambria Math" w:hAnsi="Cambria Math" w:cs="Cambria Math"/>
          <w:sz w:val="24"/>
          <w:szCs w:val="24"/>
        </w:rPr>
        <w:t>‑</w:t>
      </w:r>
      <w:r w:rsidRPr="00D23EE7">
        <w:rPr>
          <w:rFonts w:ascii="Arial" w:hAnsi="Arial" w:cs="Arial"/>
          <w:sz w:val="24"/>
          <w:szCs w:val="24"/>
        </w:rPr>
        <w:t xml:space="preserve">resolution </w:t>
      </w:r>
      <w:proofErr w:type="spellStart"/>
      <w:r w:rsidRPr="00D23EE7">
        <w:rPr>
          <w:rFonts w:ascii="Arial" w:hAnsi="Arial" w:cs="Arial"/>
          <w:sz w:val="24"/>
          <w:szCs w:val="24"/>
        </w:rPr>
        <w:t>heatmaps</w:t>
      </w:r>
      <w:proofErr w:type="spellEnd"/>
      <w:r w:rsidRPr="00D23EE7">
        <w:rPr>
          <w:rFonts w:ascii="Arial" w:hAnsi="Arial" w:cs="Arial"/>
          <w:sz w:val="24"/>
          <w:szCs w:val="24"/>
        </w:rPr>
        <w:t>, and JSON exports for forensic teams.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Professional services — expert review, custom reports, and training for newsroom adoption.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Why they’ll pay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Time savings that directly reduce editorial cost per verification.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Risk mitigation by avoiding reputational and legal costs from publishing manipulated media.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Operational efficiency through automation and integration with newsroom workflows.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Value of evidence: publishable, citable PDFs and raw artifacts that support stories and legal needs.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Pricing examples (framework, not exact numbers)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Freemium: limited free scans with watermarked PDFs.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Newsroom plan: monthly per</w:t>
      </w:r>
      <w:r w:rsidRPr="00D23EE7">
        <w:rPr>
          <w:rFonts w:ascii="Cambria Math" w:hAnsi="Cambria Math" w:cs="Cambria Math"/>
          <w:sz w:val="24"/>
          <w:szCs w:val="24"/>
        </w:rPr>
        <w:t>‑</w:t>
      </w:r>
      <w:r w:rsidRPr="00D23EE7">
        <w:rPr>
          <w:rFonts w:ascii="Arial" w:hAnsi="Arial" w:cs="Arial"/>
          <w:sz w:val="24"/>
          <w:szCs w:val="24"/>
        </w:rPr>
        <w:t>seat or per</w:t>
      </w:r>
      <w:r w:rsidRPr="00D23EE7">
        <w:rPr>
          <w:rFonts w:ascii="Cambria Math" w:hAnsi="Cambria Math" w:cs="Cambria Math"/>
          <w:sz w:val="24"/>
          <w:szCs w:val="24"/>
        </w:rPr>
        <w:t>‑</w:t>
      </w:r>
      <w:r w:rsidRPr="00D23EE7">
        <w:rPr>
          <w:rFonts w:ascii="Arial" w:hAnsi="Arial" w:cs="Arial"/>
          <w:sz w:val="24"/>
          <w:szCs w:val="24"/>
        </w:rPr>
        <w:t>desk subscription with unlimited scans and private workspace.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Scale plan: enterprise pricing for API access, batch credits, and priority SLAs.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Quick next steps to validate monetization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Offer 2</w:t>
      </w:r>
      <w:r w:rsidRPr="00D23EE7">
        <w:rPr>
          <w:rFonts w:ascii="Cambria Math" w:hAnsi="Cambria Math" w:cs="Cambria Math"/>
          <w:sz w:val="24"/>
          <w:szCs w:val="24"/>
        </w:rPr>
        <w:t>‑</w:t>
      </w:r>
      <w:r w:rsidRPr="00D23EE7">
        <w:rPr>
          <w:rFonts w:ascii="Arial" w:hAnsi="Arial" w:cs="Arial"/>
          <w:sz w:val="24"/>
          <w:szCs w:val="24"/>
        </w:rPr>
        <w:t>week free pilots to 8–10 targeted newsrooms and measure scans → PDF exports → conversion intent.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Run a small paid pilot (discounted) with one newsroom to test per</w:t>
      </w:r>
      <w:r w:rsidRPr="00D23EE7">
        <w:rPr>
          <w:rFonts w:ascii="Cambria Math" w:hAnsi="Cambria Math" w:cs="Cambria Math"/>
          <w:sz w:val="24"/>
          <w:szCs w:val="24"/>
        </w:rPr>
        <w:t>‑</w:t>
      </w:r>
      <w:r w:rsidRPr="00D23EE7">
        <w:rPr>
          <w:rFonts w:ascii="Arial" w:hAnsi="Arial" w:cs="Arial"/>
          <w:sz w:val="24"/>
          <w:szCs w:val="24"/>
        </w:rPr>
        <w:t>seat pricing and gather feedback on what features they’d pay for (batch exports, API, priority).</w:t>
      </w:r>
    </w:p>
    <w:p w:rsidR="00D23EE7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035E8" w:rsidRPr="00D23EE7" w:rsidRDefault="00D23EE7" w:rsidP="00D23E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23EE7">
        <w:rPr>
          <w:rFonts w:ascii="Arial" w:hAnsi="Arial" w:cs="Arial"/>
          <w:sz w:val="24"/>
          <w:szCs w:val="24"/>
        </w:rPr>
        <w:t>Instrument conversion funnel and track time</w:t>
      </w:r>
      <w:r w:rsidRPr="00D23EE7">
        <w:rPr>
          <w:rFonts w:ascii="Cambria Math" w:hAnsi="Cambria Math" w:cs="Cambria Math"/>
          <w:sz w:val="24"/>
          <w:szCs w:val="24"/>
        </w:rPr>
        <w:t>‑</w:t>
      </w:r>
      <w:r w:rsidRPr="00D23EE7">
        <w:rPr>
          <w:rFonts w:ascii="Arial" w:hAnsi="Arial" w:cs="Arial"/>
          <w:sz w:val="24"/>
          <w:szCs w:val="24"/>
        </w:rPr>
        <w:t>to</w:t>
      </w:r>
      <w:r w:rsidRPr="00D23EE7">
        <w:rPr>
          <w:rFonts w:ascii="Cambria Math" w:hAnsi="Cambria Math" w:cs="Cambria Math"/>
          <w:sz w:val="24"/>
          <w:szCs w:val="24"/>
        </w:rPr>
        <w:t>‑</w:t>
      </w:r>
      <w:r w:rsidRPr="00D23EE7">
        <w:rPr>
          <w:rFonts w:ascii="Arial" w:hAnsi="Arial" w:cs="Arial"/>
          <w:sz w:val="24"/>
          <w:szCs w:val="24"/>
        </w:rPr>
        <w:t>publish reduction and editor satisfaction as selling metrics.</w:t>
      </w:r>
    </w:p>
    <w:sectPr w:rsidR="00A035E8" w:rsidRPr="00D23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B52"/>
    <w:rsid w:val="00312B52"/>
    <w:rsid w:val="00A035E8"/>
    <w:rsid w:val="00D2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25A54B-1A3C-45A4-A1C5-9886FFE0A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763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2026-01-16T04:49:00Z</dcterms:created>
  <dcterms:modified xsi:type="dcterms:W3CDTF">2026-01-16T04:49:00Z</dcterms:modified>
</cp:coreProperties>
</file>