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61"/>
        <w:gridCol w:w="2147"/>
        <w:gridCol w:w="6660"/>
      </w:tblGrid>
      <w:tr w:rsidR="00B843C5" w:rsidTr="00B843C5">
        <w:tc>
          <w:tcPr>
            <w:tcW w:w="661" w:type="dxa"/>
          </w:tcPr>
          <w:p w:rsidR="00B843C5" w:rsidRDefault="00B843C5">
            <w:r>
              <w:t>214</w:t>
            </w:r>
          </w:p>
        </w:tc>
        <w:tc>
          <w:tcPr>
            <w:tcW w:w="2147" w:type="dxa"/>
          </w:tcPr>
          <w:p w:rsidR="00B843C5" w:rsidRDefault="00B843C5">
            <w:r>
              <w:t xml:space="preserve">Non </w:t>
            </w:r>
            <w:proofErr w:type="spellStart"/>
            <w:r>
              <w:t>Invoiceable</w:t>
            </w:r>
            <w:proofErr w:type="spellEnd"/>
            <w:r>
              <w:t xml:space="preserve"> Item</w:t>
            </w:r>
          </w:p>
        </w:tc>
        <w:tc>
          <w:tcPr>
            <w:tcW w:w="6660" w:type="dxa"/>
          </w:tcPr>
          <w:p w:rsidR="00B843C5" w:rsidRDefault="00B843C5" w:rsidP="00B843C5">
            <w:pPr>
              <w:jc w:val="right"/>
            </w:pPr>
            <w:r>
              <w:t>Approved amount Tk. 54,00,345 is 4.334% of Bid Total</w:t>
            </w:r>
          </w:p>
        </w:tc>
      </w:tr>
    </w:tbl>
    <w:p w:rsidR="00DB76A9" w:rsidRDefault="00B843C5"/>
    <w:p w:rsidR="00B843C5" w:rsidRPr="00B80F8F" w:rsidRDefault="00B843C5" w:rsidP="00B843C5">
      <w:pPr>
        <w:autoSpaceDE w:val="0"/>
        <w:autoSpaceDN w:val="0"/>
        <w:adjustRightInd w:val="0"/>
        <w:spacing w:after="0" w:line="240" w:lineRule="auto"/>
        <w:rPr>
          <w:rFonts w:ascii="DINPro-Regular" w:hAnsi="DINPro-Regular" w:cs="DINPro-Regular"/>
          <w:sz w:val="38"/>
          <w:szCs w:val="38"/>
        </w:rPr>
      </w:pPr>
      <w:r w:rsidRPr="00B80F8F">
        <w:rPr>
          <w:rFonts w:ascii="DINPro-Regular" w:hAnsi="DINPro-Regular" w:cs="DINPro-Regular"/>
          <w:sz w:val="38"/>
          <w:szCs w:val="38"/>
        </w:rPr>
        <w:t>Productivity is never an accident. It is always</w:t>
      </w:r>
      <w:r>
        <w:rPr>
          <w:rFonts w:ascii="DINPro-Regular" w:hAnsi="DINPro-Regular" w:cs="DINPro-Regular"/>
          <w:sz w:val="38"/>
          <w:szCs w:val="38"/>
        </w:rPr>
        <w:t xml:space="preserve"> </w:t>
      </w:r>
      <w:r w:rsidRPr="00B80F8F">
        <w:rPr>
          <w:rFonts w:ascii="DINPro-Regular" w:hAnsi="DINPro-Regular" w:cs="DINPro-Regular"/>
          <w:sz w:val="38"/>
          <w:szCs w:val="38"/>
        </w:rPr>
        <w:t>the result of a commitment to excellence,</w:t>
      </w:r>
      <w:r>
        <w:rPr>
          <w:rFonts w:ascii="DINPro-Regular" w:hAnsi="DINPro-Regular" w:cs="DINPro-Regular"/>
          <w:sz w:val="38"/>
          <w:szCs w:val="38"/>
        </w:rPr>
        <w:t xml:space="preserve"> </w:t>
      </w:r>
      <w:r w:rsidRPr="00B80F8F">
        <w:rPr>
          <w:rFonts w:ascii="DINPro-Regular" w:hAnsi="DINPro-Regular" w:cs="DINPro-Regular"/>
          <w:sz w:val="38"/>
          <w:szCs w:val="38"/>
        </w:rPr>
        <w:t>intelligent planning and focused effort.</w:t>
      </w:r>
    </w:p>
    <w:p w:rsidR="00B843C5" w:rsidRPr="00B80F8F" w:rsidRDefault="00B843C5" w:rsidP="00B843C5">
      <w:pPr>
        <w:jc w:val="right"/>
      </w:pPr>
      <w:r w:rsidRPr="00B80F8F">
        <w:rPr>
          <w:rFonts w:ascii="FrutigerNeueLTW1G-Regular" w:hAnsi="FrutigerNeueLTW1G-Regular" w:cs="FrutigerNeueLTW1G-Regular"/>
          <w:sz w:val="32"/>
          <w:szCs w:val="32"/>
        </w:rPr>
        <w:t>Paul J. Meyer</w:t>
      </w:r>
    </w:p>
    <w:p w:rsidR="00B843C5" w:rsidRDefault="00B843C5"/>
    <w:sectPr w:rsidR="00B843C5" w:rsidSect="0030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NeueLTW1G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843C5"/>
    <w:rsid w:val="003068AD"/>
    <w:rsid w:val="00350100"/>
    <w:rsid w:val="006B330F"/>
    <w:rsid w:val="00B8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3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2017-11-02T03:47:00Z</dcterms:created>
  <dcterms:modified xsi:type="dcterms:W3CDTF">2017-11-02T03:52:00Z</dcterms:modified>
</cp:coreProperties>
</file>