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1765C1"/>
          <w:sz w:val="46"/>
        </w:rPr>
        <w:t>PM</w:t>
      </w:r>
      <w:r>
        <w:rPr>
          <w:sz w:val="46"/>
        </w:rPr>
        <w:t xml:space="preserve">  CIRCLE</w:t>
      </w:r>
    </w:p>
    <w:p>
      <w:pPr>
        <w:spacing w:before="380"/>
      </w:pPr>
      <w:r>
        <w:rPr>
          <w:rFonts w:ascii="Aptos Display" w:hAnsi="Aptos Display"/>
          <w:b/>
          <w:color w:val="102044"/>
          <w:sz w:val="62"/>
        </w:rPr>
        <w:t>Software Requirements</w:t>
        <w:br/>
        <w:t>Specification</w:t>
      </w:r>
    </w:p>
    <w:p>
      <w:r>
        <w:rPr>
          <w:color w:val="53647C"/>
          <w:sz w:val="26"/>
        </w:rPr>
        <w:t>AI-powered professional community, learning, examinations and career platform</w:t>
      </w:r>
    </w:p>
    <w:p>
      <w:pPr>
        <w:spacing w:before="620"/>
      </w:pPr>
      <w:r>
        <w:rPr>
          <w:b/>
          <w:color w:val="13834F"/>
        </w:rPr>
        <w:t>Laravel 13  +  Inertia 3  +  React 19  +  TypeScript</w:t>
      </w:r>
    </w:p>
    <w:p>
      <w:pPr>
        <w:pStyle w:val="Small"/>
      </w:pPr>
      <w:r>
        <w:t>Technical baseline and product requirements | 29 October 2026</w:t>
      </w:r>
    </w:p>
    <w:p>
      <w:pPr>
        <w:spacing w:after="600"/>
      </w:pPr>
    </w:p>
    <w:tbl>
      <w:tblPr>
        <w:tblStyle w:val="TableGrid"/>
        <w:tblW w:type="auto" w:w="0"/>
        <w:jc w:val="center"/>
        <w:tblLayout w:type="fixed"/>
        <w:tblLook w:firstColumn="1" w:firstRow="1" w:lastColumn="0" w:lastRow="0" w:noHBand="0" w:noVBand="1" w:val="04A0"/>
      </w:tblPr>
      <w:tblGrid>
        <w:gridCol w:w="2304"/>
        <w:gridCol w:w="7661"/>
      </w:tblGrid>
      <w:tr>
        <w:trPr>
          <w:tblHeader w:val="true"/>
          <w:cantSplit/>
        </w:trPr>
        <w:tc>
          <w:tcPr>
            <w:tcW w:type="dxa" w:w="2304"/>
            <w:shd w:fill="102044"/>
            <w:tcMar>
              <w:top w:w="105" w:type="dxa"/>
              <w:start w:w="110" w:type="dxa"/>
              <w:bottom w:w="105" w:type="dxa"/>
              <w:end w:w="110" w:type="dxa"/>
            </w:tcMar>
          </w:tcPr>
          <w:p>
            <w:pPr>
              <w:pStyle w:val="TableBody"/>
            </w:pPr>
            <w:r>
              <w:rPr>
                <w:b/>
                <w:color w:val="FFFFFF"/>
                <w:sz w:val="18"/>
              </w:rPr>
              <w:t>Document property</w:t>
            </w:r>
          </w:p>
        </w:tc>
        <w:tc>
          <w:tcPr>
            <w:tcW w:type="dxa" w:w="7661"/>
            <w:shd w:fill="102044"/>
            <w:tcMar>
              <w:top w:w="105" w:type="dxa"/>
              <w:start w:w="110" w:type="dxa"/>
              <w:bottom w:w="105" w:type="dxa"/>
              <w:end w:w="110" w:type="dxa"/>
            </w:tcMar>
          </w:tcPr>
          <w:p>
            <w:pPr>
              <w:pStyle w:val="TableBody"/>
            </w:pPr>
            <w:r>
              <w:rPr>
                <w:b/>
                <w:color w:val="FFFFFF"/>
                <w:sz w:val="18"/>
              </w:rPr>
              <w:t>Value</w:t>
            </w:r>
          </w:p>
        </w:tc>
      </w:tr>
      <w:tr>
        <w:trPr>
          <w:cantSplit/>
        </w:trPr>
        <w:tc>
          <w:tcPr>
            <w:tcW w:type="dxa" w:w="2304"/>
            <w:tcMar>
              <w:top w:w="75" w:type="dxa"/>
              <w:start w:w="110" w:type="dxa"/>
              <w:bottom w:w="75" w:type="dxa"/>
              <w:end w:w="110" w:type="dxa"/>
            </w:tcMar>
            <w:vAlign w:val="center"/>
          </w:tcPr>
          <w:p>
            <w:pPr>
              <w:pStyle w:val="TableBody"/>
            </w:pPr>
            <w:r>
              <w:rPr>
                <w:sz w:val="18"/>
              </w:rPr>
              <w:t>Project</w:t>
            </w:r>
          </w:p>
        </w:tc>
        <w:tc>
          <w:tcPr>
            <w:tcW w:type="dxa" w:w="7661"/>
            <w:tcMar>
              <w:top w:w="75" w:type="dxa"/>
              <w:start w:w="110" w:type="dxa"/>
              <w:bottom w:w="75" w:type="dxa"/>
              <w:end w:w="110" w:type="dxa"/>
            </w:tcMar>
            <w:vAlign w:val="center"/>
          </w:tcPr>
          <w:p>
            <w:pPr>
              <w:pStyle w:val="TableBody"/>
            </w:pPr>
            <w:r>
              <w:rPr>
                <w:sz w:val="18"/>
              </w:rPr>
              <w:t>PM Circle by ITQAN</w:t>
            </w:r>
          </w:p>
        </w:tc>
      </w:tr>
      <w:tr>
        <w:trPr>
          <w:cantSplit/>
        </w:trPr>
        <w:tc>
          <w:tcPr>
            <w:tcW w:type="dxa" w:w="2304"/>
            <w:tcMar>
              <w:top w:w="75" w:type="dxa"/>
              <w:start w:w="110" w:type="dxa"/>
              <w:bottom w:w="75" w:type="dxa"/>
              <w:end w:w="110" w:type="dxa"/>
            </w:tcMar>
            <w:vAlign w:val="center"/>
          </w:tcPr>
          <w:p>
            <w:pPr>
              <w:pStyle w:val="TableBody"/>
            </w:pPr>
            <w:r>
              <w:rPr>
                <w:sz w:val="18"/>
              </w:rPr>
              <w:t>Document ID</w:t>
            </w:r>
          </w:p>
        </w:tc>
        <w:tc>
          <w:tcPr>
            <w:tcW w:type="dxa" w:w="7661"/>
            <w:tcMar>
              <w:top w:w="75" w:type="dxa"/>
              <w:start w:w="110" w:type="dxa"/>
              <w:bottom w:w="75" w:type="dxa"/>
              <w:end w:w="110" w:type="dxa"/>
            </w:tcMar>
            <w:vAlign w:val="center"/>
          </w:tcPr>
          <w:p>
            <w:pPr>
              <w:pStyle w:val="TableBody"/>
            </w:pPr>
            <w:r>
              <w:rPr>
                <w:sz w:val="18"/>
              </w:rPr>
              <w:t>PMC-SRS-001</w:t>
            </w:r>
          </w:p>
        </w:tc>
      </w:tr>
      <w:tr>
        <w:trPr>
          <w:cantSplit/>
        </w:trPr>
        <w:tc>
          <w:tcPr>
            <w:tcW w:type="dxa" w:w="2304"/>
            <w:tcMar>
              <w:top w:w="75" w:type="dxa"/>
              <w:start w:w="110" w:type="dxa"/>
              <w:bottom w:w="75" w:type="dxa"/>
              <w:end w:w="110" w:type="dxa"/>
            </w:tcMar>
            <w:vAlign w:val="center"/>
          </w:tcPr>
          <w:p>
            <w:pPr>
              <w:pStyle w:val="TableBody"/>
            </w:pPr>
            <w:r>
              <w:rPr>
                <w:sz w:val="18"/>
              </w:rPr>
              <w:t>Version / status</w:t>
            </w:r>
          </w:p>
        </w:tc>
        <w:tc>
          <w:tcPr>
            <w:tcW w:type="dxa" w:w="7661"/>
            <w:tcMar>
              <w:top w:w="75" w:type="dxa"/>
              <w:start w:w="110" w:type="dxa"/>
              <w:bottom w:w="75" w:type="dxa"/>
              <w:end w:w="110" w:type="dxa"/>
            </w:tcMar>
            <w:vAlign w:val="center"/>
          </w:tcPr>
          <w:p>
            <w:pPr>
              <w:pStyle w:val="TableBody"/>
            </w:pPr>
            <w:r>
              <w:rPr>
                <w:sz w:val="18"/>
              </w:rPr>
              <w:t>1.0 / Proposed baseline for approval</w:t>
            </w:r>
          </w:p>
        </w:tc>
      </w:tr>
      <w:tr>
        <w:trPr>
          <w:cantSplit/>
        </w:trPr>
        <w:tc>
          <w:tcPr>
            <w:tcW w:type="dxa" w:w="2304"/>
            <w:tcMar>
              <w:top w:w="75" w:type="dxa"/>
              <w:start w:w="110" w:type="dxa"/>
              <w:bottom w:w="75" w:type="dxa"/>
              <w:end w:w="110" w:type="dxa"/>
            </w:tcMar>
            <w:vAlign w:val="center"/>
          </w:tcPr>
          <w:p>
            <w:pPr>
              <w:pStyle w:val="TableBody"/>
            </w:pPr>
            <w:r>
              <w:rPr>
                <w:sz w:val="18"/>
              </w:rPr>
              <w:t>Audience</w:t>
            </w:r>
          </w:p>
        </w:tc>
        <w:tc>
          <w:tcPr>
            <w:tcW w:type="dxa" w:w="7661"/>
            <w:tcMar>
              <w:top w:w="75" w:type="dxa"/>
              <w:start w:w="110" w:type="dxa"/>
              <w:bottom w:w="75" w:type="dxa"/>
              <w:end w:w="110" w:type="dxa"/>
            </w:tcMar>
            <w:vAlign w:val="center"/>
          </w:tcPr>
          <w:p>
            <w:pPr>
              <w:pStyle w:val="TableBody"/>
            </w:pPr>
            <w:r>
              <w:rPr>
                <w:sz w:val="18"/>
              </w:rPr>
              <w:t>Product owner, designers, Laravel/React developers, QA, DevOps, security</w:t>
            </w:r>
          </w:p>
        </w:tc>
      </w:tr>
      <w:tr>
        <w:trPr>
          <w:cantSplit/>
        </w:trPr>
        <w:tc>
          <w:tcPr>
            <w:tcW w:type="dxa" w:w="2304"/>
            <w:tcMar>
              <w:top w:w="75" w:type="dxa"/>
              <w:start w:w="110" w:type="dxa"/>
              <w:bottom w:w="75" w:type="dxa"/>
              <w:end w:w="110" w:type="dxa"/>
            </w:tcMar>
            <w:vAlign w:val="center"/>
          </w:tcPr>
          <w:p>
            <w:pPr>
              <w:pStyle w:val="TableBody"/>
            </w:pPr>
            <w:r>
              <w:rPr>
                <w:sz w:val="18"/>
              </w:rPr>
              <w:t>Delivery</w:t>
            </w:r>
          </w:p>
        </w:tc>
        <w:tc>
          <w:tcPr>
            <w:tcW w:type="dxa" w:w="7661"/>
            <w:tcMar>
              <w:top w:w="75" w:type="dxa"/>
              <w:start w:w="110" w:type="dxa"/>
              <w:bottom w:w="75" w:type="dxa"/>
              <w:end w:w="110" w:type="dxa"/>
            </w:tcMar>
            <w:vAlign w:val="center"/>
          </w:tcPr>
          <w:p>
            <w:pPr>
              <w:pStyle w:val="TableBody"/>
            </w:pPr>
            <w:r>
              <w:rPr>
                <w:sz w:val="18"/>
              </w:rPr>
              <w:t>Single Laravel modular monolith with Inertia React frontend</w:t>
            </w:r>
          </w:p>
        </w:tc>
      </w:tr>
      <w:tr>
        <w:trPr>
          <w:cantSplit/>
        </w:trPr>
        <w:tc>
          <w:tcPr>
            <w:tcW w:type="dxa" w:w="2304"/>
            <w:tcMar>
              <w:top w:w="75" w:type="dxa"/>
              <w:start w:w="110" w:type="dxa"/>
              <w:bottom w:w="75" w:type="dxa"/>
              <w:end w:w="110" w:type="dxa"/>
            </w:tcMar>
            <w:vAlign w:val="center"/>
          </w:tcPr>
          <w:p>
            <w:pPr>
              <w:pStyle w:val="TableBody"/>
            </w:pPr>
            <w:r>
              <w:rPr>
                <w:sz w:val="18"/>
              </w:rPr>
              <w:t>Primary markets</w:t>
            </w:r>
          </w:p>
        </w:tc>
        <w:tc>
          <w:tcPr>
            <w:tcW w:type="dxa" w:w="7661"/>
            <w:tcMar>
              <w:top w:w="75" w:type="dxa"/>
              <w:start w:w="110" w:type="dxa"/>
              <w:bottom w:w="75" w:type="dxa"/>
              <w:end w:w="110" w:type="dxa"/>
            </w:tcMar>
            <w:vAlign w:val="center"/>
          </w:tcPr>
          <w:p>
            <w:pPr>
              <w:pStyle w:val="TableBody"/>
            </w:pPr>
            <w:r>
              <w:rPr>
                <w:sz w:val="18"/>
              </w:rPr>
              <w:t>Bangladesh first; internationalization-ready architecture</w:t>
            </w:r>
          </w:p>
        </w:tc>
      </w:tr>
    </w:tbl>
    <w:p>
      <w:pPr>
        <w:spacing w:after="40"/>
      </w:pPr>
    </w:p>
    <w:p>
      <w:pPr>
        <w:pStyle w:val="Small"/>
      </w:pPr>
      <w:r>
        <w:t>This SRS describes the intended system and engineering acceptance requirements. Decisions labeled "to confirm" require product-owner approval before implementation.</w:t>
      </w:r>
    </w:p>
    <w:p>
      <w:r>
        <w:br w:type="page"/>
      </w:r>
    </w:p>
    <w:p>
      <w:pPr>
        <w:pStyle w:val="Heading1"/>
      </w:pPr>
      <w:r>
        <w:t>Document control and reading guide</w:t>
      </w:r>
    </w:p>
    <w:tbl>
      <w:tblPr>
        <w:tblStyle w:val="TableGrid"/>
        <w:tblW w:type="auto" w:w="0"/>
        <w:jc w:val="center"/>
        <w:tblLayout w:type="fixed"/>
        <w:tblLook w:firstColumn="1" w:firstRow="1" w:lastColumn="0" w:lastRow="0" w:noHBand="0" w:noVBand="1" w:val="04A0"/>
      </w:tblPr>
      <w:tblGrid>
        <w:gridCol w:w="1008"/>
        <w:gridCol w:w="1512"/>
        <w:gridCol w:w="5904"/>
        <w:gridCol w:w="1541"/>
      </w:tblGrid>
      <w:tr>
        <w:trPr>
          <w:tblHeader w:val="true"/>
          <w:cantSplit/>
        </w:trPr>
        <w:tc>
          <w:tcPr>
            <w:tcW w:type="dxa" w:w="1008"/>
            <w:shd w:fill="102044"/>
            <w:tcMar>
              <w:top w:w="105" w:type="dxa"/>
              <w:start w:w="110" w:type="dxa"/>
              <w:bottom w:w="105" w:type="dxa"/>
              <w:end w:w="110" w:type="dxa"/>
            </w:tcMar>
          </w:tcPr>
          <w:p>
            <w:pPr>
              <w:pStyle w:val="TableBody"/>
            </w:pPr>
            <w:r>
              <w:rPr>
                <w:b/>
                <w:color w:val="FFFFFF"/>
                <w:sz w:val="17"/>
              </w:rPr>
              <w:t>Revision</w:t>
            </w:r>
          </w:p>
        </w:tc>
        <w:tc>
          <w:tcPr>
            <w:tcW w:type="dxa" w:w="1512"/>
            <w:shd w:fill="102044"/>
            <w:tcMar>
              <w:top w:w="105" w:type="dxa"/>
              <w:start w:w="110" w:type="dxa"/>
              <w:bottom w:w="105" w:type="dxa"/>
              <w:end w:w="110" w:type="dxa"/>
            </w:tcMar>
          </w:tcPr>
          <w:p>
            <w:pPr>
              <w:pStyle w:val="TableBody"/>
            </w:pPr>
            <w:r>
              <w:rPr>
                <w:b/>
                <w:color w:val="FFFFFF"/>
                <w:sz w:val="17"/>
              </w:rPr>
              <w:t>Date</w:t>
            </w:r>
          </w:p>
        </w:tc>
        <w:tc>
          <w:tcPr>
            <w:tcW w:type="dxa" w:w="5904"/>
            <w:shd w:fill="102044"/>
            <w:tcMar>
              <w:top w:w="105" w:type="dxa"/>
              <w:start w:w="110" w:type="dxa"/>
              <w:bottom w:w="105" w:type="dxa"/>
              <w:end w:w="110" w:type="dxa"/>
            </w:tcMar>
          </w:tcPr>
          <w:p>
            <w:pPr>
              <w:pStyle w:val="TableBody"/>
            </w:pPr>
            <w:r>
              <w:rPr>
                <w:b/>
                <w:color w:val="FFFFFF"/>
                <w:sz w:val="17"/>
              </w:rPr>
              <w:t>Description</w:t>
            </w:r>
          </w:p>
        </w:tc>
        <w:tc>
          <w:tcPr>
            <w:tcW w:type="dxa" w:w="1541"/>
            <w:shd w:fill="102044"/>
            <w:tcMar>
              <w:top w:w="105" w:type="dxa"/>
              <w:start w:w="110" w:type="dxa"/>
              <w:bottom w:w="105" w:type="dxa"/>
              <w:end w:w="110" w:type="dxa"/>
            </w:tcMar>
          </w:tcPr>
          <w:p>
            <w:pPr>
              <w:pStyle w:val="TableBody"/>
            </w:pPr>
            <w:r>
              <w:rPr>
                <w:b/>
                <w:color w:val="FFFFFF"/>
                <w:sz w:val="17"/>
              </w:rPr>
              <w:t>Status</w:t>
            </w:r>
          </w:p>
        </w:tc>
      </w:tr>
      <w:tr>
        <w:trPr>
          <w:cantSplit/>
        </w:trPr>
        <w:tc>
          <w:tcPr>
            <w:tcW w:type="dxa" w:w="1008"/>
            <w:tcMar>
              <w:top w:w="75" w:type="dxa"/>
              <w:start w:w="110" w:type="dxa"/>
              <w:bottom w:w="75" w:type="dxa"/>
              <w:end w:w="110" w:type="dxa"/>
            </w:tcMar>
            <w:vAlign w:val="center"/>
          </w:tcPr>
          <w:p>
            <w:pPr>
              <w:pStyle w:val="TableBody"/>
            </w:pPr>
            <w:r>
              <w:rPr>
                <w:sz w:val="17"/>
              </w:rPr>
              <w:t>1.0</w:t>
            </w:r>
          </w:p>
        </w:tc>
        <w:tc>
          <w:tcPr>
            <w:tcW w:type="dxa" w:w="1512"/>
            <w:tcMar>
              <w:top w:w="75" w:type="dxa"/>
              <w:start w:w="110" w:type="dxa"/>
              <w:bottom w:w="75" w:type="dxa"/>
              <w:end w:w="110" w:type="dxa"/>
            </w:tcMar>
            <w:vAlign w:val="center"/>
          </w:tcPr>
          <w:p>
            <w:pPr>
              <w:pStyle w:val="TableBody"/>
            </w:pPr>
            <w:r>
              <w:rPr>
                <w:sz w:val="17"/>
              </w:rPr>
              <w:t>29 Oct 2026</w:t>
            </w:r>
          </w:p>
        </w:tc>
        <w:tc>
          <w:tcPr>
            <w:tcW w:type="dxa" w:w="5904"/>
            <w:tcMar>
              <w:top w:w="75" w:type="dxa"/>
              <w:start w:w="110" w:type="dxa"/>
              <w:bottom w:w="75" w:type="dxa"/>
              <w:end w:w="110" w:type="dxa"/>
            </w:tcMar>
            <w:vAlign w:val="center"/>
          </w:tcPr>
          <w:p>
            <w:pPr>
              <w:pStyle w:val="TableBody"/>
            </w:pPr>
            <w:r>
              <w:rPr>
                <w:sz w:val="17"/>
              </w:rPr>
              <w:t>Initial end-to-end SRS based on approved stack and supplied product screens</w:t>
            </w:r>
          </w:p>
        </w:tc>
        <w:tc>
          <w:tcPr>
            <w:tcW w:type="dxa" w:w="1541"/>
            <w:tcMar>
              <w:top w:w="75" w:type="dxa"/>
              <w:start w:w="110" w:type="dxa"/>
              <w:bottom w:w="75" w:type="dxa"/>
              <w:end w:w="110" w:type="dxa"/>
            </w:tcMar>
            <w:vAlign w:val="center"/>
          </w:tcPr>
          <w:p>
            <w:pPr>
              <w:pStyle w:val="TableBody"/>
            </w:pPr>
            <w:r>
              <w:rPr>
                <w:sz w:val="17"/>
              </w:rPr>
              <w:t>Proposed</w:t>
            </w:r>
          </w:p>
        </w:tc>
      </w:tr>
    </w:tbl>
    <w:p>
      <w:pPr>
        <w:spacing w:after="40"/>
      </w:pPr>
    </w:p>
    <w:p>
      <w:pPr>
        <w:pStyle w:val="Heading2"/>
      </w:pPr>
      <w:r>
        <w:t>How to interpret requirement statements</w:t>
      </w:r>
    </w:p>
    <w:p>
      <w:r>
        <w:t>“Shall” indicates a testable requirement. “Should” denotes recommended behavior. Priority labels mean P0 = mandatory baseline for the relevant production launch, P1 = next planned delivery increment, and P2 = advanced roadmap. This document separates product requirements from technical implementation recommendations and open decisions.</w:t>
      </w:r>
    </w:p>
    <w:p>
      <w:pPr>
        <w:pStyle w:val="Heading2"/>
      </w:pPr>
      <w:r>
        <w:t>Contents</w:t>
      </w:r>
    </w:p>
    <w:p>
      <w:pPr>
        <w:spacing w:after="60"/>
      </w:pPr>
      <w:r>
        <w:t>1. Vision, scope and assumptions</w:t>
      </w:r>
    </w:p>
    <w:p>
      <w:pPr>
        <w:spacing w:after="60"/>
      </w:pPr>
      <w:r>
        <w:t>2. Stakeholders, roles and access model</w:t>
      </w:r>
    </w:p>
    <w:p>
      <w:pPr>
        <w:spacing w:after="60"/>
      </w:pPr>
      <w:r>
        <w:t>3. Screen inventory and user journeys</w:t>
      </w:r>
    </w:p>
    <w:p>
      <w:pPr>
        <w:spacing w:after="60"/>
      </w:pPr>
      <w:r>
        <w:t>4. Functional software requirements</w:t>
      </w:r>
    </w:p>
    <w:p>
      <w:pPr>
        <w:spacing w:after="60"/>
      </w:pPr>
      <w:r>
        <w:t>5. Core business rules and entitlements</w:t>
      </w:r>
    </w:p>
    <w:p>
      <w:pPr>
        <w:spacing w:after="60"/>
      </w:pPr>
      <w:r>
        <w:t>6. Non-functional and security requirements</w:t>
      </w:r>
    </w:p>
    <w:p>
      <w:pPr>
        <w:spacing w:after="60"/>
      </w:pPr>
      <w:r>
        <w:t>7. System architecture and technology stack</w:t>
      </w:r>
    </w:p>
    <w:p>
      <w:pPr>
        <w:spacing w:after="60"/>
      </w:pPr>
      <w:r>
        <w:t>8. AI subsystem design and control flows</w:t>
      </w:r>
    </w:p>
    <w:p>
      <w:pPr>
        <w:spacing w:after="60"/>
      </w:pPr>
      <w:r>
        <w:t>9. Database model and ER diagrams</w:t>
      </w:r>
    </w:p>
    <w:p>
      <w:pPr>
        <w:spacing w:after="60"/>
      </w:pPr>
      <w:r>
        <w:t>10. Application project structure</w:t>
      </w:r>
    </w:p>
    <w:p>
      <w:pPr>
        <w:spacing w:after="60"/>
      </w:pPr>
      <w:r>
        <w:t>11. Interface, event and integration specifications</w:t>
      </w:r>
    </w:p>
    <w:p>
      <w:pPr>
        <w:spacing w:after="60"/>
      </w:pPr>
      <w:r>
        <w:t>12. Deployment, operations and observability</w:t>
      </w:r>
    </w:p>
    <w:p>
      <w:pPr>
        <w:spacing w:after="60"/>
      </w:pPr>
      <w:r>
        <w:t>13. Test plan and acceptance criteria</w:t>
      </w:r>
    </w:p>
    <w:p>
      <w:pPr>
        <w:spacing w:after="60"/>
      </w:pPr>
      <w:r>
        <w:t>14. Phased implementation and delivery plan</w:t>
      </w:r>
    </w:p>
    <w:p>
      <w:pPr>
        <w:spacing w:after="60"/>
      </w:pPr>
      <w:r>
        <w:t>15. Risks, open decisions and definitions</w:t>
      </w:r>
    </w:p>
    <w:p>
      <w:pPr>
        <w:spacing w:after="60"/>
      </w:pPr>
      <w:r>
        <w:t>Appendix A. Sample data contracts and sources</w:t>
      </w:r>
    </w:p>
    <w:p>
      <w:pPr>
        <w:pStyle w:val="Heading2"/>
      </w:pPr>
      <w:r>
        <w:t>Status of reference material</w:t>
      </w:r>
    </w:p>
    <w:p>
      <w:r>
        <w:t>The supplied visual designs cover public discovery, registration steps, membership selection, pricing comparison, member posts and nested discussions, daily scenario assessment, and a community-focused homepage. These screens define product direction, not a complete authorization or billing contract. Missing details are made explicit as requirements and decisions.</w:t>
      </w:r>
    </w:p>
    <w:p>
      <w:pPr>
        <w:pStyle w:val="Heading1"/>
      </w:pPr>
      <w:r>
        <w:t>1. Vision, scope and assumptions</w:t>
      </w:r>
    </w:p>
    <w:p>
      <w:pPr>
        <w:pStyle w:val="Heading2"/>
      </w:pPr>
      <w:r>
        <w:t>1.1 Product vision</w:t>
      </w:r>
    </w:p>
    <w:p>
      <w:r>
        <w:t>PM Circle is a professional community for project managers and adjacent disciplines. Members build a public or restricted career identity, share practical experience, learn through lessons and examinations, practice realistic situations, earn platform achievements, and use transparent AI assistance for learning and career development.</w:t>
      </w:r>
    </w:p>
    <w:p>
      <w:pPr>
        <w:pStyle w:val="Heading2"/>
      </w:pPr>
      <w:r>
        <w:t>1.2 Business objectives</w:t>
      </w:r>
    </w:p>
    <w:p>
      <w:pPr>
        <w:pStyle w:val="ListBullet"/>
        <w:spacing w:after="60"/>
      </w:pPr>
      <w:r>
        <w:t>Launch a trusted professional community with discoverable public content and a low-friction free membership.</w:t>
      </w:r>
    </w:p>
    <w:p>
      <w:pPr>
        <w:pStyle w:val="ListBullet"/>
        <w:spacing w:after="60"/>
      </w:pPr>
      <w:r>
        <w:t>Convert engaged learners to recurring Plus and Pro plans through lessons, exam practice, simulations and career AI tools.</w:t>
      </w:r>
    </w:p>
    <w:p>
      <w:pPr>
        <w:pStyle w:val="ListBullet"/>
        <w:spacing w:after="60"/>
      </w:pPr>
      <w:r>
        <w:t>Improve member outcomes through practical scenario discussion, structured feedback and verifiable progress records.</w:t>
      </w:r>
    </w:p>
    <w:p>
      <w:pPr>
        <w:pStyle w:val="ListBullet"/>
        <w:spacing w:after="60"/>
      </w:pPr>
      <w:r>
        <w:t>Support sustainable platform operations through moderation, measurable AI cost controls and a clear admin workflow.</w:t>
      </w:r>
    </w:p>
    <w:p>
      <w:pPr>
        <w:pStyle w:val="Heading2"/>
      </w:pPr>
      <w:r>
        <w:t>1.3 In scope</w:t>
      </w:r>
    </w:p>
    <w:p>
      <w:pPr>
        <w:pStyle w:val="ListBullet"/>
        <w:spacing w:after="60"/>
      </w:pPr>
      <w:r>
        <w:t>Responsive public website, authenticated member experience and administrative console.</w:t>
      </w:r>
    </w:p>
    <w:p>
      <w:pPr>
        <w:pStyle w:val="ListBullet"/>
        <w:spacing w:after="60"/>
      </w:pPr>
      <w:r>
        <w:t>Registration/onboarding, professional profiles, following, feed, posting, comments, reactions, bookmarks and reports.</w:t>
      </w:r>
    </w:p>
    <w:p>
      <w:pPr>
        <w:pStyle w:val="ListBullet"/>
        <w:spacing w:after="60"/>
      </w:pPr>
      <w:r>
        <w:t>Courses, lessons, question banks, timed examinations, scenarios, AI feedback, achievements and progress dashboard.</w:t>
      </w:r>
    </w:p>
    <w:p>
      <w:pPr>
        <w:pStyle w:val="ListBullet"/>
        <w:spacing w:after="60"/>
      </w:pPr>
      <w:r>
        <w:t>Subscription catalog, plan access control, transaction history and AI credit allowances.</w:t>
      </w:r>
    </w:p>
    <w:p>
      <w:pPr>
        <w:pStyle w:val="ListBullet"/>
        <w:spacing w:after="60"/>
      </w:pPr>
      <w:r>
        <w:t>Resume upload/review, AI interview practice, job discovery, profiles and recruiter capabilities by release phase.</w:t>
      </w:r>
    </w:p>
    <w:p>
      <w:pPr>
        <w:pStyle w:val="ListBullet"/>
        <w:spacing w:after="60"/>
      </w:pPr>
      <w:r>
        <w:t>Daily AI editorial generation with human review, logging, scheduling and controlled publishing.</w:t>
      </w:r>
    </w:p>
    <w:p>
      <w:pPr>
        <w:pStyle w:val="Heading2"/>
      </w:pPr>
      <w:r>
        <w:t>1.4 Out of scope for initial MVP</w:t>
      </w:r>
    </w:p>
    <w:p>
      <w:pPr>
        <w:pStyle w:val="ListBullet"/>
        <w:spacing w:after="60"/>
      </w:pPr>
      <w:r>
        <w:t>Native iOS/Android application, direct LinkedIn data synchronization, peer-to-peer money transfers, automatic external professional certification issuance, live video classrooms and a full applicant tracking suite.</w:t>
      </w:r>
    </w:p>
    <w:p>
      <w:pPr>
        <w:pStyle w:val="ListBullet"/>
        <w:spacing w:after="60"/>
      </w:pPr>
      <w:r>
        <w:t>Unsupervised AI posting on behalf of human members, fabricated engagement, and scraping restricted third-party profile data.</w:t>
      </w:r>
    </w:p>
    <w:p>
      <w:pPr>
        <w:pStyle w:val="Heading2"/>
      </w:pPr>
      <w:r>
        <w:t>1.5 Assumptions and constraints</w:t>
      </w:r>
    </w:p>
    <w:tbl>
      <w:tblPr>
        <w:tblStyle w:val="TableGrid"/>
        <w:tblW w:type="auto" w:w="0"/>
        <w:jc w:val="center"/>
        <w:tblLayout w:type="fixed"/>
        <w:tblLook w:firstColumn="1" w:firstRow="1" w:lastColumn="0" w:lastRow="0" w:noHBand="0" w:noVBand="1" w:val="04A0"/>
      </w:tblPr>
      <w:tblGrid>
        <w:gridCol w:w="1872"/>
        <w:gridCol w:w="8093"/>
      </w:tblGrid>
      <w:tr>
        <w:trPr>
          <w:tblHeader w:val="true"/>
          <w:cantSplit/>
        </w:trPr>
        <w:tc>
          <w:tcPr>
            <w:tcW w:type="dxa" w:w="1872"/>
            <w:shd w:fill="102044"/>
            <w:tcMar>
              <w:top w:w="105" w:type="dxa"/>
              <w:start w:w="110" w:type="dxa"/>
              <w:bottom w:w="105" w:type="dxa"/>
              <w:end w:w="110" w:type="dxa"/>
            </w:tcMar>
          </w:tcPr>
          <w:p>
            <w:pPr>
              <w:pStyle w:val="TableBody"/>
            </w:pPr>
            <w:r>
              <w:rPr>
                <w:b/>
                <w:color w:val="FFFFFF"/>
                <w:sz w:val="17"/>
              </w:rPr>
              <w:t>Area</w:t>
            </w:r>
          </w:p>
        </w:tc>
        <w:tc>
          <w:tcPr>
            <w:tcW w:type="dxa" w:w="8093"/>
            <w:shd w:fill="102044"/>
            <w:tcMar>
              <w:top w:w="105" w:type="dxa"/>
              <w:start w:w="110" w:type="dxa"/>
              <w:bottom w:w="105" w:type="dxa"/>
              <w:end w:w="110" w:type="dxa"/>
            </w:tcMar>
          </w:tcPr>
          <w:p>
            <w:pPr>
              <w:pStyle w:val="TableBody"/>
            </w:pPr>
            <w:r>
              <w:rPr>
                <w:b/>
                <w:color w:val="FFFFFF"/>
                <w:sz w:val="17"/>
              </w:rPr>
              <w:t>Assumption / constraint</w:t>
            </w:r>
          </w:p>
        </w:tc>
      </w:tr>
      <w:tr>
        <w:trPr>
          <w:cantSplit/>
        </w:trPr>
        <w:tc>
          <w:tcPr>
            <w:tcW w:type="dxa" w:w="1872"/>
            <w:tcMar>
              <w:top w:w="75" w:type="dxa"/>
              <w:start w:w="110" w:type="dxa"/>
              <w:bottom w:w="75" w:type="dxa"/>
              <w:end w:w="110" w:type="dxa"/>
            </w:tcMar>
            <w:vAlign w:val="center"/>
          </w:tcPr>
          <w:p>
            <w:pPr>
              <w:pStyle w:val="TableBody"/>
            </w:pPr>
            <w:r>
              <w:rPr>
                <w:sz w:val="17"/>
              </w:rPr>
              <w:t>Application</w:t>
            </w:r>
          </w:p>
        </w:tc>
        <w:tc>
          <w:tcPr>
            <w:tcW w:type="dxa" w:w="8093"/>
            <w:tcMar>
              <w:top w:w="75" w:type="dxa"/>
              <w:start w:w="110" w:type="dxa"/>
              <w:bottom w:w="75" w:type="dxa"/>
              <w:end w:w="110" w:type="dxa"/>
            </w:tcMar>
            <w:vAlign w:val="center"/>
          </w:tcPr>
          <w:p>
            <w:pPr>
              <w:pStyle w:val="TableBody"/>
            </w:pPr>
            <w:r>
              <w:rPr>
                <w:sz w:val="17"/>
              </w:rPr>
              <w:t>Single platform and user directory, not a multi-tenant SaaS product at launch.</w:t>
            </w:r>
          </w:p>
        </w:tc>
      </w:tr>
      <w:tr>
        <w:trPr>
          <w:cantSplit/>
        </w:trPr>
        <w:tc>
          <w:tcPr>
            <w:tcW w:type="dxa" w:w="1872"/>
            <w:tcMar>
              <w:top w:w="75" w:type="dxa"/>
              <w:start w:w="110" w:type="dxa"/>
              <w:bottom w:w="75" w:type="dxa"/>
              <w:end w:w="110" w:type="dxa"/>
            </w:tcMar>
            <w:vAlign w:val="center"/>
          </w:tcPr>
          <w:p>
            <w:pPr>
              <w:pStyle w:val="TableBody"/>
            </w:pPr>
            <w:r>
              <w:rPr>
                <w:sz w:val="17"/>
              </w:rPr>
              <w:t>Architecture</w:t>
            </w:r>
          </w:p>
        </w:tc>
        <w:tc>
          <w:tcPr>
            <w:tcW w:type="dxa" w:w="8093"/>
            <w:tcMar>
              <w:top w:w="75" w:type="dxa"/>
              <w:start w:w="110" w:type="dxa"/>
              <w:bottom w:w="75" w:type="dxa"/>
              <w:end w:w="110" w:type="dxa"/>
            </w:tcMar>
            <w:vAlign w:val="center"/>
          </w:tcPr>
          <w:p>
            <w:pPr>
              <w:pStyle w:val="TableBody"/>
            </w:pPr>
            <w:r>
              <w:rPr>
                <w:sz w:val="17"/>
              </w:rPr>
              <w:t>One Laravel 13 repository with Inertia React UI; no Next.js service or independent frontend API gateway needed.</w:t>
            </w:r>
          </w:p>
        </w:tc>
      </w:tr>
      <w:tr>
        <w:trPr>
          <w:cantSplit/>
        </w:trPr>
        <w:tc>
          <w:tcPr>
            <w:tcW w:type="dxa" w:w="1872"/>
            <w:tcMar>
              <w:top w:w="75" w:type="dxa"/>
              <w:start w:w="110" w:type="dxa"/>
              <w:bottom w:w="75" w:type="dxa"/>
              <w:end w:w="110" w:type="dxa"/>
            </w:tcMar>
            <w:vAlign w:val="center"/>
          </w:tcPr>
          <w:p>
            <w:pPr>
              <w:pStyle w:val="TableBody"/>
            </w:pPr>
            <w:r>
              <w:rPr>
                <w:sz w:val="17"/>
              </w:rPr>
              <w:t>Data hosting</w:t>
            </w:r>
          </w:p>
        </w:tc>
        <w:tc>
          <w:tcPr>
            <w:tcW w:type="dxa" w:w="8093"/>
            <w:tcMar>
              <w:top w:w="75" w:type="dxa"/>
              <w:start w:w="110" w:type="dxa"/>
              <w:bottom w:w="75" w:type="dxa"/>
              <w:end w:w="110" w:type="dxa"/>
            </w:tcMar>
            <w:vAlign w:val="center"/>
          </w:tcPr>
          <w:p>
            <w:pPr>
              <w:pStyle w:val="TableBody"/>
            </w:pPr>
            <w:r>
              <w:rPr>
                <w:sz w:val="17"/>
              </w:rPr>
              <w:t>PostgreSQL and Redis available in chosen hosting environment.</w:t>
            </w:r>
          </w:p>
        </w:tc>
      </w:tr>
      <w:tr>
        <w:trPr>
          <w:cantSplit/>
        </w:trPr>
        <w:tc>
          <w:tcPr>
            <w:tcW w:type="dxa" w:w="1872"/>
            <w:tcMar>
              <w:top w:w="75" w:type="dxa"/>
              <w:start w:w="110" w:type="dxa"/>
              <w:bottom w:w="75" w:type="dxa"/>
              <w:end w:w="110" w:type="dxa"/>
            </w:tcMar>
            <w:vAlign w:val="center"/>
          </w:tcPr>
          <w:p>
            <w:pPr>
              <w:pStyle w:val="TableBody"/>
            </w:pPr>
            <w:r>
              <w:rPr>
                <w:sz w:val="17"/>
              </w:rPr>
              <w:t>Payment</w:t>
            </w:r>
          </w:p>
        </w:tc>
        <w:tc>
          <w:tcPr>
            <w:tcW w:type="dxa" w:w="8093"/>
            <w:tcMar>
              <w:top w:w="75" w:type="dxa"/>
              <w:start w:w="110" w:type="dxa"/>
              <w:bottom w:w="75" w:type="dxa"/>
              <w:end w:w="110" w:type="dxa"/>
            </w:tcMar>
            <w:vAlign w:val="center"/>
          </w:tcPr>
          <w:p>
            <w:pPr>
              <w:pStyle w:val="TableBody"/>
            </w:pPr>
            <w:r>
              <w:rPr>
                <w:sz w:val="17"/>
              </w:rPr>
              <w:t>Bangladesh-first BDT plans; recurring-billing capabilities must be verified for each approved merchant/provider.</w:t>
            </w:r>
          </w:p>
        </w:tc>
      </w:tr>
      <w:tr>
        <w:trPr>
          <w:cantSplit/>
        </w:trPr>
        <w:tc>
          <w:tcPr>
            <w:tcW w:type="dxa" w:w="1872"/>
            <w:tcMar>
              <w:top w:w="75" w:type="dxa"/>
              <w:start w:w="110" w:type="dxa"/>
              <w:bottom w:w="75" w:type="dxa"/>
              <w:end w:w="110" w:type="dxa"/>
            </w:tcMar>
            <w:vAlign w:val="center"/>
          </w:tcPr>
          <w:p>
            <w:pPr>
              <w:pStyle w:val="TableBody"/>
            </w:pPr>
            <w:r>
              <w:rPr>
                <w:sz w:val="17"/>
              </w:rPr>
              <w:t>Pricing</w:t>
            </w:r>
          </w:p>
        </w:tc>
        <w:tc>
          <w:tcPr>
            <w:tcW w:type="dxa" w:w="8093"/>
            <w:tcMar>
              <w:top w:w="75" w:type="dxa"/>
              <w:start w:w="110" w:type="dxa"/>
              <w:bottom w:w="75" w:type="dxa"/>
              <w:end w:w="110" w:type="dxa"/>
            </w:tcMar>
            <w:vAlign w:val="center"/>
          </w:tcPr>
          <w:p>
            <w:pPr>
              <w:pStyle w:val="TableBody"/>
            </w:pPr>
            <w:r>
              <w:rPr>
                <w:sz w:val="17"/>
              </w:rPr>
              <w:t>Screens show Free BDT 0, Plus BDT 399/month, Pro BDT 699/month; these are proposed, not signed-off commercial terms.</w:t>
            </w:r>
          </w:p>
        </w:tc>
      </w:tr>
      <w:tr>
        <w:trPr>
          <w:cantSplit/>
        </w:trPr>
        <w:tc>
          <w:tcPr>
            <w:tcW w:type="dxa" w:w="1872"/>
            <w:tcMar>
              <w:top w:w="75" w:type="dxa"/>
              <w:start w:w="110" w:type="dxa"/>
              <w:bottom w:w="75" w:type="dxa"/>
              <w:end w:w="110" w:type="dxa"/>
            </w:tcMar>
            <w:vAlign w:val="center"/>
          </w:tcPr>
          <w:p>
            <w:pPr>
              <w:pStyle w:val="TableBody"/>
            </w:pPr>
            <w:r>
              <w:rPr>
                <w:sz w:val="17"/>
              </w:rPr>
              <w:t>Visuals</w:t>
            </w:r>
          </w:p>
        </w:tc>
        <w:tc>
          <w:tcPr>
            <w:tcW w:type="dxa" w:w="8093"/>
            <w:tcMar>
              <w:top w:w="75" w:type="dxa"/>
              <w:start w:w="110" w:type="dxa"/>
              <w:bottom w:w="75" w:type="dxa"/>
              <w:end w:w="110" w:type="dxa"/>
            </w:tcMar>
            <w:vAlign w:val="center"/>
          </w:tcPr>
          <w:p>
            <w:pPr>
              <w:pStyle w:val="TableBody"/>
            </w:pPr>
            <w:r>
              <w:rPr>
                <w:sz w:val="17"/>
              </w:rPr>
              <w:t>Public/community pages are predominantly blue; onboarding references also use green. Final brand tokens require confirmation.</w:t>
            </w:r>
          </w:p>
        </w:tc>
      </w:tr>
      <w:tr>
        <w:trPr>
          <w:cantSplit/>
        </w:trPr>
        <w:tc>
          <w:tcPr>
            <w:tcW w:type="dxa" w:w="1872"/>
            <w:tcMar>
              <w:top w:w="75" w:type="dxa"/>
              <w:start w:w="110" w:type="dxa"/>
              <w:bottom w:w="75" w:type="dxa"/>
              <w:end w:w="110" w:type="dxa"/>
            </w:tcMar>
            <w:vAlign w:val="center"/>
          </w:tcPr>
          <w:p>
            <w:pPr>
              <w:pStyle w:val="TableBody"/>
            </w:pPr>
            <w:r>
              <w:rPr>
                <w:sz w:val="17"/>
              </w:rPr>
              <w:t>Compliance</w:t>
            </w:r>
          </w:p>
        </w:tc>
        <w:tc>
          <w:tcPr>
            <w:tcW w:type="dxa" w:w="8093"/>
            <w:tcMar>
              <w:top w:w="75" w:type="dxa"/>
              <w:start w:w="110" w:type="dxa"/>
              <w:bottom w:w="75" w:type="dxa"/>
              <w:end w:w="110" w:type="dxa"/>
            </w:tcMar>
            <w:vAlign w:val="center"/>
          </w:tcPr>
          <w:p>
            <w:pPr>
              <w:pStyle w:val="TableBody"/>
            </w:pPr>
            <w:r>
              <w:rPr>
                <w:sz w:val="17"/>
              </w:rPr>
              <w:t>Applicable privacy, payment and records requirements must be reviewed by project counsel prior to launch.</w:t>
            </w:r>
          </w:p>
        </w:tc>
      </w:tr>
    </w:tbl>
    <w:p>
      <w:pPr>
        <w:spacing w:after="40"/>
      </w:pPr>
    </w:p>
    <w:p>
      <w:pPr>
        <w:pStyle w:val="Heading1"/>
      </w:pPr>
      <w:r>
        <w:t>2. Stakeholders, roles and access model</w:t>
      </w:r>
    </w:p>
    <w:p>
      <w:pPr>
        <w:pStyle w:val="Heading2"/>
      </w:pPr>
      <w:r>
        <w:t>2.1 Stakeholders and actors</w:t>
      </w:r>
    </w:p>
    <w:tbl>
      <w:tblPr>
        <w:tblStyle w:val="TableGrid"/>
        <w:tblW w:type="auto" w:w="0"/>
        <w:jc w:val="center"/>
        <w:tblLayout w:type="fixed"/>
        <w:tblLook w:firstColumn="1" w:firstRow="1" w:lastColumn="0" w:lastRow="0" w:noHBand="0" w:noVBand="1" w:val="04A0"/>
      </w:tblPr>
      <w:tblGrid>
        <w:gridCol w:w="2088"/>
        <w:gridCol w:w="7877"/>
      </w:tblGrid>
      <w:tr>
        <w:trPr>
          <w:tblHeader w:val="true"/>
          <w:cantSplit/>
        </w:trPr>
        <w:tc>
          <w:tcPr>
            <w:tcW w:type="dxa" w:w="2088"/>
            <w:shd w:fill="102044"/>
            <w:tcMar>
              <w:top w:w="105" w:type="dxa"/>
              <w:start w:w="110" w:type="dxa"/>
              <w:bottom w:w="105" w:type="dxa"/>
              <w:end w:w="110" w:type="dxa"/>
            </w:tcMar>
          </w:tcPr>
          <w:p>
            <w:pPr>
              <w:pStyle w:val="TableBody"/>
            </w:pPr>
            <w:r>
              <w:rPr>
                <w:b/>
                <w:color w:val="FFFFFF"/>
                <w:sz w:val="17"/>
              </w:rPr>
              <w:t>Actor</w:t>
            </w:r>
          </w:p>
        </w:tc>
        <w:tc>
          <w:tcPr>
            <w:tcW w:type="dxa" w:w="7877"/>
            <w:shd w:fill="102044"/>
            <w:tcMar>
              <w:top w:w="105" w:type="dxa"/>
              <w:start w:w="110" w:type="dxa"/>
              <w:bottom w:w="105" w:type="dxa"/>
              <w:end w:w="110" w:type="dxa"/>
            </w:tcMar>
          </w:tcPr>
          <w:p>
            <w:pPr>
              <w:pStyle w:val="TableBody"/>
            </w:pPr>
            <w:r>
              <w:rPr>
                <w:b/>
                <w:color w:val="FFFFFF"/>
                <w:sz w:val="17"/>
              </w:rPr>
              <w:t>Main objectives</w:t>
            </w:r>
          </w:p>
        </w:tc>
      </w:tr>
      <w:tr>
        <w:trPr>
          <w:cantSplit/>
        </w:trPr>
        <w:tc>
          <w:tcPr>
            <w:tcW w:type="dxa" w:w="2088"/>
            <w:tcMar>
              <w:top w:w="75" w:type="dxa"/>
              <w:start w:w="110" w:type="dxa"/>
              <w:bottom w:w="75" w:type="dxa"/>
              <w:end w:w="110" w:type="dxa"/>
            </w:tcMar>
            <w:vAlign w:val="center"/>
          </w:tcPr>
          <w:p>
            <w:pPr>
              <w:pStyle w:val="TableBody"/>
            </w:pPr>
            <w:r>
              <w:rPr>
                <w:sz w:val="17"/>
              </w:rPr>
              <w:t>Visitor</w:t>
            </w:r>
          </w:p>
        </w:tc>
        <w:tc>
          <w:tcPr>
            <w:tcW w:type="dxa" w:w="7877"/>
            <w:tcMar>
              <w:top w:w="75" w:type="dxa"/>
              <w:start w:w="110" w:type="dxa"/>
              <w:bottom w:w="75" w:type="dxa"/>
              <w:end w:w="110" w:type="dxa"/>
            </w:tcMar>
            <w:vAlign w:val="center"/>
          </w:tcPr>
          <w:p>
            <w:pPr>
              <w:pStyle w:val="TableBody"/>
            </w:pPr>
            <w:r>
              <w:rPr>
                <w:sz w:val="17"/>
              </w:rPr>
              <w:t>Browse public content, scenarios, pricing and public profiles; register or sign in.</w:t>
            </w:r>
          </w:p>
        </w:tc>
      </w:tr>
      <w:tr>
        <w:trPr>
          <w:cantSplit/>
        </w:trPr>
        <w:tc>
          <w:tcPr>
            <w:tcW w:type="dxa" w:w="2088"/>
            <w:tcMar>
              <w:top w:w="75" w:type="dxa"/>
              <w:start w:w="110" w:type="dxa"/>
              <w:bottom w:w="75" w:type="dxa"/>
              <w:end w:w="110" w:type="dxa"/>
            </w:tcMar>
            <w:vAlign w:val="center"/>
          </w:tcPr>
          <w:p>
            <w:pPr>
              <w:pStyle w:val="TableBody"/>
            </w:pPr>
            <w:r>
              <w:rPr>
                <w:sz w:val="17"/>
              </w:rPr>
              <w:t>Member - Free</w:t>
            </w:r>
          </w:p>
        </w:tc>
        <w:tc>
          <w:tcPr>
            <w:tcW w:type="dxa" w:w="7877"/>
            <w:tcMar>
              <w:top w:w="75" w:type="dxa"/>
              <w:start w:w="110" w:type="dxa"/>
              <w:bottom w:w="75" w:type="dxa"/>
              <w:end w:w="110" w:type="dxa"/>
            </w:tcMar>
            <w:vAlign w:val="center"/>
          </w:tcPr>
          <w:p>
            <w:pPr>
              <w:pStyle w:val="TableBody"/>
            </w:pPr>
            <w:r>
              <w:rPr>
                <w:sz w:val="17"/>
              </w:rPr>
              <w:t>Create profile, participate in community, use samples, access public jobs.</w:t>
            </w:r>
          </w:p>
        </w:tc>
      </w:tr>
      <w:tr>
        <w:trPr>
          <w:cantSplit/>
        </w:trPr>
        <w:tc>
          <w:tcPr>
            <w:tcW w:type="dxa" w:w="2088"/>
            <w:tcMar>
              <w:top w:w="75" w:type="dxa"/>
              <w:start w:w="110" w:type="dxa"/>
              <w:bottom w:w="75" w:type="dxa"/>
              <w:end w:w="110" w:type="dxa"/>
            </w:tcMar>
            <w:vAlign w:val="center"/>
          </w:tcPr>
          <w:p>
            <w:pPr>
              <w:pStyle w:val="TableBody"/>
            </w:pPr>
            <w:r>
              <w:rPr>
                <w:sz w:val="17"/>
              </w:rPr>
              <w:t>Member - Plus</w:t>
            </w:r>
          </w:p>
        </w:tc>
        <w:tc>
          <w:tcPr>
            <w:tcW w:type="dxa" w:w="7877"/>
            <w:tcMar>
              <w:top w:w="75" w:type="dxa"/>
              <w:start w:w="110" w:type="dxa"/>
              <w:bottom w:w="75" w:type="dxa"/>
              <w:end w:w="110" w:type="dxa"/>
            </w:tcMar>
            <w:vAlign w:val="center"/>
          </w:tcPr>
          <w:p>
            <w:pPr>
              <w:pStyle w:val="TableBody"/>
            </w:pPr>
            <w:r>
              <w:rPr>
                <w:sz w:val="17"/>
              </w:rPr>
              <w:t>Consume complete standard learning content, practice exams, standard scenarios and allocated AI feedback.</w:t>
            </w:r>
          </w:p>
        </w:tc>
      </w:tr>
      <w:tr>
        <w:trPr>
          <w:cantSplit/>
        </w:trPr>
        <w:tc>
          <w:tcPr>
            <w:tcW w:type="dxa" w:w="2088"/>
            <w:tcMar>
              <w:top w:w="75" w:type="dxa"/>
              <w:start w:w="110" w:type="dxa"/>
              <w:bottom w:w="75" w:type="dxa"/>
              <w:end w:w="110" w:type="dxa"/>
            </w:tcMar>
            <w:vAlign w:val="center"/>
          </w:tcPr>
          <w:p>
            <w:pPr>
              <w:pStyle w:val="TableBody"/>
            </w:pPr>
            <w:r>
              <w:rPr>
                <w:sz w:val="17"/>
              </w:rPr>
              <w:t>Member - Pro</w:t>
            </w:r>
          </w:p>
        </w:tc>
        <w:tc>
          <w:tcPr>
            <w:tcW w:type="dxa" w:w="7877"/>
            <w:tcMar>
              <w:top w:w="75" w:type="dxa"/>
              <w:start w:w="110" w:type="dxa"/>
              <w:bottom w:w="75" w:type="dxa"/>
              <w:end w:w="110" w:type="dxa"/>
            </w:tcMar>
            <w:vAlign w:val="center"/>
          </w:tcPr>
          <w:p>
            <w:pPr>
              <w:pStyle w:val="TableBody"/>
            </w:pPr>
            <w:r>
              <w:rPr>
                <w:sz w:val="17"/>
              </w:rPr>
              <w:t>Use advanced simulations, AI resume and interview tools, expanded feedback allowance.</w:t>
            </w:r>
          </w:p>
        </w:tc>
      </w:tr>
      <w:tr>
        <w:trPr>
          <w:cantSplit/>
        </w:trPr>
        <w:tc>
          <w:tcPr>
            <w:tcW w:type="dxa" w:w="2088"/>
            <w:tcMar>
              <w:top w:w="75" w:type="dxa"/>
              <w:start w:w="110" w:type="dxa"/>
              <w:bottom w:w="75" w:type="dxa"/>
              <w:end w:w="110" w:type="dxa"/>
            </w:tcMar>
            <w:vAlign w:val="center"/>
          </w:tcPr>
          <w:p>
            <w:pPr>
              <w:pStyle w:val="TableBody"/>
            </w:pPr>
            <w:r>
              <w:rPr>
                <w:sz w:val="17"/>
              </w:rPr>
              <w:t>Recruiter</w:t>
            </w:r>
          </w:p>
        </w:tc>
        <w:tc>
          <w:tcPr>
            <w:tcW w:type="dxa" w:w="7877"/>
            <w:tcMar>
              <w:top w:w="75" w:type="dxa"/>
              <w:start w:w="110" w:type="dxa"/>
              <w:bottom w:w="75" w:type="dxa"/>
              <w:end w:w="110" w:type="dxa"/>
            </w:tcMar>
            <w:vAlign w:val="center"/>
          </w:tcPr>
          <w:p>
            <w:pPr>
              <w:pStyle w:val="TableBody"/>
            </w:pPr>
            <w:r>
              <w:rPr>
                <w:sz w:val="17"/>
              </w:rPr>
              <w:t>Publish available jobs and access candidate features where explicit candidate consent and plan rules allow.</w:t>
            </w:r>
          </w:p>
        </w:tc>
      </w:tr>
      <w:tr>
        <w:trPr>
          <w:cantSplit/>
        </w:trPr>
        <w:tc>
          <w:tcPr>
            <w:tcW w:type="dxa" w:w="2088"/>
            <w:tcMar>
              <w:top w:w="75" w:type="dxa"/>
              <w:start w:w="110" w:type="dxa"/>
              <w:bottom w:w="75" w:type="dxa"/>
              <w:end w:w="110" w:type="dxa"/>
            </w:tcMar>
            <w:vAlign w:val="center"/>
          </w:tcPr>
          <w:p>
            <w:pPr>
              <w:pStyle w:val="TableBody"/>
            </w:pPr>
            <w:r>
              <w:rPr>
                <w:sz w:val="17"/>
              </w:rPr>
              <w:t>Moderator</w:t>
            </w:r>
          </w:p>
        </w:tc>
        <w:tc>
          <w:tcPr>
            <w:tcW w:type="dxa" w:w="7877"/>
            <w:tcMar>
              <w:top w:w="75" w:type="dxa"/>
              <w:start w:w="110" w:type="dxa"/>
              <w:bottom w:w="75" w:type="dxa"/>
              <w:end w:w="110" w:type="dxa"/>
            </w:tcMar>
            <w:vAlign w:val="center"/>
          </w:tcPr>
          <w:p>
            <w:pPr>
              <w:pStyle w:val="TableBody"/>
            </w:pPr>
            <w:r>
              <w:rPr>
                <w:sz w:val="17"/>
              </w:rPr>
              <w:t>Review reports, abusive content, AI-assisted drafts, appeals and editorial queue.</w:t>
            </w:r>
          </w:p>
        </w:tc>
      </w:tr>
      <w:tr>
        <w:trPr>
          <w:cantSplit/>
        </w:trPr>
        <w:tc>
          <w:tcPr>
            <w:tcW w:type="dxa" w:w="2088"/>
            <w:tcMar>
              <w:top w:w="75" w:type="dxa"/>
              <w:start w:w="110" w:type="dxa"/>
              <w:bottom w:w="75" w:type="dxa"/>
              <w:end w:w="110" w:type="dxa"/>
            </w:tcMar>
            <w:vAlign w:val="center"/>
          </w:tcPr>
          <w:p>
            <w:pPr>
              <w:pStyle w:val="TableBody"/>
            </w:pPr>
            <w:r>
              <w:rPr>
                <w:sz w:val="17"/>
              </w:rPr>
              <w:t>Content author</w:t>
            </w:r>
          </w:p>
        </w:tc>
        <w:tc>
          <w:tcPr>
            <w:tcW w:type="dxa" w:w="7877"/>
            <w:tcMar>
              <w:top w:w="75" w:type="dxa"/>
              <w:start w:w="110" w:type="dxa"/>
              <w:bottom w:w="75" w:type="dxa"/>
              <w:end w:w="110" w:type="dxa"/>
            </w:tcMar>
            <w:vAlign w:val="center"/>
          </w:tcPr>
          <w:p>
            <w:pPr>
              <w:pStyle w:val="TableBody"/>
            </w:pPr>
            <w:r>
              <w:rPr>
                <w:sz w:val="17"/>
              </w:rPr>
              <w:t>Maintain courses, question banks, accepted solutions and assessment rubrics.</w:t>
            </w:r>
          </w:p>
        </w:tc>
      </w:tr>
      <w:tr>
        <w:trPr>
          <w:cantSplit/>
        </w:trPr>
        <w:tc>
          <w:tcPr>
            <w:tcW w:type="dxa" w:w="2088"/>
            <w:tcMar>
              <w:top w:w="75" w:type="dxa"/>
              <w:start w:w="110" w:type="dxa"/>
              <w:bottom w:w="75" w:type="dxa"/>
              <w:end w:w="110" w:type="dxa"/>
            </w:tcMar>
            <w:vAlign w:val="center"/>
          </w:tcPr>
          <w:p>
            <w:pPr>
              <w:pStyle w:val="TableBody"/>
            </w:pPr>
            <w:r>
              <w:rPr>
                <w:sz w:val="17"/>
              </w:rPr>
              <w:t>Finance / Support</w:t>
            </w:r>
          </w:p>
        </w:tc>
        <w:tc>
          <w:tcPr>
            <w:tcW w:type="dxa" w:w="7877"/>
            <w:tcMar>
              <w:top w:w="75" w:type="dxa"/>
              <w:start w:w="110" w:type="dxa"/>
              <w:bottom w:w="75" w:type="dxa"/>
              <w:end w:w="110" w:type="dxa"/>
            </w:tcMar>
            <w:vAlign w:val="center"/>
          </w:tcPr>
          <w:p>
            <w:pPr>
              <w:pStyle w:val="TableBody"/>
            </w:pPr>
            <w:r>
              <w:rPr>
                <w:sz w:val="17"/>
              </w:rPr>
              <w:t>Review purchases, refunds, subscription status, disputes and support cases within permission scope.</w:t>
            </w:r>
          </w:p>
        </w:tc>
      </w:tr>
      <w:tr>
        <w:trPr>
          <w:cantSplit/>
        </w:trPr>
        <w:tc>
          <w:tcPr>
            <w:tcW w:type="dxa" w:w="2088"/>
            <w:tcMar>
              <w:top w:w="75" w:type="dxa"/>
              <w:start w:w="110" w:type="dxa"/>
              <w:bottom w:w="75" w:type="dxa"/>
              <w:end w:w="110" w:type="dxa"/>
            </w:tcMar>
            <w:vAlign w:val="center"/>
          </w:tcPr>
          <w:p>
            <w:pPr>
              <w:pStyle w:val="TableBody"/>
            </w:pPr>
            <w:r>
              <w:rPr>
                <w:sz w:val="17"/>
              </w:rPr>
              <w:t>Super administrator</w:t>
            </w:r>
          </w:p>
        </w:tc>
        <w:tc>
          <w:tcPr>
            <w:tcW w:type="dxa" w:w="7877"/>
            <w:tcMar>
              <w:top w:w="75" w:type="dxa"/>
              <w:start w:w="110" w:type="dxa"/>
              <w:bottom w:w="75" w:type="dxa"/>
              <w:end w:w="110" w:type="dxa"/>
            </w:tcMar>
            <w:vAlign w:val="center"/>
          </w:tcPr>
          <w:p>
            <w:pPr>
              <w:pStyle w:val="TableBody"/>
            </w:pPr>
            <w:r>
              <w:rPr>
                <w:sz w:val="17"/>
              </w:rPr>
              <w:t>Manage settings, access roles, integration configuration and audited overrides.</w:t>
            </w:r>
          </w:p>
        </w:tc>
      </w:tr>
    </w:tbl>
    <w:p>
      <w:pPr>
        <w:spacing w:after="40"/>
      </w:pPr>
    </w:p>
    <w:p>
      <w:pPr>
        <w:pStyle w:val="Heading2"/>
      </w:pPr>
      <w:r>
        <w:t>2.2 RBAC and authorization</w:t>
      </w:r>
    </w:p>
    <w:p>
      <w:r>
        <w:t>Roles are independent from membership plans. A recruiter may also hold Free or Pro membership; a moderator can be a paid member without mixing moderation permissions with subscription entitlements. Every protected action is checked server-side by policies and entitlement services.</w:t>
      </w:r>
    </w:p>
    <w:tbl>
      <w:tblPr>
        <w:tblStyle w:val="TableGrid"/>
        <w:tblW w:type="auto" w:w="0"/>
        <w:jc w:val="center"/>
        <w:tblLayout w:type="fixed"/>
        <w:tblLook w:firstColumn="1" w:firstRow="1" w:lastColumn="0" w:lastRow="0" w:noHBand="0" w:noVBand="1" w:val="04A0"/>
      </w:tblPr>
      <w:tblGrid>
        <w:gridCol w:w="3096"/>
        <w:gridCol w:w="1224"/>
        <w:gridCol w:w="1325"/>
        <w:gridCol w:w="2088"/>
        <w:gridCol w:w="2232"/>
      </w:tblGrid>
      <w:tr>
        <w:trPr>
          <w:tblHeader w:val="true"/>
          <w:cantSplit/>
        </w:trPr>
        <w:tc>
          <w:tcPr>
            <w:tcW w:type="dxa" w:w="3096"/>
            <w:shd w:fill="102044"/>
            <w:tcMar>
              <w:top w:w="105" w:type="dxa"/>
              <w:start w:w="110" w:type="dxa"/>
              <w:bottom w:w="105" w:type="dxa"/>
              <w:end w:w="110" w:type="dxa"/>
            </w:tcMar>
          </w:tcPr>
          <w:p>
            <w:pPr>
              <w:pStyle w:val="TableBody"/>
            </w:pPr>
            <w:r>
              <w:rPr>
                <w:b/>
                <w:color w:val="FFFFFF"/>
                <w:sz w:val="15"/>
              </w:rPr>
              <w:t>Capability</w:t>
            </w:r>
          </w:p>
        </w:tc>
        <w:tc>
          <w:tcPr>
            <w:tcW w:type="dxa" w:w="1224"/>
            <w:shd w:fill="102044"/>
            <w:tcMar>
              <w:top w:w="105" w:type="dxa"/>
              <w:start w:w="110" w:type="dxa"/>
              <w:bottom w:w="105" w:type="dxa"/>
              <w:end w:w="110" w:type="dxa"/>
            </w:tcMar>
          </w:tcPr>
          <w:p>
            <w:pPr>
              <w:pStyle w:val="TableBody"/>
            </w:pPr>
            <w:r>
              <w:rPr>
                <w:b/>
                <w:color w:val="FFFFFF"/>
                <w:sz w:val="15"/>
              </w:rPr>
              <w:t>Visitor</w:t>
            </w:r>
          </w:p>
        </w:tc>
        <w:tc>
          <w:tcPr>
            <w:tcW w:type="dxa" w:w="1325"/>
            <w:shd w:fill="102044"/>
            <w:tcMar>
              <w:top w:w="105" w:type="dxa"/>
              <w:start w:w="110" w:type="dxa"/>
              <w:bottom w:w="105" w:type="dxa"/>
              <w:end w:w="110" w:type="dxa"/>
            </w:tcMar>
          </w:tcPr>
          <w:p>
            <w:pPr>
              <w:pStyle w:val="TableBody"/>
            </w:pPr>
            <w:r>
              <w:rPr>
                <w:b/>
                <w:color w:val="FFFFFF"/>
                <w:sz w:val="15"/>
              </w:rPr>
              <w:t>Member</w:t>
            </w:r>
          </w:p>
        </w:tc>
        <w:tc>
          <w:tcPr>
            <w:tcW w:type="dxa" w:w="2088"/>
            <w:shd w:fill="102044"/>
            <w:tcMar>
              <w:top w:w="105" w:type="dxa"/>
              <w:start w:w="110" w:type="dxa"/>
              <w:bottom w:w="105" w:type="dxa"/>
              <w:end w:w="110" w:type="dxa"/>
            </w:tcMar>
          </w:tcPr>
          <w:p>
            <w:pPr>
              <w:pStyle w:val="TableBody"/>
            </w:pPr>
            <w:r>
              <w:rPr>
                <w:b/>
                <w:color w:val="FFFFFF"/>
                <w:sz w:val="15"/>
              </w:rPr>
              <w:t>Content / Mod</w:t>
            </w:r>
          </w:p>
        </w:tc>
        <w:tc>
          <w:tcPr>
            <w:tcW w:type="dxa" w:w="2232"/>
            <w:shd w:fill="102044"/>
            <w:tcMar>
              <w:top w:w="105" w:type="dxa"/>
              <w:start w:w="110" w:type="dxa"/>
              <w:bottom w:w="105" w:type="dxa"/>
              <w:end w:w="110" w:type="dxa"/>
            </w:tcMar>
          </w:tcPr>
          <w:p>
            <w:pPr>
              <w:pStyle w:val="TableBody"/>
            </w:pPr>
            <w:r>
              <w:rPr>
                <w:b/>
                <w:color w:val="FFFFFF"/>
                <w:sz w:val="15"/>
              </w:rPr>
              <w:t>Admin</w:t>
            </w:r>
          </w:p>
        </w:tc>
      </w:tr>
      <w:tr>
        <w:trPr>
          <w:cantSplit/>
        </w:trPr>
        <w:tc>
          <w:tcPr>
            <w:tcW w:type="dxa" w:w="3096"/>
            <w:tcMar>
              <w:top w:w="75" w:type="dxa"/>
              <w:start w:w="110" w:type="dxa"/>
              <w:bottom w:w="75" w:type="dxa"/>
              <w:end w:w="110" w:type="dxa"/>
            </w:tcMar>
            <w:vAlign w:val="center"/>
          </w:tcPr>
          <w:p>
            <w:pPr>
              <w:pStyle w:val="TableBody"/>
            </w:pPr>
            <w:r>
              <w:rPr>
                <w:sz w:val="15"/>
              </w:rPr>
              <w:t>Browse public feed / pages</w:t>
            </w:r>
          </w:p>
        </w:tc>
        <w:tc>
          <w:tcPr>
            <w:tcW w:type="dxa" w:w="1224"/>
            <w:tcMar>
              <w:top w:w="75" w:type="dxa"/>
              <w:start w:w="110" w:type="dxa"/>
              <w:bottom w:w="75" w:type="dxa"/>
              <w:end w:w="110" w:type="dxa"/>
            </w:tcMar>
            <w:vAlign w:val="center"/>
          </w:tcPr>
          <w:p>
            <w:pPr>
              <w:pStyle w:val="TableBody"/>
            </w:pPr>
            <w:r>
              <w:rPr>
                <w:sz w:val="15"/>
              </w:rPr>
              <w:t>Yes</w:t>
            </w:r>
          </w:p>
        </w:tc>
        <w:tc>
          <w:tcPr>
            <w:tcW w:type="dxa" w:w="1325"/>
            <w:tcMar>
              <w:top w:w="75" w:type="dxa"/>
              <w:start w:w="110" w:type="dxa"/>
              <w:bottom w:w="75" w:type="dxa"/>
              <w:end w:w="110" w:type="dxa"/>
            </w:tcMar>
            <w:vAlign w:val="center"/>
          </w:tcPr>
          <w:p>
            <w:pPr>
              <w:pStyle w:val="TableBody"/>
            </w:pPr>
            <w:r>
              <w:rPr>
                <w:sz w:val="15"/>
              </w:rPr>
              <w:t>Yes</w:t>
            </w:r>
          </w:p>
        </w:tc>
        <w:tc>
          <w:tcPr>
            <w:tcW w:type="dxa" w:w="2088"/>
            <w:tcMar>
              <w:top w:w="75" w:type="dxa"/>
              <w:start w:w="110" w:type="dxa"/>
              <w:bottom w:w="75" w:type="dxa"/>
              <w:end w:w="110" w:type="dxa"/>
            </w:tcMar>
            <w:vAlign w:val="center"/>
          </w:tcPr>
          <w:p>
            <w:pPr>
              <w:pStyle w:val="TableBody"/>
            </w:pPr>
            <w:r>
              <w:rPr>
                <w:sz w:val="15"/>
              </w:rPr>
              <w:t>Yes</w:t>
            </w:r>
          </w:p>
        </w:tc>
        <w:tc>
          <w:tcPr>
            <w:tcW w:type="dxa" w:w="2232"/>
            <w:tcMar>
              <w:top w:w="75" w:type="dxa"/>
              <w:start w:w="110" w:type="dxa"/>
              <w:bottom w:w="75" w:type="dxa"/>
              <w:end w:w="110" w:type="dxa"/>
            </w:tcMar>
            <w:vAlign w:val="center"/>
          </w:tcPr>
          <w:p>
            <w:pPr>
              <w:pStyle w:val="TableBody"/>
            </w:pPr>
            <w:r>
              <w:rPr>
                <w:sz w:val="15"/>
              </w:rPr>
              <w:t>Yes</w:t>
            </w:r>
          </w:p>
        </w:tc>
      </w:tr>
      <w:tr>
        <w:trPr>
          <w:cantSplit/>
        </w:trPr>
        <w:tc>
          <w:tcPr>
            <w:tcW w:type="dxa" w:w="3096"/>
            <w:tcMar>
              <w:top w:w="75" w:type="dxa"/>
              <w:start w:w="110" w:type="dxa"/>
              <w:bottom w:w="75" w:type="dxa"/>
              <w:end w:w="110" w:type="dxa"/>
            </w:tcMar>
            <w:vAlign w:val="center"/>
          </w:tcPr>
          <w:p>
            <w:pPr>
              <w:pStyle w:val="TableBody"/>
            </w:pPr>
            <w:r>
              <w:rPr>
                <w:sz w:val="15"/>
              </w:rPr>
              <w:t>Post, comment, save</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Yes</w:t>
            </w:r>
          </w:p>
        </w:tc>
        <w:tc>
          <w:tcPr>
            <w:tcW w:type="dxa" w:w="2088"/>
            <w:tcMar>
              <w:top w:w="75" w:type="dxa"/>
              <w:start w:w="110" w:type="dxa"/>
              <w:bottom w:w="75" w:type="dxa"/>
              <w:end w:w="110" w:type="dxa"/>
            </w:tcMar>
            <w:vAlign w:val="center"/>
          </w:tcPr>
          <w:p>
            <w:pPr>
              <w:pStyle w:val="TableBody"/>
            </w:pPr>
            <w:r>
              <w:rPr>
                <w:sz w:val="15"/>
              </w:rPr>
              <w:t>If member</w:t>
            </w:r>
          </w:p>
        </w:tc>
        <w:tc>
          <w:tcPr>
            <w:tcW w:type="dxa" w:w="2232"/>
            <w:tcMar>
              <w:top w:w="75" w:type="dxa"/>
              <w:start w:w="110" w:type="dxa"/>
              <w:bottom w:w="75" w:type="dxa"/>
              <w:end w:w="110" w:type="dxa"/>
            </w:tcMar>
            <w:vAlign w:val="center"/>
          </w:tcPr>
          <w:p>
            <w:pPr>
              <w:pStyle w:val="TableBody"/>
            </w:pPr>
            <w:r>
              <w:rPr>
                <w:sz w:val="15"/>
              </w:rPr>
              <w:t>Yes</w:t>
            </w:r>
          </w:p>
        </w:tc>
      </w:tr>
      <w:tr>
        <w:trPr>
          <w:cantSplit/>
        </w:trPr>
        <w:tc>
          <w:tcPr>
            <w:tcW w:type="dxa" w:w="3096"/>
            <w:tcMar>
              <w:top w:w="75" w:type="dxa"/>
              <w:start w:w="110" w:type="dxa"/>
              <w:bottom w:w="75" w:type="dxa"/>
              <w:end w:w="110" w:type="dxa"/>
            </w:tcMar>
            <w:vAlign w:val="center"/>
          </w:tcPr>
          <w:p>
            <w:pPr>
              <w:pStyle w:val="TableBody"/>
            </w:pPr>
            <w:r>
              <w:rPr>
                <w:sz w:val="15"/>
              </w:rPr>
              <w:t>Take gated exams</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Plan gated</w:t>
            </w:r>
          </w:p>
        </w:tc>
        <w:tc>
          <w:tcPr>
            <w:tcW w:type="dxa" w:w="2088"/>
            <w:tcMar>
              <w:top w:w="75" w:type="dxa"/>
              <w:start w:w="110" w:type="dxa"/>
              <w:bottom w:w="75" w:type="dxa"/>
              <w:end w:w="110" w:type="dxa"/>
            </w:tcMar>
            <w:vAlign w:val="center"/>
          </w:tcPr>
          <w:p>
            <w:pPr>
              <w:pStyle w:val="TableBody"/>
            </w:pPr>
            <w:r>
              <w:rPr>
                <w:sz w:val="15"/>
              </w:rPr>
              <w:t>Plan gated</w:t>
            </w:r>
          </w:p>
        </w:tc>
        <w:tc>
          <w:tcPr>
            <w:tcW w:type="dxa" w:w="2232"/>
            <w:tcMar>
              <w:top w:w="75" w:type="dxa"/>
              <w:start w:w="110" w:type="dxa"/>
              <w:bottom w:w="75" w:type="dxa"/>
              <w:end w:w="110" w:type="dxa"/>
            </w:tcMar>
            <w:vAlign w:val="center"/>
          </w:tcPr>
          <w:p>
            <w:pPr>
              <w:pStyle w:val="TableBody"/>
            </w:pPr>
            <w:r>
              <w:rPr>
                <w:sz w:val="15"/>
              </w:rPr>
              <w:t>Override audited</w:t>
            </w:r>
          </w:p>
        </w:tc>
      </w:tr>
      <w:tr>
        <w:trPr>
          <w:cantSplit/>
        </w:trPr>
        <w:tc>
          <w:tcPr>
            <w:tcW w:type="dxa" w:w="3096"/>
            <w:tcMar>
              <w:top w:w="75" w:type="dxa"/>
              <w:start w:w="110" w:type="dxa"/>
              <w:bottom w:w="75" w:type="dxa"/>
              <w:end w:w="110" w:type="dxa"/>
            </w:tcMar>
            <w:vAlign w:val="center"/>
          </w:tcPr>
          <w:p>
            <w:pPr>
              <w:pStyle w:val="TableBody"/>
            </w:pPr>
            <w:r>
              <w:rPr>
                <w:sz w:val="15"/>
              </w:rPr>
              <w:t>Publish learning content</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No</w:t>
            </w:r>
          </w:p>
        </w:tc>
        <w:tc>
          <w:tcPr>
            <w:tcW w:type="dxa" w:w="2088"/>
            <w:tcMar>
              <w:top w:w="75" w:type="dxa"/>
              <w:start w:w="110" w:type="dxa"/>
              <w:bottom w:w="75" w:type="dxa"/>
              <w:end w:w="110" w:type="dxa"/>
            </w:tcMar>
            <w:vAlign w:val="center"/>
          </w:tcPr>
          <w:p>
            <w:pPr>
              <w:pStyle w:val="TableBody"/>
            </w:pPr>
            <w:r>
              <w:rPr>
                <w:sz w:val="15"/>
              </w:rPr>
              <w:t>Scoped author</w:t>
            </w:r>
          </w:p>
        </w:tc>
        <w:tc>
          <w:tcPr>
            <w:tcW w:type="dxa" w:w="2232"/>
            <w:tcMar>
              <w:top w:w="75" w:type="dxa"/>
              <w:start w:w="110" w:type="dxa"/>
              <w:bottom w:w="75" w:type="dxa"/>
              <w:end w:w="110" w:type="dxa"/>
            </w:tcMar>
            <w:vAlign w:val="center"/>
          </w:tcPr>
          <w:p>
            <w:pPr>
              <w:pStyle w:val="TableBody"/>
            </w:pPr>
            <w:r>
              <w:rPr>
                <w:sz w:val="15"/>
              </w:rPr>
              <w:t>Yes</w:t>
            </w:r>
          </w:p>
        </w:tc>
      </w:tr>
      <w:tr>
        <w:trPr>
          <w:cantSplit/>
        </w:trPr>
        <w:tc>
          <w:tcPr>
            <w:tcW w:type="dxa" w:w="3096"/>
            <w:tcMar>
              <w:top w:w="75" w:type="dxa"/>
              <w:start w:w="110" w:type="dxa"/>
              <w:bottom w:w="75" w:type="dxa"/>
              <w:end w:w="110" w:type="dxa"/>
            </w:tcMar>
            <w:vAlign w:val="center"/>
          </w:tcPr>
          <w:p>
            <w:pPr>
              <w:pStyle w:val="TableBody"/>
            </w:pPr>
            <w:r>
              <w:rPr>
                <w:sz w:val="15"/>
              </w:rPr>
              <w:t>Approve AI editorial posts</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No</w:t>
            </w:r>
          </w:p>
        </w:tc>
        <w:tc>
          <w:tcPr>
            <w:tcW w:type="dxa" w:w="2088"/>
            <w:tcMar>
              <w:top w:w="75" w:type="dxa"/>
              <w:start w:w="110" w:type="dxa"/>
              <w:bottom w:w="75" w:type="dxa"/>
              <w:end w:w="110" w:type="dxa"/>
            </w:tcMar>
            <w:vAlign w:val="center"/>
          </w:tcPr>
          <w:p>
            <w:pPr>
              <w:pStyle w:val="TableBody"/>
            </w:pPr>
            <w:r>
              <w:rPr>
                <w:sz w:val="15"/>
              </w:rPr>
              <w:t>Scoped mod</w:t>
            </w:r>
          </w:p>
        </w:tc>
        <w:tc>
          <w:tcPr>
            <w:tcW w:type="dxa" w:w="2232"/>
            <w:tcMar>
              <w:top w:w="75" w:type="dxa"/>
              <w:start w:w="110" w:type="dxa"/>
              <w:bottom w:w="75" w:type="dxa"/>
              <w:end w:w="110" w:type="dxa"/>
            </w:tcMar>
            <w:vAlign w:val="center"/>
          </w:tcPr>
          <w:p>
            <w:pPr>
              <w:pStyle w:val="TableBody"/>
            </w:pPr>
            <w:r>
              <w:rPr>
                <w:sz w:val="15"/>
              </w:rPr>
              <w:t>Yes</w:t>
            </w:r>
          </w:p>
        </w:tc>
      </w:tr>
      <w:tr>
        <w:trPr>
          <w:cantSplit/>
        </w:trPr>
        <w:tc>
          <w:tcPr>
            <w:tcW w:type="dxa" w:w="3096"/>
            <w:tcMar>
              <w:top w:w="75" w:type="dxa"/>
              <w:start w:w="110" w:type="dxa"/>
              <w:bottom w:w="75" w:type="dxa"/>
              <w:end w:w="110" w:type="dxa"/>
            </w:tcMar>
            <w:vAlign w:val="center"/>
          </w:tcPr>
          <w:p>
            <w:pPr>
              <w:pStyle w:val="TableBody"/>
            </w:pPr>
            <w:r>
              <w:rPr>
                <w:sz w:val="15"/>
              </w:rPr>
              <w:t>View another user private resume</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No</w:t>
            </w:r>
          </w:p>
        </w:tc>
        <w:tc>
          <w:tcPr>
            <w:tcW w:type="dxa" w:w="2088"/>
            <w:tcMar>
              <w:top w:w="75" w:type="dxa"/>
              <w:start w:w="110" w:type="dxa"/>
              <w:bottom w:w="75" w:type="dxa"/>
              <w:end w:w="110" w:type="dxa"/>
            </w:tcMar>
            <w:vAlign w:val="center"/>
          </w:tcPr>
          <w:p>
            <w:pPr>
              <w:pStyle w:val="TableBody"/>
            </w:pPr>
            <w:r>
              <w:rPr>
                <w:sz w:val="15"/>
              </w:rPr>
              <w:t>No</w:t>
            </w:r>
          </w:p>
        </w:tc>
        <w:tc>
          <w:tcPr>
            <w:tcW w:type="dxa" w:w="2232"/>
            <w:tcMar>
              <w:top w:w="75" w:type="dxa"/>
              <w:start w:w="110" w:type="dxa"/>
              <w:bottom w:w="75" w:type="dxa"/>
              <w:end w:w="110" w:type="dxa"/>
            </w:tcMar>
            <w:vAlign w:val="center"/>
          </w:tcPr>
          <w:p>
            <w:pPr>
              <w:pStyle w:val="TableBody"/>
            </w:pPr>
            <w:r>
              <w:rPr>
                <w:sz w:val="15"/>
              </w:rPr>
              <w:t>Consent + scoped</w:t>
            </w:r>
          </w:p>
        </w:tc>
      </w:tr>
      <w:tr>
        <w:trPr>
          <w:cantSplit/>
        </w:trPr>
        <w:tc>
          <w:tcPr>
            <w:tcW w:type="dxa" w:w="3096"/>
            <w:tcMar>
              <w:top w:w="75" w:type="dxa"/>
              <w:start w:w="110" w:type="dxa"/>
              <w:bottom w:w="75" w:type="dxa"/>
              <w:end w:w="110" w:type="dxa"/>
            </w:tcMar>
            <w:vAlign w:val="center"/>
          </w:tcPr>
          <w:p>
            <w:pPr>
              <w:pStyle w:val="TableBody"/>
            </w:pPr>
            <w:r>
              <w:rPr>
                <w:sz w:val="15"/>
              </w:rPr>
              <w:t>Manage subscription pricing</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No</w:t>
            </w:r>
          </w:p>
        </w:tc>
        <w:tc>
          <w:tcPr>
            <w:tcW w:type="dxa" w:w="2088"/>
            <w:tcMar>
              <w:top w:w="75" w:type="dxa"/>
              <w:start w:w="110" w:type="dxa"/>
              <w:bottom w:w="75" w:type="dxa"/>
              <w:end w:w="110" w:type="dxa"/>
            </w:tcMar>
            <w:vAlign w:val="center"/>
          </w:tcPr>
          <w:p>
            <w:pPr>
              <w:pStyle w:val="TableBody"/>
            </w:pPr>
            <w:r>
              <w:rPr>
                <w:sz w:val="15"/>
              </w:rPr>
              <w:t>No</w:t>
            </w:r>
          </w:p>
        </w:tc>
        <w:tc>
          <w:tcPr>
            <w:tcW w:type="dxa" w:w="2232"/>
            <w:tcMar>
              <w:top w:w="75" w:type="dxa"/>
              <w:start w:w="110" w:type="dxa"/>
              <w:bottom w:w="75" w:type="dxa"/>
              <w:end w:w="110" w:type="dxa"/>
            </w:tcMar>
            <w:vAlign w:val="center"/>
          </w:tcPr>
          <w:p>
            <w:pPr>
              <w:pStyle w:val="TableBody"/>
            </w:pPr>
            <w:r>
              <w:rPr>
                <w:sz w:val="15"/>
              </w:rPr>
              <w:t>Finance/Admin</w:t>
            </w:r>
          </w:p>
        </w:tc>
      </w:tr>
      <w:tr>
        <w:trPr>
          <w:cantSplit/>
        </w:trPr>
        <w:tc>
          <w:tcPr>
            <w:tcW w:type="dxa" w:w="3096"/>
            <w:tcMar>
              <w:top w:w="75" w:type="dxa"/>
              <w:start w:w="110" w:type="dxa"/>
              <w:bottom w:w="75" w:type="dxa"/>
              <w:end w:w="110" w:type="dxa"/>
            </w:tcMar>
            <w:vAlign w:val="center"/>
          </w:tcPr>
          <w:p>
            <w:pPr>
              <w:pStyle w:val="TableBody"/>
            </w:pPr>
            <w:r>
              <w:rPr>
                <w:sz w:val="15"/>
              </w:rPr>
              <w:t>Moderate/restrict users</w:t>
            </w:r>
          </w:p>
        </w:tc>
        <w:tc>
          <w:tcPr>
            <w:tcW w:type="dxa" w:w="1224"/>
            <w:tcMar>
              <w:top w:w="75" w:type="dxa"/>
              <w:start w:w="110" w:type="dxa"/>
              <w:bottom w:w="75" w:type="dxa"/>
              <w:end w:w="110" w:type="dxa"/>
            </w:tcMar>
            <w:vAlign w:val="center"/>
          </w:tcPr>
          <w:p>
            <w:pPr>
              <w:pStyle w:val="TableBody"/>
            </w:pPr>
            <w:r>
              <w:rPr>
                <w:sz w:val="15"/>
              </w:rPr>
              <w:t>No</w:t>
            </w:r>
          </w:p>
        </w:tc>
        <w:tc>
          <w:tcPr>
            <w:tcW w:type="dxa" w:w="1325"/>
            <w:tcMar>
              <w:top w:w="75" w:type="dxa"/>
              <w:start w:w="110" w:type="dxa"/>
              <w:bottom w:w="75" w:type="dxa"/>
              <w:end w:w="110" w:type="dxa"/>
            </w:tcMar>
            <w:vAlign w:val="center"/>
          </w:tcPr>
          <w:p>
            <w:pPr>
              <w:pStyle w:val="TableBody"/>
            </w:pPr>
            <w:r>
              <w:rPr>
                <w:sz w:val="15"/>
              </w:rPr>
              <w:t>No</w:t>
            </w:r>
          </w:p>
        </w:tc>
        <w:tc>
          <w:tcPr>
            <w:tcW w:type="dxa" w:w="2088"/>
            <w:tcMar>
              <w:top w:w="75" w:type="dxa"/>
              <w:start w:w="110" w:type="dxa"/>
              <w:bottom w:w="75" w:type="dxa"/>
              <w:end w:w="110" w:type="dxa"/>
            </w:tcMar>
            <w:vAlign w:val="center"/>
          </w:tcPr>
          <w:p>
            <w:pPr>
              <w:pStyle w:val="TableBody"/>
            </w:pPr>
            <w:r>
              <w:rPr>
                <w:sz w:val="15"/>
              </w:rPr>
              <w:t>Scoped mod</w:t>
            </w:r>
          </w:p>
        </w:tc>
        <w:tc>
          <w:tcPr>
            <w:tcW w:type="dxa" w:w="2232"/>
            <w:tcMar>
              <w:top w:w="75" w:type="dxa"/>
              <w:start w:w="110" w:type="dxa"/>
              <w:bottom w:w="75" w:type="dxa"/>
              <w:end w:w="110" w:type="dxa"/>
            </w:tcMar>
            <w:vAlign w:val="center"/>
          </w:tcPr>
          <w:p>
            <w:pPr>
              <w:pStyle w:val="TableBody"/>
            </w:pPr>
            <w:r>
              <w:rPr>
                <w:sz w:val="15"/>
              </w:rPr>
              <w:t>Yes</w:t>
            </w:r>
          </w:p>
        </w:tc>
      </w:tr>
    </w:tbl>
    <w:p>
      <w:pPr>
        <w:spacing w:after="40"/>
      </w:pPr>
    </w:p>
    <w:p>
      <w:pPr>
        <w:pStyle w:val="Heading1"/>
      </w:pPr>
      <w:r>
        <w:t>3. Screen inventory and key user journeys</w:t>
      </w:r>
    </w:p>
    <w:p>
      <w:pPr>
        <w:pStyle w:val="Heading2"/>
      </w:pPr>
      <w:r>
        <w:t>3.1 Screen map from reference designs</w:t>
      </w:r>
    </w:p>
    <w:tbl>
      <w:tblPr>
        <w:tblStyle w:val="TableGrid"/>
        <w:tblW w:type="auto" w:w="0"/>
        <w:jc w:val="center"/>
        <w:tblLayout w:type="fixed"/>
        <w:tblLook w:firstColumn="1" w:firstRow="1" w:lastColumn="0" w:lastRow="0" w:noHBand="0" w:noVBand="1" w:val="04A0"/>
      </w:tblPr>
      <w:tblGrid>
        <w:gridCol w:w="1800"/>
        <w:gridCol w:w="8165"/>
      </w:tblGrid>
      <w:tr>
        <w:trPr>
          <w:tblHeader w:val="true"/>
          <w:cantSplit/>
        </w:trPr>
        <w:tc>
          <w:tcPr>
            <w:tcW w:type="dxa" w:w="1800"/>
            <w:shd w:fill="102044"/>
            <w:tcMar>
              <w:top w:w="105" w:type="dxa"/>
              <w:start w:w="110" w:type="dxa"/>
              <w:bottom w:w="105" w:type="dxa"/>
              <w:end w:w="110" w:type="dxa"/>
            </w:tcMar>
          </w:tcPr>
          <w:p>
            <w:pPr>
              <w:pStyle w:val="TableBody"/>
            </w:pPr>
            <w:r>
              <w:rPr>
                <w:b/>
                <w:color w:val="FFFFFF"/>
                <w:sz w:val="17"/>
              </w:rPr>
              <w:t>Area</w:t>
            </w:r>
          </w:p>
        </w:tc>
        <w:tc>
          <w:tcPr>
            <w:tcW w:type="dxa" w:w="8165"/>
            <w:shd w:fill="102044"/>
            <w:tcMar>
              <w:top w:w="105" w:type="dxa"/>
              <w:start w:w="110" w:type="dxa"/>
              <w:bottom w:w="105" w:type="dxa"/>
              <w:end w:w="110" w:type="dxa"/>
            </w:tcMar>
          </w:tcPr>
          <w:p>
            <w:pPr>
              <w:pStyle w:val="TableBody"/>
            </w:pPr>
            <w:r>
              <w:rPr>
                <w:b/>
                <w:color w:val="FFFFFF"/>
                <w:sz w:val="17"/>
              </w:rPr>
              <w:t>Primary screens / UI components</w:t>
            </w:r>
          </w:p>
        </w:tc>
      </w:tr>
      <w:tr>
        <w:trPr>
          <w:cantSplit/>
        </w:trPr>
        <w:tc>
          <w:tcPr>
            <w:tcW w:type="dxa" w:w="1800"/>
            <w:tcMar>
              <w:top w:w="75" w:type="dxa"/>
              <w:start w:w="110" w:type="dxa"/>
              <w:bottom w:w="75" w:type="dxa"/>
              <w:end w:w="110" w:type="dxa"/>
            </w:tcMar>
            <w:vAlign w:val="center"/>
          </w:tcPr>
          <w:p>
            <w:pPr>
              <w:pStyle w:val="TableBody"/>
            </w:pPr>
            <w:r>
              <w:rPr>
                <w:sz w:val="17"/>
              </w:rPr>
              <w:t>Public website</w:t>
            </w:r>
          </w:p>
        </w:tc>
        <w:tc>
          <w:tcPr>
            <w:tcW w:type="dxa" w:w="8165"/>
            <w:tcMar>
              <w:top w:w="75" w:type="dxa"/>
              <w:start w:w="110" w:type="dxa"/>
              <w:bottom w:w="75" w:type="dxa"/>
              <w:end w:w="110" w:type="dxa"/>
            </w:tcMar>
            <w:vAlign w:val="center"/>
          </w:tcPr>
          <w:p>
            <w:pPr>
              <w:pStyle w:val="TableBody"/>
            </w:pPr>
            <w:r>
              <w:rPr>
                <w:sz w:val="17"/>
              </w:rPr>
              <w:t>Homepage, scenario preview, community feed, member post, pricing comparison, jobs teaser, member discovery, privacy/terms.</w:t>
            </w:r>
          </w:p>
        </w:tc>
      </w:tr>
      <w:tr>
        <w:trPr>
          <w:cantSplit/>
        </w:trPr>
        <w:tc>
          <w:tcPr>
            <w:tcW w:type="dxa" w:w="1800"/>
            <w:tcMar>
              <w:top w:w="75" w:type="dxa"/>
              <w:start w:w="110" w:type="dxa"/>
              <w:bottom w:w="75" w:type="dxa"/>
              <w:end w:w="110" w:type="dxa"/>
            </w:tcMar>
            <w:vAlign w:val="center"/>
          </w:tcPr>
          <w:p>
            <w:pPr>
              <w:pStyle w:val="TableBody"/>
            </w:pPr>
            <w:r>
              <w:rPr>
                <w:sz w:val="17"/>
              </w:rPr>
              <w:t>Registration</w:t>
            </w:r>
          </w:p>
        </w:tc>
        <w:tc>
          <w:tcPr>
            <w:tcW w:type="dxa" w:w="8165"/>
            <w:tcMar>
              <w:top w:w="75" w:type="dxa"/>
              <w:start w:w="110" w:type="dxa"/>
              <w:bottom w:w="75" w:type="dxa"/>
              <w:end w:w="110" w:type="dxa"/>
            </w:tcMar>
            <w:vAlign w:val="center"/>
          </w:tcPr>
          <w:p>
            <w:pPr>
              <w:pStyle w:val="TableBody"/>
            </w:pPr>
            <w:r>
              <w:rPr>
                <w:sz w:val="17"/>
              </w:rPr>
              <w:t>Step 1 account details, Step 2 professional profile, Step 3 plan selection; email verification and checkout return states.</w:t>
            </w:r>
          </w:p>
        </w:tc>
      </w:tr>
      <w:tr>
        <w:trPr>
          <w:cantSplit/>
        </w:trPr>
        <w:tc>
          <w:tcPr>
            <w:tcW w:type="dxa" w:w="1800"/>
            <w:tcMar>
              <w:top w:w="75" w:type="dxa"/>
              <w:start w:w="110" w:type="dxa"/>
              <w:bottom w:w="75" w:type="dxa"/>
              <w:end w:w="110" w:type="dxa"/>
            </w:tcMar>
            <w:vAlign w:val="center"/>
          </w:tcPr>
          <w:p>
            <w:pPr>
              <w:pStyle w:val="TableBody"/>
            </w:pPr>
            <w:r>
              <w:rPr>
                <w:sz w:val="17"/>
              </w:rPr>
              <w:t>Community</w:t>
            </w:r>
          </w:p>
        </w:tc>
        <w:tc>
          <w:tcPr>
            <w:tcW w:type="dxa" w:w="8165"/>
            <w:tcMar>
              <w:top w:w="75" w:type="dxa"/>
              <w:start w:w="110" w:type="dxa"/>
              <w:bottom w:w="75" w:type="dxa"/>
              <w:end w:w="110" w:type="dxa"/>
            </w:tcMar>
            <w:vAlign w:val="center"/>
          </w:tcPr>
          <w:p>
            <w:pPr>
              <w:pStyle w:val="TableBody"/>
            </w:pPr>
            <w:r>
              <w:rPr>
                <w:sz w:val="17"/>
              </w:rPr>
              <w:t>Feed, category filters, post detail, threaded replies, reporting, author card, saved posts, follow actions.</w:t>
            </w:r>
          </w:p>
        </w:tc>
      </w:tr>
      <w:tr>
        <w:trPr>
          <w:cantSplit/>
        </w:trPr>
        <w:tc>
          <w:tcPr>
            <w:tcW w:type="dxa" w:w="1800"/>
            <w:tcMar>
              <w:top w:w="75" w:type="dxa"/>
              <w:start w:w="110" w:type="dxa"/>
              <w:bottom w:w="75" w:type="dxa"/>
              <w:end w:w="110" w:type="dxa"/>
            </w:tcMar>
            <w:vAlign w:val="center"/>
          </w:tcPr>
          <w:p>
            <w:pPr>
              <w:pStyle w:val="TableBody"/>
            </w:pPr>
            <w:r>
              <w:rPr>
                <w:sz w:val="17"/>
              </w:rPr>
              <w:t>Learning</w:t>
            </w:r>
          </w:p>
        </w:tc>
        <w:tc>
          <w:tcPr>
            <w:tcW w:type="dxa" w:w="8165"/>
            <w:tcMar>
              <w:top w:w="75" w:type="dxa"/>
              <w:start w:w="110" w:type="dxa"/>
              <w:bottom w:w="75" w:type="dxa"/>
              <w:end w:w="110" w:type="dxa"/>
            </w:tcMar>
            <w:vAlign w:val="center"/>
          </w:tcPr>
          <w:p>
            <w:pPr>
              <w:pStyle w:val="TableBody"/>
            </w:pPr>
            <w:r>
              <w:rPr>
                <w:sz w:val="17"/>
              </w:rPr>
              <w:t>Lesson catalog, learning path, lesson detail, scenario detail, written response, AI feedback, progress page.</w:t>
            </w:r>
          </w:p>
        </w:tc>
      </w:tr>
      <w:tr>
        <w:trPr>
          <w:cantSplit/>
        </w:trPr>
        <w:tc>
          <w:tcPr>
            <w:tcW w:type="dxa" w:w="1800"/>
            <w:tcMar>
              <w:top w:w="75" w:type="dxa"/>
              <w:start w:w="110" w:type="dxa"/>
              <w:bottom w:w="75" w:type="dxa"/>
              <w:end w:w="110" w:type="dxa"/>
            </w:tcMar>
            <w:vAlign w:val="center"/>
          </w:tcPr>
          <w:p>
            <w:pPr>
              <w:pStyle w:val="TableBody"/>
            </w:pPr>
            <w:r>
              <w:rPr>
                <w:sz w:val="17"/>
              </w:rPr>
              <w:t>Exam</w:t>
            </w:r>
          </w:p>
        </w:tc>
        <w:tc>
          <w:tcPr>
            <w:tcW w:type="dxa" w:w="8165"/>
            <w:tcMar>
              <w:top w:w="75" w:type="dxa"/>
              <w:start w:w="110" w:type="dxa"/>
              <w:bottom w:w="75" w:type="dxa"/>
              <w:end w:w="110" w:type="dxa"/>
            </w:tcMar>
            <w:vAlign w:val="center"/>
          </w:tcPr>
          <w:p>
            <w:pPr>
              <w:pStyle w:val="TableBody"/>
            </w:pPr>
            <w:r>
              <w:rPr>
                <w:sz w:val="17"/>
              </w:rPr>
              <w:t>Exam catalog, instructions, timed attempt, review-before-submit, result and explanation, attempt history.</w:t>
            </w:r>
          </w:p>
        </w:tc>
      </w:tr>
      <w:tr>
        <w:trPr>
          <w:cantSplit/>
        </w:trPr>
        <w:tc>
          <w:tcPr>
            <w:tcW w:type="dxa" w:w="1800"/>
            <w:tcMar>
              <w:top w:w="75" w:type="dxa"/>
              <w:start w:w="110" w:type="dxa"/>
              <w:bottom w:w="75" w:type="dxa"/>
              <w:end w:w="110" w:type="dxa"/>
            </w:tcMar>
            <w:vAlign w:val="center"/>
          </w:tcPr>
          <w:p>
            <w:pPr>
              <w:pStyle w:val="TableBody"/>
            </w:pPr>
            <w:r>
              <w:rPr>
                <w:sz w:val="17"/>
              </w:rPr>
              <w:t>Career</w:t>
            </w:r>
          </w:p>
        </w:tc>
        <w:tc>
          <w:tcPr>
            <w:tcW w:type="dxa" w:w="8165"/>
            <w:tcMar>
              <w:top w:w="75" w:type="dxa"/>
              <w:start w:w="110" w:type="dxa"/>
              <w:bottom w:w="75" w:type="dxa"/>
              <w:end w:w="110" w:type="dxa"/>
            </w:tcMar>
            <w:vAlign w:val="center"/>
          </w:tcPr>
          <w:p>
            <w:pPr>
              <w:pStyle w:val="TableBody"/>
            </w:pPr>
            <w:r>
              <w:rPr>
                <w:sz w:val="17"/>
              </w:rPr>
              <w:t>Profile editor, LinkedIn export import review, resume library, resume review, jobs, applications, AI interview coach.</w:t>
            </w:r>
          </w:p>
        </w:tc>
      </w:tr>
      <w:tr>
        <w:trPr>
          <w:cantSplit/>
        </w:trPr>
        <w:tc>
          <w:tcPr>
            <w:tcW w:type="dxa" w:w="1800"/>
            <w:tcMar>
              <w:top w:w="75" w:type="dxa"/>
              <w:start w:w="110" w:type="dxa"/>
              <w:bottom w:w="75" w:type="dxa"/>
              <w:end w:w="110" w:type="dxa"/>
            </w:tcMar>
            <w:vAlign w:val="center"/>
          </w:tcPr>
          <w:p>
            <w:pPr>
              <w:pStyle w:val="TableBody"/>
            </w:pPr>
            <w:r>
              <w:rPr>
                <w:sz w:val="17"/>
              </w:rPr>
              <w:t>Billing</w:t>
            </w:r>
          </w:p>
        </w:tc>
        <w:tc>
          <w:tcPr>
            <w:tcW w:type="dxa" w:w="8165"/>
            <w:tcMar>
              <w:top w:w="75" w:type="dxa"/>
              <w:start w:w="110" w:type="dxa"/>
              <w:bottom w:w="75" w:type="dxa"/>
              <w:end w:w="110" w:type="dxa"/>
            </w:tcMar>
            <w:vAlign w:val="center"/>
          </w:tcPr>
          <w:p>
            <w:pPr>
              <w:pStyle w:val="TableBody"/>
            </w:pPr>
            <w:r>
              <w:rPr>
                <w:sz w:val="17"/>
              </w:rPr>
              <w:t>Pricing, checkout, payment status, receipts, current plan, change/cancel renewal, AI usage summary.</w:t>
            </w:r>
          </w:p>
        </w:tc>
      </w:tr>
      <w:tr>
        <w:trPr>
          <w:cantSplit/>
        </w:trPr>
        <w:tc>
          <w:tcPr>
            <w:tcW w:type="dxa" w:w="1800"/>
            <w:tcMar>
              <w:top w:w="75" w:type="dxa"/>
              <w:start w:w="110" w:type="dxa"/>
              <w:bottom w:w="75" w:type="dxa"/>
              <w:end w:w="110" w:type="dxa"/>
            </w:tcMar>
            <w:vAlign w:val="center"/>
          </w:tcPr>
          <w:p>
            <w:pPr>
              <w:pStyle w:val="TableBody"/>
            </w:pPr>
            <w:r>
              <w:rPr>
                <w:sz w:val="17"/>
              </w:rPr>
              <w:t>Administration</w:t>
            </w:r>
          </w:p>
        </w:tc>
        <w:tc>
          <w:tcPr>
            <w:tcW w:type="dxa" w:w="8165"/>
            <w:tcMar>
              <w:top w:w="75" w:type="dxa"/>
              <w:start w:w="110" w:type="dxa"/>
              <w:bottom w:w="75" w:type="dxa"/>
              <w:end w:w="110" w:type="dxa"/>
            </w:tcMar>
            <w:vAlign w:val="center"/>
          </w:tcPr>
          <w:p>
            <w:pPr>
              <w:pStyle w:val="TableBody"/>
            </w:pPr>
            <w:r>
              <w:rPr>
                <w:sz w:val="17"/>
              </w:rPr>
              <w:t>Dashboards, content/editorial, questions and exams, abuse reports, members, billing, AI prompts, analytics.</w:t>
            </w:r>
          </w:p>
        </w:tc>
      </w:tr>
    </w:tbl>
    <w:p>
      <w:pPr>
        <w:spacing w:after="40"/>
      </w:pPr>
    </w:p>
    <w:p>
      <w:pPr>
        <w:pStyle w:val="Heading2"/>
      </w:pPr>
      <w:r>
        <w:t>3.2 Registration and onboarding journey</w:t>
      </w:r>
    </w:p>
    <w:p>
      <w:pPr>
        <w:pStyle w:val="ListNumber"/>
        <w:spacing w:after="60"/>
      </w:pPr>
      <w:r>
        <w:t>Visitor enters full name, email address and password; accepts required legal documents with recorded versions.</w:t>
      </w:r>
    </w:p>
    <w:p>
      <w:pPr>
        <w:pStyle w:val="ListNumber"/>
        <w:spacing w:after="60"/>
      </w:pPr>
      <w:r>
        <w:t>System validates unique email and password policy; sends verification link and enforces rate limits.</w:t>
      </w:r>
    </w:p>
    <w:p>
      <w:pPr>
        <w:pStyle w:val="ListNumber"/>
        <w:spacing w:after="60"/>
      </w:pPr>
      <w:r>
        <w:t>Member optionally sets role, experience, certifications and uploads a resume for a reviewed import.</w:t>
      </w:r>
    </w:p>
    <w:p>
      <w:pPr>
        <w:pStyle w:val="ListNumber"/>
        <w:spacing w:after="60"/>
      </w:pPr>
      <w:r>
        <w:t>Member selects Free / Plus / Pro and an allowed billing duration; server shows exact total and renewal policy.</w:t>
      </w:r>
    </w:p>
    <w:p>
      <w:pPr>
        <w:pStyle w:val="ListNumber"/>
        <w:spacing w:after="60"/>
      </w:pPr>
      <w:r>
        <w:t>For a paid plan, payment must be confirmed server-side before paid entitlements become active; Free activation requires no payment.</w:t>
      </w:r>
    </w:p>
    <w:p>
      <w:pPr>
        <w:pStyle w:val="ListNumber"/>
        <w:spacing w:after="60"/>
      </w:pPr>
      <w:r>
        <w:t>Member arrives at their dashboard, with onboarding completion shown and optional profile-completion prompts.</w:t>
      </w:r>
    </w:p>
    <w:p>
      <w:pPr>
        <w:pStyle w:val="Heading2"/>
      </w:pPr>
      <w:r>
        <w:t>3.3 Discussion and AI scenario journey</w:t>
      </w:r>
    </w:p>
    <w:p>
      <w:pPr>
        <w:pStyle w:val="ListNumber"/>
        <w:spacing w:after="60"/>
      </w:pPr>
      <w:r>
        <w:t>Reader opens a public scenario with context, constraints, focus topics and rubric explanation.</w:t>
      </w:r>
    </w:p>
    <w:p>
      <w:pPr>
        <w:pStyle w:val="ListNumber"/>
        <w:spacing w:after="60"/>
      </w:pPr>
      <w:r>
        <w:t>Authenticated member submits their reasoning as a response and can choose to request AI feedback if eligible.</w:t>
      </w:r>
    </w:p>
    <w:p>
      <w:pPr>
        <w:pStyle w:val="ListNumber"/>
        <w:spacing w:after="60"/>
      </w:pPr>
      <w:r>
        <w:t>An async AI assessment validates the rubric, assigns structured feedback and records AI credit usage.</w:t>
      </w:r>
    </w:p>
    <w:p>
      <w:pPr>
        <w:pStyle w:val="ListNumber"/>
        <w:spacing w:after="60"/>
      </w:pPr>
      <w:r>
        <w:t>Member sees annotated strengths, missing considerations and suggested next steps; human discussions remain separate from AI scoring.</w:t>
      </w:r>
    </w:p>
    <w:p>
      <w:pPr>
        <w:pStyle w:val="ListNumber"/>
        <w:spacing w:after="60"/>
      </w:pPr>
      <w:r>
        <w:t>Member may reply to peers, share the scenario, save it, and continue through recommended practice.</w:t>
      </w:r>
    </w:p>
    <w:p>
      <w:pPr>
        <w:pStyle w:val="Heading2"/>
      </w:pPr>
      <w:r>
        <w:t>3.4 Exam and achievement journey</w:t>
      </w:r>
    </w:p>
    <w:p>
      <w:pPr>
        <w:pStyle w:val="ListNumber"/>
        <w:spacing w:after="60"/>
      </w:pPr>
      <w:r>
        <w:t>Member selects a permitted practice examination and reads the rules, duration and attempt limitations.</w:t>
      </w:r>
    </w:p>
    <w:p>
      <w:pPr>
        <w:pStyle w:val="ListNumber"/>
        <w:spacing w:after="60"/>
      </w:pPr>
      <w:r>
        <w:t>Laravel creates a server-timestamped attempt; the React interface displays a synchronized countdown.</w:t>
      </w:r>
    </w:p>
    <w:p>
      <w:pPr>
        <w:pStyle w:val="ListNumber"/>
        <w:spacing w:after="60"/>
      </w:pPr>
      <w:r>
        <w:t>Autosave records answers without exposing answer keys; finish and expiry follow server-enforced rules.</w:t>
      </w:r>
    </w:p>
    <w:p>
      <w:pPr>
        <w:pStyle w:val="ListNumber"/>
        <w:spacing w:after="60"/>
      </w:pPr>
      <w:r>
        <w:t>Objective questions are marked deterministically; written responses are evaluated only under the stated grading policy.</w:t>
      </w:r>
    </w:p>
    <w:p>
      <w:pPr>
        <w:pStyle w:val="ListNumber"/>
        <w:spacing w:after="60"/>
      </w:pPr>
      <w:r>
        <w:t>Results, lesson recommendations and eligible achievements are issued once using idempotent events.</w:t>
      </w:r>
    </w:p>
    <w:p>
      <w:pPr>
        <w:pStyle w:val="Heading1"/>
      </w:pPr>
      <w:r>
        <w:t>4. Functional software requirements</w:t>
      </w:r>
    </w:p>
    <w:p>
      <w:r>
        <w:t>All IDs are stable traceability keys. P0 = mandatory baseline, P1 = next delivery increment, P2 = advanced roadmap. Phase 1 can operate as a limited Free beta; paid general availability depends on Phase 2 payment controls. Every item must have a named owner and corresponding automated or manual acceptance test before sign-off.</w:t>
      </w:r>
    </w:p>
    <w:p>
      <w:pPr>
        <w:pStyle w:val="Heading2"/>
      </w:pPr>
      <w:r>
        <w:t>4.1 Authentication and onboarding</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AUTH-01</w:t>
            </w:r>
          </w:p>
        </w:tc>
        <w:tc>
          <w:tcPr>
            <w:tcW w:type="dxa" w:w="7070"/>
            <w:tcMar>
              <w:top w:w="75" w:type="dxa"/>
              <w:start w:w="110" w:type="dxa"/>
              <w:bottom w:w="75" w:type="dxa"/>
              <w:end w:w="110" w:type="dxa"/>
            </w:tcMar>
            <w:vAlign w:val="center"/>
          </w:tcPr>
          <w:p>
            <w:pPr>
              <w:pStyle w:val="TableBody"/>
            </w:pPr>
            <w:r>
              <w:rPr>
                <w:sz w:val="16"/>
              </w:rPr>
              <w:t>The system shall register users with unique, case-normalized email addresses and hashed passwords.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AUTH-02</w:t>
            </w:r>
          </w:p>
        </w:tc>
        <w:tc>
          <w:tcPr>
            <w:tcW w:type="dxa" w:w="7070"/>
            <w:tcMar>
              <w:top w:w="75" w:type="dxa"/>
              <w:start w:w="110" w:type="dxa"/>
              <w:bottom w:w="75" w:type="dxa"/>
              <w:end w:w="110" w:type="dxa"/>
            </w:tcMar>
            <w:vAlign w:val="center"/>
          </w:tcPr>
          <w:p>
            <w:pPr>
              <w:pStyle w:val="TableBody"/>
            </w:pPr>
            <w:r>
              <w:rPr>
                <w:sz w:val="16"/>
              </w:rPr>
              <w:t>The system shall require recorded acceptance of current Terms and Privacy Policy versions.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AUTH-03</w:t>
            </w:r>
          </w:p>
        </w:tc>
        <w:tc>
          <w:tcPr>
            <w:tcW w:type="dxa" w:w="7070"/>
            <w:tcMar>
              <w:top w:w="75" w:type="dxa"/>
              <w:start w:w="110" w:type="dxa"/>
              <w:bottom w:w="75" w:type="dxa"/>
              <w:end w:w="110" w:type="dxa"/>
            </w:tcMar>
            <w:vAlign w:val="center"/>
          </w:tcPr>
          <w:p>
            <w:pPr>
              <w:pStyle w:val="TableBody"/>
            </w:pPr>
            <w:r>
              <w:rPr>
                <w:sz w:val="16"/>
              </w:rPr>
              <w:t>The system shall verify email ownership before enabling posting, examination or payment-sensitive activity.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AUTH-04</w:t>
            </w:r>
          </w:p>
        </w:tc>
        <w:tc>
          <w:tcPr>
            <w:tcW w:type="dxa" w:w="7070"/>
            <w:tcMar>
              <w:top w:w="75" w:type="dxa"/>
              <w:start w:w="110" w:type="dxa"/>
              <w:bottom w:w="75" w:type="dxa"/>
              <w:end w:w="110" w:type="dxa"/>
            </w:tcMar>
            <w:vAlign w:val="center"/>
          </w:tcPr>
          <w:p>
            <w:pPr>
              <w:pStyle w:val="TableBody"/>
            </w:pPr>
            <w:r>
              <w:rPr>
                <w:sz w:val="16"/>
              </w:rPr>
              <w:t>The system shall support login, logout, password reset, session invalidation and rate-limited authentication.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AUTH-05</w:t>
            </w:r>
          </w:p>
        </w:tc>
        <w:tc>
          <w:tcPr>
            <w:tcW w:type="dxa" w:w="7070"/>
            <w:tcMar>
              <w:top w:w="75" w:type="dxa"/>
              <w:start w:w="110" w:type="dxa"/>
              <w:bottom w:w="75" w:type="dxa"/>
              <w:end w:w="110" w:type="dxa"/>
            </w:tcMar>
            <w:vAlign w:val="center"/>
          </w:tcPr>
          <w:p>
            <w:pPr>
              <w:pStyle w:val="TableBody"/>
            </w:pPr>
            <w:r>
              <w:rPr>
                <w:sz w:val="16"/>
              </w:rPr>
              <w:t>The system shall present three recoverable onboarding steps: account, profile, and plan.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AUTH-06</w:t>
            </w:r>
          </w:p>
        </w:tc>
        <w:tc>
          <w:tcPr>
            <w:tcW w:type="dxa" w:w="7070"/>
            <w:tcMar>
              <w:top w:w="75" w:type="dxa"/>
              <w:start w:w="110" w:type="dxa"/>
              <w:bottom w:w="75" w:type="dxa"/>
              <w:end w:w="110" w:type="dxa"/>
            </w:tcMar>
            <w:vAlign w:val="center"/>
          </w:tcPr>
          <w:p>
            <w:pPr>
              <w:pStyle w:val="TableBody"/>
            </w:pPr>
            <w:r>
              <w:rPr>
                <w:sz w:val="16"/>
              </w:rPr>
              <w:t>The system shall retain partial onboarding progress and allow completion after a safe sign-in.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AUTH-07</w:t>
            </w:r>
          </w:p>
        </w:tc>
        <w:tc>
          <w:tcPr>
            <w:tcW w:type="dxa" w:w="7070"/>
            <w:tcMar>
              <w:top w:w="75" w:type="dxa"/>
              <w:start w:w="110" w:type="dxa"/>
              <w:bottom w:w="75" w:type="dxa"/>
              <w:end w:w="110" w:type="dxa"/>
            </w:tcMar>
            <w:vAlign w:val="center"/>
          </w:tcPr>
          <w:p>
            <w:pPr>
              <w:pStyle w:val="TableBody"/>
            </w:pPr>
            <w:r>
              <w:rPr>
                <w:sz w:val="16"/>
              </w:rPr>
              <w:t>The system shall support optional role, experience, certificate and resume upload in onboarding.</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AUTH-08</w:t>
            </w:r>
          </w:p>
        </w:tc>
        <w:tc>
          <w:tcPr>
            <w:tcW w:type="dxa" w:w="7070"/>
            <w:tcMar>
              <w:top w:w="75" w:type="dxa"/>
              <w:start w:w="110" w:type="dxa"/>
              <w:bottom w:w="75" w:type="dxa"/>
              <w:end w:w="110" w:type="dxa"/>
            </w:tcMar>
            <w:vAlign w:val="center"/>
          </w:tcPr>
          <w:p>
            <w:pPr>
              <w:pStyle w:val="TableBody"/>
            </w:pPr>
            <w:r>
              <w:rPr>
                <w:sz w:val="16"/>
              </w:rPr>
              <w:t>The system shall validate resume type, file size and malware-scan status before processing.</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AUTH-09</w:t>
            </w:r>
          </w:p>
        </w:tc>
        <w:tc>
          <w:tcPr>
            <w:tcW w:type="dxa" w:w="7070"/>
            <w:tcMar>
              <w:top w:w="75" w:type="dxa"/>
              <w:start w:w="110" w:type="dxa"/>
              <w:bottom w:w="75" w:type="dxa"/>
              <w:end w:w="110" w:type="dxa"/>
            </w:tcMar>
            <w:vAlign w:val="center"/>
          </w:tcPr>
          <w:p>
            <w:pPr>
              <w:pStyle w:val="TableBody"/>
            </w:pPr>
            <w:r>
              <w:rPr>
                <w:sz w:val="16"/>
              </w:rPr>
              <w:t>The system shall require reviewed confirmation before applying imported profile information.</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AUTH-10</w:t>
            </w:r>
          </w:p>
        </w:tc>
        <w:tc>
          <w:tcPr>
            <w:tcW w:type="dxa" w:w="7070"/>
            <w:tcMar>
              <w:top w:w="75" w:type="dxa"/>
              <w:start w:w="110" w:type="dxa"/>
              <w:bottom w:w="75" w:type="dxa"/>
              <w:end w:w="110" w:type="dxa"/>
            </w:tcMar>
            <w:vAlign w:val="center"/>
          </w:tcPr>
          <w:p>
            <w:pPr>
              <w:pStyle w:val="TableBody"/>
            </w:pPr>
            <w:r>
              <w:rPr>
                <w:sz w:val="16"/>
              </w:rPr>
              <w:t>The system should support multi-factor authentication for privileged accounts.</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4.2 Profile, network and privacy</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PROF-01</w:t>
            </w:r>
          </w:p>
        </w:tc>
        <w:tc>
          <w:tcPr>
            <w:tcW w:type="dxa" w:w="7070"/>
            <w:tcMar>
              <w:top w:w="75" w:type="dxa"/>
              <w:start w:w="110" w:type="dxa"/>
              <w:bottom w:w="75" w:type="dxa"/>
              <w:end w:w="110" w:type="dxa"/>
            </w:tcMar>
            <w:vAlign w:val="center"/>
          </w:tcPr>
          <w:p>
            <w:pPr>
              <w:pStyle w:val="TableBody"/>
            </w:pPr>
            <w:r>
              <w:rPr>
                <w:sz w:val="16"/>
              </w:rPr>
              <w:t>Members shall edit headline, role, summary, location, skills, employment and certifications.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PROF-02</w:t>
            </w:r>
          </w:p>
        </w:tc>
        <w:tc>
          <w:tcPr>
            <w:tcW w:type="dxa" w:w="7070"/>
            <w:tcMar>
              <w:top w:w="75" w:type="dxa"/>
              <w:start w:w="110" w:type="dxa"/>
              <w:bottom w:w="75" w:type="dxa"/>
              <w:end w:w="110" w:type="dxa"/>
            </w:tcMar>
            <w:vAlign w:val="center"/>
          </w:tcPr>
          <w:p>
            <w:pPr>
              <w:pStyle w:val="TableBody"/>
            </w:pPr>
            <w:r>
              <w:rPr>
                <w:sz w:val="16"/>
              </w:rPr>
              <w:t>Members shall upload and replace a profile photo within configured limits.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PROF-03</w:t>
            </w:r>
          </w:p>
        </w:tc>
        <w:tc>
          <w:tcPr>
            <w:tcW w:type="dxa" w:w="7070"/>
            <w:tcMar>
              <w:top w:w="75" w:type="dxa"/>
              <w:start w:w="110" w:type="dxa"/>
              <w:bottom w:w="75" w:type="dxa"/>
              <w:end w:w="110" w:type="dxa"/>
            </w:tcMar>
            <w:vAlign w:val="center"/>
          </w:tcPr>
          <w:p>
            <w:pPr>
              <w:pStyle w:val="TableBody"/>
            </w:pPr>
            <w:r>
              <w:rPr>
                <w:sz w:val="16"/>
              </w:rPr>
              <w:t>Profiles shall support public, members-only and private visibility for configured fields.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PROF-04</w:t>
            </w:r>
          </w:p>
        </w:tc>
        <w:tc>
          <w:tcPr>
            <w:tcW w:type="dxa" w:w="7070"/>
            <w:tcMar>
              <w:top w:w="75" w:type="dxa"/>
              <w:start w:w="110" w:type="dxa"/>
              <w:bottom w:w="75" w:type="dxa"/>
              <w:end w:w="110" w:type="dxa"/>
            </w:tcMar>
            <w:vAlign w:val="center"/>
          </w:tcPr>
          <w:p>
            <w:pPr>
              <w:pStyle w:val="TableBody"/>
            </w:pPr>
            <w:r>
              <w:rPr>
                <w:sz w:val="16"/>
              </w:rPr>
              <w:t>Members shall follow and unfollow other members with duplicate and self-follow prevention.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PROF-05</w:t>
            </w:r>
          </w:p>
        </w:tc>
        <w:tc>
          <w:tcPr>
            <w:tcW w:type="dxa" w:w="7070"/>
            <w:tcMar>
              <w:top w:w="75" w:type="dxa"/>
              <w:start w:w="110" w:type="dxa"/>
              <w:bottom w:w="75" w:type="dxa"/>
              <w:end w:w="110" w:type="dxa"/>
            </w:tcMar>
            <w:vAlign w:val="center"/>
          </w:tcPr>
          <w:p>
            <w:pPr>
              <w:pStyle w:val="TableBody"/>
            </w:pPr>
            <w:r>
              <w:rPr>
                <w:sz w:val="16"/>
              </w:rPr>
              <w:t>Public profile pages shall provide canonical URLs and configurable search visibility.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PROF-06</w:t>
            </w:r>
          </w:p>
        </w:tc>
        <w:tc>
          <w:tcPr>
            <w:tcW w:type="dxa" w:w="7070"/>
            <w:tcMar>
              <w:top w:w="75" w:type="dxa"/>
              <w:start w:w="110" w:type="dxa"/>
              <w:bottom w:w="75" w:type="dxa"/>
              <w:end w:w="110" w:type="dxa"/>
            </w:tcMar>
            <w:vAlign w:val="center"/>
          </w:tcPr>
          <w:p>
            <w:pPr>
              <w:pStyle w:val="TableBody"/>
            </w:pPr>
            <w:r>
              <w:rPr>
                <w:sz w:val="16"/>
              </w:rPr>
              <w:t>Members shall share profile URLs and export an accessible profile or portfolio view.</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PROF-07</w:t>
            </w:r>
          </w:p>
        </w:tc>
        <w:tc>
          <w:tcPr>
            <w:tcW w:type="dxa" w:w="7070"/>
            <w:tcMar>
              <w:top w:w="75" w:type="dxa"/>
              <w:start w:w="110" w:type="dxa"/>
              <w:bottom w:w="75" w:type="dxa"/>
              <w:end w:w="110" w:type="dxa"/>
            </w:tcMar>
            <w:vAlign w:val="center"/>
          </w:tcPr>
          <w:p>
            <w:pPr>
              <w:pStyle w:val="TableBody"/>
            </w:pPr>
            <w:r>
              <w:rPr>
                <w:sz w:val="16"/>
              </w:rPr>
              <w:t>Members shall link an external LinkedIn URL without claiming automatic profile sync.</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PROF-08</w:t>
            </w:r>
          </w:p>
        </w:tc>
        <w:tc>
          <w:tcPr>
            <w:tcW w:type="dxa" w:w="7070"/>
            <w:tcMar>
              <w:top w:w="75" w:type="dxa"/>
              <w:start w:w="110" w:type="dxa"/>
              <w:bottom w:w="75" w:type="dxa"/>
              <w:end w:w="110" w:type="dxa"/>
            </w:tcMar>
            <w:vAlign w:val="center"/>
          </w:tcPr>
          <w:p>
            <w:pPr>
              <w:pStyle w:val="TableBody"/>
            </w:pPr>
            <w:r>
              <w:rPr>
                <w:sz w:val="16"/>
              </w:rPr>
              <w:t>Members shall be able to block another member and limit their interactions.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PROF-09</w:t>
            </w:r>
          </w:p>
        </w:tc>
        <w:tc>
          <w:tcPr>
            <w:tcW w:type="dxa" w:w="7070"/>
            <w:tcMar>
              <w:top w:w="75" w:type="dxa"/>
              <w:start w:w="110" w:type="dxa"/>
              <w:bottom w:w="75" w:type="dxa"/>
              <w:end w:w="110" w:type="dxa"/>
            </w:tcMar>
            <w:vAlign w:val="center"/>
          </w:tcPr>
          <w:p>
            <w:pPr>
              <w:pStyle w:val="TableBody"/>
            </w:pPr>
            <w:r>
              <w:rPr>
                <w:sz w:val="16"/>
              </w:rPr>
              <w:t>The system shall honor privacy settings when showing profile viewers, resumes or contact details.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PROF-10</w:t>
            </w:r>
          </w:p>
        </w:tc>
        <w:tc>
          <w:tcPr>
            <w:tcW w:type="dxa" w:w="7070"/>
            <w:tcMar>
              <w:top w:w="75" w:type="dxa"/>
              <w:start w:w="110" w:type="dxa"/>
              <w:bottom w:w="75" w:type="dxa"/>
              <w:end w:w="110" w:type="dxa"/>
            </w:tcMar>
            <w:vAlign w:val="center"/>
          </w:tcPr>
          <w:p>
            <w:pPr>
              <w:pStyle w:val="TableBody"/>
            </w:pPr>
            <w:r>
              <w:rPr>
                <w:sz w:val="16"/>
              </w:rPr>
              <w:t>Imported profile updates shall show a field-by-field review and explicit confirmation.</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4.3 Community feed, discussion and moderation</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SOC-01</w:t>
            </w:r>
          </w:p>
        </w:tc>
        <w:tc>
          <w:tcPr>
            <w:tcW w:type="dxa" w:w="7070"/>
            <w:tcMar>
              <w:top w:w="75" w:type="dxa"/>
              <w:start w:w="110" w:type="dxa"/>
              <w:bottom w:w="75" w:type="dxa"/>
              <w:end w:w="110" w:type="dxa"/>
            </w:tcMar>
            <w:vAlign w:val="center"/>
          </w:tcPr>
          <w:p>
            <w:pPr>
              <w:pStyle w:val="TableBody"/>
            </w:pPr>
            <w:r>
              <w:rPr>
                <w:sz w:val="16"/>
              </w:rPr>
              <w:t>Members shall create, edit and delete their own text posts, with optional permitted media.</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SOC-02</w:t>
            </w:r>
          </w:p>
        </w:tc>
        <w:tc>
          <w:tcPr>
            <w:tcW w:type="dxa" w:w="7070"/>
            <w:tcMar>
              <w:top w:w="75" w:type="dxa"/>
              <w:start w:w="110" w:type="dxa"/>
              <w:bottom w:w="75" w:type="dxa"/>
              <w:end w:w="110" w:type="dxa"/>
            </w:tcMar>
            <w:vAlign w:val="center"/>
          </w:tcPr>
          <w:p>
            <w:pPr>
              <w:pStyle w:val="TableBody"/>
            </w:pPr>
            <w:r>
              <w:rPr>
                <w:sz w:val="16"/>
              </w:rPr>
              <w:t>Posts shall support topics/tags, visibility, scheduled publication for editors, and draft status.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SOC-03</w:t>
            </w:r>
          </w:p>
        </w:tc>
        <w:tc>
          <w:tcPr>
            <w:tcW w:type="dxa" w:w="7070"/>
            <w:tcMar>
              <w:top w:w="75" w:type="dxa"/>
              <w:start w:w="110" w:type="dxa"/>
              <w:bottom w:w="75" w:type="dxa"/>
              <w:end w:w="110" w:type="dxa"/>
            </w:tcMar>
            <w:vAlign w:val="center"/>
          </w:tcPr>
          <w:p>
            <w:pPr>
              <w:pStyle w:val="TableBody"/>
            </w:pPr>
            <w:r>
              <w:rPr>
                <w:sz w:val="16"/>
              </w:rPr>
              <w:t>The system shall display a paginated feed ordered by a defined launch policy.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SOC-04</w:t>
            </w:r>
          </w:p>
        </w:tc>
        <w:tc>
          <w:tcPr>
            <w:tcW w:type="dxa" w:w="7070"/>
            <w:tcMar>
              <w:top w:w="75" w:type="dxa"/>
              <w:start w:w="110" w:type="dxa"/>
              <w:bottom w:w="75" w:type="dxa"/>
              <w:end w:w="110" w:type="dxa"/>
            </w:tcMar>
            <w:vAlign w:val="center"/>
          </w:tcPr>
          <w:p>
            <w:pPr>
              <w:pStyle w:val="TableBody"/>
            </w:pPr>
            <w:r>
              <w:rPr>
                <w:sz w:val="16"/>
              </w:rPr>
              <w:t>Members shall react to a post using Like or Love; one active reaction per member per post.</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SOC-05</w:t>
            </w:r>
          </w:p>
        </w:tc>
        <w:tc>
          <w:tcPr>
            <w:tcW w:type="dxa" w:w="7070"/>
            <w:tcMar>
              <w:top w:w="75" w:type="dxa"/>
              <w:start w:w="110" w:type="dxa"/>
              <w:bottom w:w="75" w:type="dxa"/>
              <w:end w:w="110" w:type="dxa"/>
            </w:tcMar>
            <w:vAlign w:val="center"/>
          </w:tcPr>
          <w:p>
            <w:pPr>
              <w:pStyle w:val="TableBody"/>
            </w:pPr>
            <w:r>
              <w:rPr>
                <w:sz w:val="16"/>
              </w:rPr>
              <w:t>Members shall comment and reply in threads with stable parent references.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SOC-06</w:t>
            </w:r>
          </w:p>
        </w:tc>
        <w:tc>
          <w:tcPr>
            <w:tcW w:type="dxa" w:w="7070"/>
            <w:tcMar>
              <w:top w:w="75" w:type="dxa"/>
              <w:start w:w="110" w:type="dxa"/>
              <w:bottom w:w="75" w:type="dxa"/>
              <w:end w:w="110" w:type="dxa"/>
            </w:tcMar>
            <w:vAlign w:val="center"/>
          </w:tcPr>
          <w:p>
            <w:pPr>
              <w:pStyle w:val="TableBody"/>
            </w:pPr>
            <w:r>
              <w:rPr>
                <w:sz w:val="16"/>
              </w:rPr>
              <w:t>Members shall edit/delete their own comments subject to retention and moderation policies.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SOC-07</w:t>
            </w:r>
          </w:p>
        </w:tc>
        <w:tc>
          <w:tcPr>
            <w:tcW w:type="dxa" w:w="7070"/>
            <w:tcMar>
              <w:top w:w="75" w:type="dxa"/>
              <w:start w:w="110" w:type="dxa"/>
              <w:bottom w:w="75" w:type="dxa"/>
              <w:end w:w="110" w:type="dxa"/>
            </w:tcMar>
            <w:vAlign w:val="center"/>
          </w:tcPr>
          <w:p>
            <w:pPr>
              <w:pStyle w:val="TableBody"/>
            </w:pPr>
            <w:r>
              <w:rPr>
                <w:sz w:val="16"/>
              </w:rPr>
              <w:t>Members shall save/unsave posts and retrieve a personal saved-post list.</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SOC-08</w:t>
            </w:r>
          </w:p>
        </w:tc>
        <w:tc>
          <w:tcPr>
            <w:tcW w:type="dxa" w:w="7070"/>
            <w:tcMar>
              <w:top w:w="75" w:type="dxa"/>
              <w:start w:w="110" w:type="dxa"/>
              <w:bottom w:w="75" w:type="dxa"/>
              <w:end w:w="110" w:type="dxa"/>
            </w:tcMar>
            <w:vAlign w:val="center"/>
          </w:tcPr>
          <w:p>
            <w:pPr>
              <w:pStyle w:val="TableBody"/>
            </w:pPr>
            <w:r>
              <w:rPr>
                <w:sz w:val="16"/>
              </w:rPr>
              <w:t>The system shall provide safe share links and accurate share metadata for public posts.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SOC-09</w:t>
            </w:r>
          </w:p>
        </w:tc>
        <w:tc>
          <w:tcPr>
            <w:tcW w:type="dxa" w:w="7070"/>
            <w:tcMar>
              <w:top w:w="75" w:type="dxa"/>
              <w:start w:w="110" w:type="dxa"/>
              <w:bottom w:w="75" w:type="dxa"/>
              <w:end w:w="110" w:type="dxa"/>
            </w:tcMar>
            <w:vAlign w:val="center"/>
          </w:tcPr>
          <w:p>
            <w:pPr>
              <w:pStyle w:val="TableBody"/>
            </w:pPr>
            <w:r>
              <w:rPr>
                <w:sz w:val="16"/>
              </w:rPr>
              <w:t>Post detail shall display author information, time, discussion, reply counts and related posts.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SOC-10</w:t>
            </w:r>
          </w:p>
        </w:tc>
        <w:tc>
          <w:tcPr>
            <w:tcW w:type="dxa" w:w="7070"/>
            <w:tcMar>
              <w:top w:w="75" w:type="dxa"/>
              <w:start w:w="110" w:type="dxa"/>
              <w:bottom w:w="75" w:type="dxa"/>
              <w:end w:w="110" w:type="dxa"/>
            </w:tcMar>
            <w:vAlign w:val="center"/>
          </w:tcPr>
          <w:p>
            <w:pPr>
              <w:pStyle w:val="TableBody"/>
            </w:pPr>
            <w:r>
              <w:rPr>
                <w:sz w:val="16"/>
              </w:rPr>
              <w:t>Anonymous visitors shall be able to read allowed public posts but not publish reactions.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SOC-11</w:t>
            </w:r>
          </w:p>
        </w:tc>
        <w:tc>
          <w:tcPr>
            <w:tcW w:type="dxa" w:w="7070"/>
            <w:tcMar>
              <w:top w:w="75" w:type="dxa"/>
              <w:start w:w="110" w:type="dxa"/>
              <w:bottom w:w="75" w:type="dxa"/>
              <w:end w:w="110" w:type="dxa"/>
            </w:tcMar>
            <w:vAlign w:val="center"/>
          </w:tcPr>
          <w:p>
            <w:pPr>
              <w:pStyle w:val="TableBody"/>
            </w:pPr>
            <w:r>
              <w:rPr>
                <w:sz w:val="16"/>
              </w:rPr>
              <w:t>The system shall provide report reasons and protected reporting workflows.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SOC-12</w:t>
            </w:r>
          </w:p>
        </w:tc>
        <w:tc>
          <w:tcPr>
            <w:tcW w:type="dxa" w:w="7070"/>
            <w:tcMar>
              <w:top w:w="75" w:type="dxa"/>
              <w:start w:w="110" w:type="dxa"/>
              <w:bottom w:w="75" w:type="dxa"/>
              <w:end w:w="110" w:type="dxa"/>
            </w:tcMar>
            <w:vAlign w:val="center"/>
          </w:tcPr>
          <w:p>
            <w:pPr>
              <w:pStyle w:val="TableBody"/>
            </w:pPr>
            <w:r>
              <w:rPr>
                <w:sz w:val="16"/>
              </w:rPr>
              <w:t>Moderators shall hide/restore content, warn users and record reasoned audit entries.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SOC-13</w:t>
            </w:r>
          </w:p>
        </w:tc>
        <w:tc>
          <w:tcPr>
            <w:tcW w:type="dxa" w:w="7070"/>
            <w:tcMar>
              <w:top w:w="75" w:type="dxa"/>
              <w:start w:w="110" w:type="dxa"/>
              <w:bottom w:w="75" w:type="dxa"/>
              <w:end w:w="110" w:type="dxa"/>
            </w:tcMar>
            <w:vAlign w:val="center"/>
          </w:tcPr>
          <w:p>
            <w:pPr>
              <w:pStyle w:val="TableBody"/>
            </w:pPr>
            <w:r>
              <w:rPr>
                <w:sz w:val="16"/>
              </w:rPr>
              <w:t>Feed and comment actions shall enforce abuse throttling and anti-spam controls.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SOC-14</w:t>
            </w:r>
          </w:p>
        </w:tc>
        <w:tc>
          <w:tcPr>
            <w:tcW w:type="dxa" w:w="7070"/>
            <w:tcMar>
              <w:top w:w="75" w:type="dxa"/>
              <w:start w:w="110" w:type="dxa"/>
              <w:bottom w:w="75" w:type="dxa"/>
              <w:end w:w="110" w:type="dxa"/>
            </w:tcMar>
            <w:vAlign w:val="center"/>
          </w:tcPr>
          <w:p>
            <w:pPr>
              <w:pStyle w:val="TableBody"/>
            </w:pPr>
            <w:r>
              <w:rPr>
                <w:sz w:val="16"/>
              </w:rPr>
              <w:t>Feed ranking and personalization may be introduced behind a feature flag.</w:t>
            </w:r>
          </w:p>
        </w:tc>
        <w:tc>
          <w:tcPr>
            <w:tcW w:type="dxa" w:w="1642"/>
            <w:tcMar>
              <w:top w:w="75" w:type="dxa"/>
              <w:start w:w="110" w:type="dxa"/>
              <w:bottom w:w="75" w:type="dxa"/>
              <w:end w:w="110" w:type="dxa"/>
            </w:tcMar>
            <w:vAlign w:val="center"/>
          </w:tcPr>
          <w:p>
            <w:pPr>
              <w:pStyle w:val="TableBody"/>
            </w:pPr>
            <w:r>
              <w:rPr>
                <w:sz w:val="16"/>
              </w:rPr>
              <w:t>P2</w:t>
            </w:r>
          </w:p>
        </w:tc>
      </w:tr>
    </w:tbl>
    <w:p>
      <w:pPr>
        <w:spacing w:after="40"/>
      </w:pPr>
    </w:p>
    <w:p>
      <w:pPr>
        <w:pStyle w:val="Heading2"/>
      </w:pPr>
      <w:r>
        <w:t>4.4 Daily scenarios and AI editorials</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SCN-01</w:t>
            </w:r>
          </w:p>
        </w:tc>
        <w:tc>
          <w:tcPr>
            <w:tcW w:type="dxa" w:w="7070"/>
            <w:tcMar>
              <w:top w:w="75" w:type="dxa"/>
              <w:start w:w="110" w:type="dxa"/>
              <w:bottom w:w="75" w:type="dxa"/>
              <w:end w:w="110" w:type="dxa"/>
            </w:tcMar>
            <w:vAlign w:val="center"/>
          </w:tcPr>
          <w:p>
            <w:pPr>
              <w:pStyle w:val="TableBody"/>
            </w:pPr>
            <w:r>
              <w:rPr>
                <w:sz w:val="16"/>
              </w:rPr>
              <w:t>Editors shall create scenarios with situation, known facts, focus, difficulty and rubric.</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SCN-02</w:t>
            </w:r>
          </w:p>
        </w:tc>
        <w:tc>
          <w:tcPr>
            <w:tcW w:type="dxa" w:w="7070"/>
            <w:tcMar>
              <w:top w:w="75" w:type="dxa"/>
              <w:start w:w="110" w:type="dxa"/>
              <w:bottom w:w="75" w:type="dxa"/>
              <w:end w:w="110" w:type="dxa"/>
            </w:tcMar>
            <w:vAlign w:val="center"/>
          </w:tcPr>
          <w:p>
            <w:pPr>
              <w:pStyle w:val="TableBody"/>
            </w:pPr>
            <w:r>
              <w:rPr>
                <w:sz w:val="16"/>
              </w:rPr>
              <w:t>Scenario pages shall display expected time and answer guidance before submission.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SCN-03</w:t>
            </w:r>
          </w:p>
        </w:tc>
        <w:tc>
          <w:tcPr>
            <w:tcW w:type="dxa" w:w="7070"/>
            <w:tcMar>
              <w:top w:w="75" w:type="dxa"/>
              <w:start w:w="110" w:type="dxa"/>
              <w:bottom w:w="75" w:type="dxa"/>
              <w:end w:w="110" w:type="dxa"/>
            </w:tcMar>
            <w:vAlign w:val="center"/>
          </w:tcPr>
          <w:p>
            <w:pPr>
              <w:pStyle w:val="TableBody"/>
            </w:pPr>
            <w:r>
              <w:rPr>
                <w:sz w:val="16"/>
              </w:rPr>
              <w:t>Members shall submit written reasoning and view community responses as permitted.</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SCN-04</w:t>
            </w:r>
          </w:p>
        </w:tc>
        <w:tc>
          <w:tcPr>
            <w:tcW w:type="dxa" w:w="7070"/>
            <w:tcMar>
              <w:top w:w="75" w:type="dxa"/>
              <w:start w:w="110" w:type="dxa"/>
              <w:bottom w:w="75" w:type="dxa"/>
              <w:end w:w="110" w:type="dxa"/>
            </w:tcMar>
            <w:vAlign w:val="center"/>
          </w:tcPr>
          <w:p>
            <w:pPr>
              <w:pStyle w:val="TableBody"/>
            </w:pPr>
            <w:r>
              <w:rPr>
                <w:sz w:val="16"/>
              </w:rPr>
              <w:t>The system shall support AI-generated daily scenario drafts on a defined schedule.</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SCN-05</w:t>
            </w:r>
          </w:p>
        </w:tc>
        <w:tc>
          <w:tcPr>
            <w:tcW w:type="dxa" w:w="7070"/>
            <w:tcMar>
              <w:top w:w="75" w:type="dxa"/>
              <w:start w:w="110" w:type="dxa"/>
              <w:bottom w:w="75" w:type="dxa"/>
              <w:end w:w="110" w:type="dxa"/>
            </w:tcMar>
            <w:vAlign w:val="center"/>
          </w:tcPr>
          <w:p>
            <w:pPr>
              <w:pStyle w:val="TableBody"/>
            </w:pPr>
            <w:r>
              <w:rPr>
                <w:sz w:val="16"/>
              </w:rPr>
              <w:t>Generated editorial content shall be held for review unless auto-publish is specifically enabled.</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SCN-06</w:t>
            </w:r>
          </w:p>
        </w:tc>
        <w:tc>
          <w:tcPr>
            <w:tcW w:type="dxa" w:w="7070"/>
            <w:tcMar>
              <w:top w:w="75" w:type="dxa"/>
              <w:start w:w="110" w:type="dxa"/>
              <w:bottom w:w="75" w:type="dxa"/>
              <w:end w:w="110" w:type="dxa"/>
            </w:tcMar>
            <w:vAlign w:val="center"/>
          </w:tcPr>
          <w:p>
            <w:pPr>
              <w:pStyle w:val="TableBody"/>
            </w:pPr>
            <w:r>
              <w:rPr>
                <w:sz w:val="16"/>
              </w:rPr>
              <w:t>Published AI-created posts shall visibly identify their AI origin.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SCN-07</w:t>
            </w:r>
          </w:p>
        </w:tc>
        <w:tc>
          <w:tcPr>
            <w:tcW w:type="dxa" w:w="7070"/>
            <w:tcMar>
              <w:top w:w="75" w:type="dxa"/>
              <w:start w:w="110" w:type="dxa"/>
              <w:bottom w:w="75" w:type="dxa"/>
              <w:end w:w="110" w:type="dxa"/>
            </w:tcMar>
            <w:vAlign w:val="center"/>
          </w:tcPr>
          <w:p>
            <w:pPr>
              <w:pStyle w:val="TableBody"/>
            </w:pPr>
            <w:r>
              <w:rPr>
                <w:sz w:val="16"/>
              </w:rPr>
              <w:t>Admins shall configure prompts, topics, schedule, maximum daily posts and source policy.</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SCN-08</w:t>
            </w:r>
          </w:p>
        </w:tc>
        <w:tc>
          <w:tcPr>
            <w:tcW w:type="dxa" w:w="7070"/>
            <w:tcMar>
              <w:top w:w="75" w:type="dxa"/>
              <w:start w:w="110" w:type="dxa"/>
              <w:bottom w:w="75" w:type="dxa"/>
              <w:end w:w="110" w:type="dxa"/>
            </w:tcMar>
            <w:vAlign w:val="center"/>
          </w:tcPr>
          <w:p>
            <w:pPr>
              <w:pStyle w:val="TableBody"/>
            </w:pPr>
            <w:r>
              <w:rPr>
                <w:sz w:val="16"/>
              </w:rPr>
              <w:t>Failed generation/publishing shall not create duplicate posts or leak incomplete drafts.</w:t>
            </w:r>
          </w:p>
        </w:tc>
        <w:tc>
          <w:tcPr>
            <w:tcW w:type="dxa" w:w="1642"/>
            <w:tcMar>
              <w:top w:w="75" w:type="dxa"/>
              <w:start w:w="110" w:type="dxa"/>
              <w:bottom w:w="75" w:type="dxa"/>
              <w:end w:w="110" w:type="dxa"/>
            </w:tcMar>
            <w:vAlign w:val="center"/>
          </w:tcPr>
          <w:p>
            <w:pPr>
              <w:pStyle w:val="TableBody"/>
            </w:pPr>
            <w:r>
              <w:rPr>
                <w:sz w:val="16"/>
              </w:rPr>
              <w:t>P0</w:t>
            </w:r>
          </w:p>
        </w:tc>
      </w:tr>
    </w:tbl>
    <w:p>
      <w:pPr>
        <w:spacing w:after="40"/>
      </w:pPr>
    </w:p>
    <w:p>
      <w:pPr>
        <w:pStyle w:val="Heading2"/>
      </w:pPr>
      <w:r>
        <w:t>4.5 Courses, lessons and learning paths</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LRN-01</w:t>
            </w:r>
          </w:p>
        </w:tc>
        <w:tc>
          <w:tcPr>
            <w:tcW w:type="dxa" w:w="7070"/>
            <w:tcMar>
              <w:top w:w="75" w:type="dxa"/>
              <w:start w:w="110" w:type="dxa"/>
              <w:bottom w:w="75" w:type="dxa"/>
              <w:end w:w="110" w:type="dxa"/>
            </w:tcMar>
            <w:vAlign w:val="center"/>
          </w:tcPr>
          <w:p>
            <w:pPr>
              <w:pStyle w:val="TableBody"/>
            </w:pPr>
            <w:r>
              <w:rPr>
                <w:sz w:val="16"/>
              </w:rPr>
              <w:t>Authors shall create, version, publish, archive and reorder courses and lessons.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LRN-02</w:t>
            </w:r>
          </w:p>
        </w:tc>
        <w:tc>
          <w:tcPr>
            <w:tcW w:type="dxa" w:w="7070"/>
            <w:tcMar>
              <w:top w:w="75" w:type="dxa"/>
              <w:start w:w="110" w:type="dxa"/>
              <w:bottom w:w="75" w:type="dxa"/>
              <w:end w:w="110" w:type="dxa"/>
            </w:tcMar>
            <w:vAlign w:val="center"/>
          </w:tcPr>
          <w:p>
            <w:pPr>
              <w:pStyle w:val="TableBody"/>
            </w:pPr>
            <w:r>
              <w:rPr>
                <w:sz w:val="16"/>
              </w:rPr>
              <w:t>Courses shall declare category, prerequisites, access tier and learning objectives.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LRN-03</w:t>
            </w:r>
          </w:p>
        </w:tc>
        <w:tc>
          <w:tcPr>
            <w:tcW w:type="dxa" w:w="7070"/>
            <w:tcMar>
              <w:top w:w="75" w:type="dxa"/>
              <w:start w:w="110" w:type="dxa"/>
              <w:bottom w:w="75" w:type="dxa"/>
              <w:end w:w="110" w:type="dxa"/>
            </w:tcMar>
            <w:vAlign w:val="center"/>
          </w:tcPr>
          <w:p>
            <w:pPr>
              <w:pStyle w:val="TableBody"/>
            </w:pPr>
            <w:r>
              <w:rPr>
                <w:sz w:val="16"/>
              </w:rPr>
              <w:t>Lessons shall support text, media, downloadable permitted resources and checkpoints.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LRN-04</w:t>
            </w:r>
          </w:p>
        </w:tc>
        <w:tc>
          <w:tcPr>
            <w:tcW w:type="dxa" w:w="7070"/>
            <w:tcMar>
              <w:top w:w="75" w:type="dxa"/>
              <w:start w:w="110" w:type="dxa"/>
              <w:bottom w:w="75" w:type="dxa"/>
              <w:end w:w="110" w:type="dxa"/>
            </w:tcMar>
            <w:vAlign w:val="center"/>
          </w:tcPr>
          <w:p>
            <w:pPr>
              <w:pStyle w:val="TableBody"/>
            </w:pPr>
            <w:r>
              <w:rPr>
                <w:sz w:val="16"/>
              </w:rPr>
              <w:t>The system shall record enrollment, completion and last-position progress for each member.</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LRN-05</w:t>
            </w:r>
          </w:p>
        </w:tc>
        <w:tc>
          <w:tcPr>
            <w:tcW w:type="dxa" w:w="7070"/>
            <w:tcMar>
              <w:top w:w="75" w:type="dxa"/>
              <w:start w:w="110" w:type="dxa"/>
              <w:bottom w:w="75" w:type="dxa"/>
              <w:end w:w="110" w:type="dxa"/>
            </w:tcMar>
            <w:vAlign w:val="center"/>
          </w:tcPr>
          <w:p>
            <w:pPr>
              <w:pStyle w:val="TableBody"/>
            </w:pPr>
            <w:r>
              <w:rPr>
                <w:sz w:val="16"/>
              </w:rPr>
              <w:t>Access to gated lessons shall be verified on each server-side content request.</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LRN-06</w:t>
            </w:r>
          </w:p>
        </w:tc>
        <w:tc>
          <w:tcPr>
            <w:tcW w:type="dxa" w:w="7070"/>
            <w:tcMar>
              <w:top w:w="75" w:type="dxa"/>
              <w:start w:w="110" w:type="dxa"/>
              <w:bottom w:w="75" w:type="dxa"/>
              <w:end w:w="110" w:type="dxa"/>
            </w:tcMar>
            <w:vAlign w:val="center"/>
          </w:tcPr>
          <w:p>
            <w:pPr>
              <w:pStyle w:val="TableBody"/>
            </w:pPr>
            <w:r>
              <w:rPr>
                <w:sz w:val="16"/>
              </w:rPr>
              <w:t>The catalog shall provide samples to Free members and entitled content to paid plans.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LRN-07</w:t>
            </w:r>
          </w:p>
        </w:tc>
        <w:tc>
          <w:tcPr>
            <w:tcW w:type="dxa" w:w="7070"/>
            <w:tcMar>
              <w:top w:w="75" w:type="dxa"/>
              <w:start w:w="110" w:type="dxa"/>
              <w:bottom w:w="75" w:type="dxa"/>
              <w:end w:w="110" w:type="dxa"/>
            </w:tcMar>
            <w:vAlign w:val="center"/>
          </w:tcPr>
          <w:p>
            <w:pPr>
              <w:pStyle w:val="TableBody"/>
            </w:pPr>
            <w:r>
              <w:rPr>
                <w:sz w:val="16"/>
              </w:rPr>
              <w:t>Members shall track a course, path and history across sessions.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LRN-08</w:t>
            </w:r>
          </w:p>
        </w:tc>
        <w:tc>
          <w:tcPr>
            <w:tcW w:type="dxa" w:w="7070"/>
            <w:tcMar>
              <w:top w:w="75" w:type="dxa"/>
              <w:start w:w="110" w:type="dxa"/>
              <w:bottom w:w="75" w:type="dxa"/>
              <w:end w:w="110" w:type="dxa"/>
            </w:tcMar>
            <w:vAlign w:val="center"/>
          </w:tcPr>
          <w:p>
            <w:pPr>
              <w:pStyle w:val="TableBody"/>
            </w:pPr>
            <w:r>
              <w:rPr>
                <w:sz w:val="16"/>
              </w:rPr>
              <w:t>Editorial content changes shall not corrupt previously recorded member progress.</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4.6 Question banks, practice exams and simulations</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EXAM-01</w:t>
            </w:r>
          </w:p>
        </w:tc>
        <w:tc>
          <w:tcPr>
            <w:tcW w:type="dxa" w:w="7070"/>
            <w:tcMar>
              <w:top w:w="75" w:type="dxa"/>
              <w:start w:w="110" w:type="dxa"/>
              <w:bottom w:w="75" w:type="dxa"/>
              <w:end w:w="110" w:type="dxa"/>
            </w:tcMar>
            <w:vAlign w:val="center"/>
          </w:tcPr>
          <w:p>
            <w:pPr>
              <w:pStyle w:val="TableBody"/>
            </w:pPr>
            <w:r>
              <w:rPr>
                <w:sz w:val="16"/>
              </w:rPr>
              <w:t>Authors shall manage question banks, choices, explanations, tags and approved answer keys.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EXAM-02</w:t>
            </w:r>
          </w:p>
        </w:tc>
        <w:tc>
          <w:tcPr>
            <w:tcW w:type="dxa" w:w="7070"/>
            <w:tcMar>
              <w:top w:w="75" w:type="dxa"/>
              <w:start w:w="110" w:type="dxa"/>
              <w:bottom w:w="75" w:type="dxa"/>
              <w:end w:w="110" w:type="dxa"/>
            </w:tcMar>
            <w:vAlign w:val="center"/>
          </w:tcPr>
          <w:p>
            <w:pPr>
              <w:pStyle w:val="TableBody"/>
            </w:pPr>
            <w:r>
              <w:rPr>
                <w:sz w:val="16"/>
              </w:rPr>
              <w:t>Exams shall define duration, allowed attempts, pass threshold, randomization and release rules.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EXAM-03</w:t>
            </w:r>
          </w:p>
        </w:tc>
        <w:tc>
          <w:tcPr>
            <w:tcW w:type="dxa" w:w="7070"/>
            <w:tcMar>
              <w:top w:w="75" w:type="dxa"/>
              <w:start w:w="110" w:type="dxa"/>
              <w:bottom w:w="75" w:type="dxa"/>
              <w:end w:w="110" w:type="dxa"/>
            </w:tcMar>
            <w:vAlign w:val="center"/>
          </w:tcPr>
          <w:p>
            <w:pPr>
              <w:pStyle w:val="TableBody"/>
            </w:pPr>
            <w:r>
              <w:rPr>
                <w:sz w:val="16"/>
              </w:rPr>
              <w:t>Every attempt shall have a server-owned start time, expiration and immutable exam version.</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EXAM-04</w:t>
            </w:r>
          </w:p>
        </w:tc>
        <w:tc>
          <w:tcPr>
            <w:tcW w:type="dxa" w:w="7070"/>
            <w:tcMar>
              <w:top w:w="75" w:type="dxa"/>
              <w:start w:w="110" w:type="dxa"/>
              <w:bottom w:w="75" w:type="dxa"/>
              <w:end w:w="110" w:type="dxa"/>
            </w:tcMar>
            <w:vAlign w:val="center"/>
          </w:tcPr>
          <w:p>
            <w:pPr>
              <w:pStyle w:val="TableBody"/>
            </w:pPr>
            <w:r>
              <w:rPr>
                <w:sz w:val="16"/>
              </w:rPr>
              <w:t>The frontend shall autosave answers with retry-safe identifiers and visible save status.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EXAM-05</w:t>
            </w:r>
          </w:p>
        </w:tc>
        <w:tc>
          <w:tcPr>
            <w:tcW w:type="dxa" w:w="7070"/>
            <w:tcMar>
              <w:top w:w="75" w:type="dxa"/>
              <w:start w:w="110" w:type="dxa"/>
              <w:bottom w:w="75" w:type="dxa"/>
              <w:end w:w="110" w:type="dxa"/>
            </w:tcMar>
            <w:vAlign w:val="center"/>
          </w:tcPr>
          <w:p>
            <w:pPr>
              <w:pStyle w:val="TableBody"/>
            </w:pPr>
            <w:r>
              <w:rPr>
                <w:sz w:val="16"/>
              </w:rPr>
              <w:t>The system shall score objective answers deterministically using the approved answer key.</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EXAM-06</w:t>
            </w:r>
          </w:p>
        </w:tc>
        <w:tc>
          <w:tcPr>
            <w:tcW w:type="dxa" w:w="7070"/>
            <w:tcMar>
              <w:top w:w="75" w:type="dxa"/>
              <w:start w:w="110" w:type="dxa"/>
              <w:bottom w:w="75" w:type="dxa"/>
              <w:end w:w="110" w:type="dxa"/>
            </w:tcMar>
            <w:vAlign w:val="center"/>
          </w:tcPr>
          <w:p>
            <w:pPr>
              <w:pStyle w:val="TableBody"/>
            </w:pPr>
            <w:r>
              <w:rPr>
                <w:sz w:val="16"/>
              </w:rPr>
              <w:t>The system shall prevent duplicate final submission using database constraints/idempotency.</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EXAM-07</w:t>
            </w:r>
          </w:p>
        </w:tc>
        <w:tc>
          <w:tcPr>
            <w:tcW w:type="dxa" w:w="7070"/>
            <w:tcMar>
              <w:top w:w="75" w:type="dxa"/>
              <w:start w:w="110" w:type="dxa"/>
              <w:bottom w:w="75" w:type="dxa"/>
              <w:end w:w="110" w:type="dxa"/>
            </w:tcMar>
            <w:vAlign w:val="center"/>
          </w:tcPr>
          <w:p>
            <w:pPr>
              <w:pStyle w:val="TableBody"/>
            </w:pPr>
            <w:r>
              <w:rPr>
                <w:sz w:val="16"/>
              </w:rPr>
              <w:t>Expiry behavior shall follow an admin-defined policy: auto-submit or expire ungraded.</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EXAM-08</w:t>
            </w:r>
          </w:p>
        </w:tc>
        <w:tc>
          <w:tcPr>
            <w:tcW w:type="dxa" w:w="7070"/>
            <w:tcMar>
              <w:top w:w="75" w:type="dxa"/>
              <w:start w:w="110" w:type="dxa"/>
              <w:bottom w:w="75" w:type="dxa"/>
              <w:end w:w="110" w:type="dxa"/>
            </w:tcMar>
            <w:vAlign w:val="center"/>
          </w:tcPr>
          <w:p>
            <w:pPr>
              <w:pStyle w:val="TableBody"/>
            </w:pPr>
            <w:r>
              <w:rPr>
                <w:sz w:val="16"/>
              </w:rPr>
              <w:t>Answer keys and protected rubrics shall never be sent to the browser during an active exam.</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EXAM-09</w:t>
            </w:r>
          </w:p>
        </w:tc>
        <w:tc>
          <w:tcPr>
            <w:tcW w:type="dxa" w:w="7070"/>
            <w:tcMar>
              <w:top w:w="75" w:type="dxa"/>
              <w:start w:w="110" w:type="dxa"/>
              <w:bottom w:w="75" w:type="dxa"/>
              <w:end w:w="110" w:type="dxa"/>
            </w:tcMar>
            <w:vAlign w:val="center"/>
          </w:tcPr>
          <w:p>
            <w:pPr>
              <w:pStyle w:val="TableBody"/>
            </w:pPr>
            <w:r>
              <w:rPr>
                <w:sz w:val="16"/>
              </w:rPr>
              <w:t>Members shall see score, outcome, explanations and improvement areas under release rules.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EXAM-10</w:t>
            </w:r>
          </w:p>
        </w:tc>
        <w:tc>
          <w:tcPr>
            <w:tcW w:type="dxa" w:w="7070"/>
            <w:tcMar>
              <w:top w:w="75" w:type="dxa"/>
              <w:start w:w="110" w:type="dxa"/>
              <w:bottom w:w="75" w:type="dxa"/>
              <w:end w:w="110" w:type="dxa"/>
            </w:tcMar>
            <w:vAlign w:val="center"/>
          </w:tcPr>
          <w:p>
            <w:pPr>
              <w:pStyle w:val="TableBody"/>
            </w:pPr>
            <w:r>
              <w:rPr>
                <w:sz w:val="16"/>
              </w:rPr>
              <w:t>Exam results shall retain provenance: exam version, question version and grading method.</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EXAM-11</w:t>
            </w:r>
          </w:p>
        </w:tc>
        <w:tc>
          <w:tcPr>
            <w:tcW w:type="dxa" w:w="7070"/>
            <w:tcMar>
              <w:top w:w="75" w:type="dxa"/>
              <w:start w:w="110" w:type="dxa"/>
              <w:bottom w:w="75" w:type="dxa"/>
              <w:end w:w="110" w:type="dxa"/>
            </w:tcMar>
            <w:vAlign w:val="center"/>
          </w:tcPr>
          <w:p>
            <w:pPr>
              <w:pStyle w:val="TableBody"/>
            </w:pPr>
            <w:r>
              <w:rPr>
                <w:sz w:val="16"/>
              </w:rPr>
              <w:t>Advanced simulations shall support decision points and multiple graded stages.</w:t>
            </w:r>
          </w:p>
        </w:tc>
        <w:tc>
          <w:tcPr>
            <w:tcW w:type="dxa" w:w="1642"/>
            <w:tcMar>
              <w:top w:w="75" w:type="dxa"/>
              <w:start w:w="110" w:type="dxa"/>
              <w:bottom w:w="75" w:type="dxa"/>
              <w:end w:w="110" w:type="dxa"/>
            </w:tcMar>
            <w:vAlign w:val="center"/>
          </w:tcPr>
          <w:p>
            <w:pPr>
              <w:pStyle w:val="TableBody"/>
            </w:pPr>
            <w:r>
              <w:rPr>
                <w:sz w:val="16"/>
              </w:rPr>
              <w:t>P2</w:t>
            </w:r>
          </w:p>
        </w:tc>
      </w:tr>
      <w:tr>
        <w:trPr>
          <w:cantSplit/>
        </w:trPr>
        <w:tc>
          <w:tcPr>
            <w:tcW w:type="dxa" w:w="1253"/>
            <w:tcMar>
              <w:top w:w="75" w:type="dxa"/>
              <w:start w:w="110" w:type="dxa"/>
              <w:bottom w:w="75" w:type="dxa"/>
              <w:end w:w="110" w:type="dxa"/>
            </w:tcMar>
            <w:vAlign w:val="center"/>
          </w:tcPr>
          <w:p>
            <w:pPr>
              <w:pStyle w:val="TableBody"/>
            </w:pPr>
            <w:r>
              <w:rPr>
                <w:sz w:val="16"/>
              </w:rPr>
              <w:t>EXAM-12</w:t>
            </w:r>
          </w:p>
        </w:tc>
        <w:tc>
          <w:tcPr>
            <w:tcW w:type="dxa" w:w="7070"/>
            <w:tcMar>
              <w:top w:w="75" w:type="dxa"/>
              <w:start w:w="110" w:type="dxa"/>
              <w:bottom w:w="75" w:type="dxa"/>
              <w:end w:w="110" w:type="dxa"/>
            </w:tcMar>
            <w:vAlign w:val="center"/>
          </w:tcPr>
          <w:p>
            <w:pPr>
              <w:pStyle w:val="TableBody"/>
            </w:pPr>
            <w:r>
              <w:rPr>
                <w:sz w:val="16"/>
              </w:rPr>
              <w:t>Written answer AI feedback shall be guidance and not silently override objective marks.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EXAM-13</w:t>
            </w:r>
          </w:p>
        </w:tc>
        <w:tc>
          <w:tcPr>
            <w:tcW w:type="dxa" w:w="7070"/>
            <w:tcMar>
              <w:top w:w="75" w:type="dxa"/>
              <w:start w:w="110" w:type="dxa"/>
              <w:bottom w:w="75" w:type="dxa"/>
              <w:end w:w="110" w:type="dxa"/>
            </w:tcMar>
            <w:vAlign w:val="center"/>
          </w:tcPr>
          <w:p>
            <w:pPr>
              <w:pStyle w:val="TableBody"/>
            </w:pPr>
            <w:r>
              <w:rPr>
                <w:sz w:val="16"/>
              </w:rPr>
              <w:t>Authors shall review and override disputed subjective scores with an audit trail.</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4.7 Achievements and progress</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ACH-01</w:t>
            </w:r>
          </w:p>
        </w:tc>
        <w:tc>
          <w:tcPr>
            <w:tcW w:type="dxa" w:w="7070"/>
            <w:tcMar>
              <w:top w:w="75" w:type="dxa"/>
              <w:start w:w="110" w:type="dxa"/>
              <w:bottom w:w="75" w:type="dxa"/>
              <w:end w:w="110" w:type="dxa"/>
            </w:tcMar>
            <w:vAlign w:val="center"/>
          </w:tcPr>
          <w:p>
            <w:pPr>
              <w:pStyle w:val="TableBody"/>
            </w:pPr>
            <w:r>
              <w:rPr>
                <w:sz w:val="16"/>
              </w:rPr>
              <w:t>The system shall define achievements with immutable rule keys and versioned criteria.</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ACH-02</w:t>
            </w:r>
          </w:p>
        </w:tc>
        <w:tc>
          <w:tcPr>
            <w:tcW w:type="dxa" w:w="7070"/>
            <w:tcMar>
              <w:top w:w="75" w:type="dxa"/>
              <w:start w:w="110" w:type="dxa"/>
              <w:bottom w:w="75" w:type="dxa"/>
              <w:end w:w="110" w:type="dxa"/>
            </w:tcMar>
            <w:vAlign w:val="center"/>
          </w:tcPr>
          <w:p>
            <w:pPr>
              <w:pStyle w:val="TableBody"/>
            </w:pPr>
            <w:r>
              <w:rPr>
                <w:sz w:val="16"/>
              </w:rPr>
              <w:t>The system shall award an achievement only once per eligible rule/version/member tuple.</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ACH-03</w:t>
            </w:r>
          </w:p>
        </w:tc>
        <w:tc>
          <w:tcPr>
            <w:tcW w:type="dxa" w:w="7070"/>
            <w:tcMar>
              <w:top w:w="75" w:type="dxa"/>
              <w:start w:w="110" w:type="dxa"/>
              <w:bottom w:w="75" w:type="dxa"/>
              <w:end w:w="110" w:type="dxa"/>
            </w:tcMar>
            <w:vAlign w:val="center"/>
          </w:tcPr>
          <w:p>
            <w:pPr>
              <w:pStyle w:val="TableBody"/>
            </w:pPr>
            <w:r>
              <w:rPr>
                <w:sz w:val="16"/>
              </w:rPr>
              <w:t>Every award shall keep evidence, timestamp and source event for audit.</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ACH-04</w:t>
            </w:r>
          </w:p>
        </w:tc>
        <w:tc>
          <w:tcPr>
            <w:tcW w:type="dxa" w:w="7070"/>
            <w:tcMar>
              <w:top w:w="75" w:type="dxa"/>
              <w:start w:w="110" w:type="dxa"/>
              <w:bottom w:w="75" w:type="dxa"/>
              <w:end w:w="110" w:type="dxa"/>
            </w:tcMar>
            <w:vAlign w:val="center"/>
          </w:tcPr>
          <w:p>
            <w:pPr>
              <w:pStyle w:val="TableBody"/>
            </w:pPr>
            <w:r>
              <w:rPr>
                <w:sz w:val="16"/>
              </w:rPr>
              <w:t>Members shall see earned badges, course completion and examination history in their profile.</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ACH-05</w:t>
            </w:r>
          </w:p>
        </w:tc>
        <w:tc>
          <w:tcPr>
            <w:tcW w:type="dxa" w:w="7070"/>
            <w:tcMar>
              <w:top w:w="75" w:type="dxa"/>
              <w:start w:w="110" w:type="dxa"/>
              <w:bottom w:w="75" w:type="dxa"/>
              <w:end w:w="110" w:type="dxa"/>
            </w:tcMar>
            <w:vAlign w:val="center"/>
          </w:tcPr>
          <w:p>
            <w:pPr>
              <w:pStyle w:val="TableBody"/>
            </w:pPr>
            <w:r>
              <w:rPr>
                <w:sz w:val="16"/>
              </w:rPr>
              <w:t>The system shall distinguish PM Circle badges from external professional certifications.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ACH-06</w:t>
            </w:r>
          </w:p>
        </w:tc>
        <w:tc>
          <w:tcPr>
            <w:tcW w:type="dxa" w:w="7070"/>
            <w:tcMar>
              <w:top w:w="75" w:type="dxa"/>
              <w:start w:w="110" w:type="dxa"/>
              <w:bottom w:w="75" w:type="dxa"/>
              <w:end w:w="110" w:type="dxa"/>
            </w:tcMar>
            <w:vAlign w:val="center"/>
          </w:tcPr>
          <w:p>
            <w:pPr>
              <w:pStyle w:val="TableBody"/>
            </w:pPr>
            <w:r>
              <w:rPr>
                <w:sz w:val="16"/>
              </w:rPr>
              <w:t>Achievements may support leaderboards only with opt-in visibility controls.</w:t>
            </w:r>
          </w:p>
        </w:tc>
        <w:tc>
          <w:tcPr>
            <w:tcW w:type="dxa" w:w="1642"/>
            <w:tcMar>
              <w:top w:w="75" w:type="dxa"/>
              <w:start w:w="110" w:type="dxa"/>
              <w:bottom w:w="75" w:type="dxa"/>
              <w:end w:w="110" w:type="dxa"/>
            </w:tcMar>
            <w:vAlign w:val="center"/>
          </w:tcPr>
          <w:p>
            <w:pPr>
              <w:pStyle w:val="TableBody"/>
            </w:pPr>
            <w:r>
              <w:rPr>
                <w:sz w:val="16"/>
              </w:rPr>
              <w:t>P2</w:t>
            </w:r>
          </w:p>
        </w:tc>
      </w:tr>
    </w:tbl>
    <w:p>
      <w:pPr>
        <w:spacing w:after="40"/>
      </w:pPr>
    </w:p>
    <w:p>
      <w:pPr>
        <w:pStyle w:val="Heading2"/>
      </w:pPr>
      <w:r>
        <w:t>4.8 AI assistant, feedback and safety</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AI-01</w:t>
            </w:r>
          </w:p>
        </w:tc>
        <w:tc>
          <w:tcPr>
            <w:tcW w:type="dxa" w:w="7070"/>
            <w:tcMar>
              <w:top w:w="75" w:type="dxa"/>
              <w:start w:w="110" w:type="dxa"/>
              <w:bottom w:w="75" w:type="dxa"/>
              <w:end w:w="110" w:type="dxa"/>
            </w:tcMar>
            <w:vAlign w:val="center"/>
          </w:tcPr>
          <w:p>
            <w:pPr>
              <w:pStyle w:val="TableBody"/>
            </w:pPr>
            <w:r>
              <w:rPr>
                <w:sz w:val="16"/>
              </w:rPr>
              <w:t>All model requests shall pass through one server-side AI gateway and never expose provider keys.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AI-02</w:t>
            </w:r>
          </w:p>
        </w:tc>
        <w:tc>
          <w:tcPr>
            <w:tcW w:type="dxa" w:w="7070"/>
            <w:tcMar>
              <w:top w:w="75" w:type="dxa"/>
              <w:start w:w="110" w:type="dxa"/>
              <w:bottom w:w="75" w:type="dxa"/>
              <w:end w:w="110" w:type="dxa"/>
            </w:tcMar>
            <w:vAlign w:val="center"/>
          </w:tcPr>
          <w:p>
            <w:pPr>
              <w:pStyle w:val="TableBody"/>
            </w:pPr>
            <w:r>
              <w:rPr>
                <w:sz w:val="16"/>
              </w:rPr>
              <w:t>The AI gateway shall verify membership entitlements, feature caps and remaining credits.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AI-03</w:t>
            </w:r>
          </w:p>
        </w:tc>
        <w:tc>
          <w:tcPr>
            <w:tcW w:type="dxa" w:w="7070"/>
            <w:tcMar>
              <w:top w:w="75" w:type="dxa"/>
              <w:start w:w="110" w:type="dxa"/>
              <w:bottom w:w="75" w:type="dxa"/>
              <w:end w:w="110" w:type="dxa"/>
            </w:tcMar>
            <w:vAlign w:val="center"/>
          </w:tcPr>
          <w:p>
            <w:pPr>
              <w:pStyle w:val="TableBody"/>
            </w:pPr>
            <w:r>
              <w:rPr>
                <w:sz w:val="16"/>
              </w:rPr>
              <w:t>The system shall reserve, settle or release AI credits atomically for each request.</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AI-04</w:t>
            </w:r>
          </w:p>
        </w:tc>
        <w:tc>
          <w:tcPr>
            <w:tcW w:type="dxa" w:w="7070"/>
            <w:tcMar>
              <w:top w:w="75" w:type="dxa"/>
              <w:start w:w="110" w:type="dxa"/>
              <w:bottom w:w="75" w:type="dxa"/>
              <w:end w:w="110" w:type="dxa"/>
            </w:tcMar>
            <w:vAlign w:val="center"/>
          </w:tcPr>
          <w:p>
            <w:pPr>
              <w:pStyle w:val="TableBody"/>
            </w:pPr>
            <w:r>
              <w:rPr>
                <w:sz w:val="16"/>
              </w:rPr>
              <w:t>AI requests shall be idempotent across browser/network retries.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AI-05</w:t>
            </w:r>
          </w:p>
        </w:tc>
        <w:tc>
          <w:tcPr>
            <w:tcW w:type="dxa" w:w="7070"/>
            <w:tcMar>
              <w:top w:w="75" w:type="dxa"/>
              <w:start w:w="110" w:type="dxa"/>
              <w:bottom w:w="75" w:type="dxa"/>
              <w:end w:w="110" w:type="dxa"/>
            </w:tcMar>
            <w:vAlign w:val="center"/>
          </w:tcPr>
          <w:p>
            <w:pPr>
              <w:pStyle w:val="TableBody"/>
            </w:pPr>
            <w:r>
              <w:rPr>
                <w:sz w:val="16"/>
              </w:rPr>
              <w:t>AI outputs for scoring/resume review shall be validated against versioned structured schemas.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AI-06</w:t>
            </w:r>
          </w:p>
        </w:tc>
        <w:tc>
          <w:tcPr>
            <w:tcW w:type="dxa" w:w="7070"/>
            <w:tcMar>
              <w:top w:w="75" w:type="dxa"/>
              <w:start w:w="110" w:type="dxa"/>
              <w:bottom w:w="75" w:type="dxa"/>
              <w:end w:w="110" w:type="dxa"/>
            </w:tcMar>
            <w:vAlign w:val="center"/>
          </w:tcPr>
          <w:p>
            <w:pPr>
              <w:pStyle w:val="TableBody"/>
            </w:pPr>
            <w:r>
              <w:rPr>
                <w:sz w:val="16"/>
              </w:rPr>
              <w:t>The system shall store prompt template version, model version, usage and request status.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AI-07</w:t>
            </w:r>
          </w:p>
        </w:tc>
        <w:tc>
          <w:tcPr>
            <w:tcW w:type="dxa" w:w="7070"/>
            <w:tcMar>
              <w:top w:w="75" w:type="dxa"/>
              <w:start w:w="110" w:type="dxa"/>
              <w:bottom w:w="75" w:type="dxa"/>
              <w:end w:w="110" w:type="dxa"/>
            </w:tcMar>
            <w:vAlign w:val="center"/>
          </w:tcPr>
          <w:p>
            <w:pPr>
              <w:pStyle w:val="TableBody"/>
            </w:pPr>
            <w:r>
              <w:rPr>
                <w:sz w:val="16"/>
              </w:rPr>
              <w:t>AI scenario feedback shall identify strengths, gaps, assumptions and next actions.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AI-08</w:t>
            </w:r>
          </w:p>
        </w:tc>
        <w:tc>
          <w:tcPr>
            <w:tcW w:type="dxa" w:w="7070"/>
            <w:tcMar>
              <w:top w:w="75" w:type="dxa"/>
              <w:start w:w="110" w:type="dxa"/>
              <w:bottom w:w="75" w:type="dxa"/>
              <w:end w:w="110" w:type="dxa"/>
            </w:tcMar>
            <w:vAlign w:val="center"/>
          </w:tcPr>
          <w:p>
            <w:pPr>
              <w:pStyle w:val="TableBody"/>
            </w:pPr>
            <w:r>
              <w:rPr>
                <w:sz w:val="16"/>
              </w:rPr>
              <w:t>The interface shall clearly label AI content, scores and limitations.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AI-09</w:t>
            </w:r>
          </w:p>
        </w:tc>
        <w:tc>
          <w:tcPr>
            <w:tcW w:type="dxa" w:w="7070"/>
            <w:tcMar>
              <w:top w:w="75" w:type="dxa"/>
              <w:start w:w="110" w:type="dxa"/>
              <w:bottom w:w="75" w:type="dxa"/>
              <w:end w:w="110" w:type="dxa"/>
            </w:tcMar>
            <w:vAlign w:val="center"/>
          </w:tcPr>
          <w:p>
            <w:pPr>
              <w:pStyle w:val="TableBody"/>
            </w:pPr>
            <w:r>
              <w:rPr>
                <w:sz w:val="16"/>
              </w:rPr>
              <w:t>AI inputs and outputs shall pass applicable safety checks and abuse policies.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AI-10</w:t>
            </w:r>
          </w:p>
        </w:tc>
        <w:tc>
          <w:tcPr>
            <w:tcW w:type="dxa" w:w="7070"/>
            <w:tcMar>
              <w:top w:w="75" w:type="dxa"/>
              <w:start w:w="110" w:type="dxa"/>
              <w:bottom w:w="75" w:type="dxa"/>
              <w:end w:w="110" w:type="dxa"/>
            </w:tcMar>
            <w:vAlign w:val="center"/>
          </w:tcPr>
          <w:p>
            <w:pPr>
              <w:pStyle w:val="TableBody"/>
            </w:pPr>
            <w:r>
              <w:rPr>
                <w:sz w:val="16"/>
              </w:rPr>
              <w:t>Knowledge retrieval shall use approved content with permission-aware retrieval.</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AI-11</w:t>
            </w:r>
          </w:p>
        </w:tc>
        <w:tc>
          <w:tcPr>
            <w:tcW w:type="dxa" w:w="7070"/>
            <w:tcMar>
              <w:top w:w="75" w:type="dxa"/>
              <w:start w:w="110" w:type="dxa"/>
              <w:bottom w:w="75" w:type="dxa"/>
              <w:end w:w="110" w:type="dxa"/>
            </w:tcMar>
            <w:vAlign w:val="center"/>
          </w:tcPr>
          <w:p>
            <w:pPr>
              <w:pStyle w:val="TableBody"/>
            </w:pPr>
            <w:r>
              <w:rPr>
                <w:sz w:val="16"/>
              </w:rPr>
              <w:t>The system shall never treat uploaded documents as instructions with system privileges.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AI-12</w:t>
            </w:r>
          </w:p>
        </w:tc>
        <w:tc>
          <w:tcPr>
            <w:tcW w:type="dxa" w:w="7070"/>
            <w:tcMar>
              <w:top w:w="75" w:type="dxa"/>
              <w:start w:w="110" w:type="dxa"/>
              <w:bottom w:w="75" w:type="dxa"/>
              <w:end w:w="110" w:type="dxa"/>
            </w:tcMar>
            <w:vAlign w:val="center"/>
          </w:tcPr>
          <w:p>
            <w:pPr>
              <w:pStyle w:val="TableBody"/>
            </w:pPr>
            <w:r>
              <w:rPr>
                <w:sz w:val="16"/>
              </w:rPr>
              <w:t>An administrative kill switch shall disable affected AI features without disabling community.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AI-13</w:t>
            </w:r>
          </w:p>
        </w:tc>
        <w:tc>
          <w:tcPr>
            <w:tcW w:type="dxa" w:w="7070"/>
            <w:tcMar>
              <w:top w:w="75" w:type="dxa"/>
              <w:start w:w="110" w:type="dxa"/>
              <w:bottom w:w="75" w:type="dxa"/>
              <w:end w:w="110" w:type="dxa"/>
            </w:tcMar>
            <w:vAlign w:val="center"/>
          </w:tcPr>
          <w:p>
            <w:pPr>
              <w:pStyle w:val="TableBody"/>
            </w:pPr>
            <w:r>
              <w:rPr>
                <w:sz w:val="16"/>
              </w:rPr>
              <w:t>The system shall define behavior for provider failure, credit refund and user-facing retry.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AI-14</w:t>
            </w:r>
          </w:p>
        </w:tc>
        <w:tc>
          <w:tcPr>
            <w:tcW w:type="dxa" w:w="7070"/>
            <w:tcMar>
              <w:top w:w="75" w:type="dxa"/>
              <w:start w:w="110" w:type="dxa"/>
              <w:bottom w:w="75" w:type="dxa"/>
              <w:end w:w="110" w:type="dxa"/>
            </w:tcMar>
            <w:vAlign w:val="center"/>
          </w:tcPr>
          <w:p>
            <w:pPr>
              <w:pStyle w:val="TableBody"/>
            </w:pPr>
            <w:r>
              <w:rPr>
                <w:sz w:val="16"/>
              </w:rPr>
              <w:t>AI-generated comments shall not impersonate named real members or fabricate engagement.</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AI-15</w:t>
            </w:r>
          </w:p>
        </w:tc>
        <w:tc>
          <w:tcPr>
            <w:tcW w:type="dxa" w:w="7070"/>
            <w:tcMar>
              <w:top w:w="75" w:type="dxa"/>
              <w:start w:w="110" w:type="dxa"/>
              <w:bottom w:w="75" w:type="dxa"/>
              <w:end w:w="110" w:type="dxa"/>
            </w:tcMar>
            <w:vAlign w:val="center"/>
          </w:tcPr>
          <w:p>
            <w:pPr>
              <w:pStyle w:val="TableBody"/>
            </w:pPr>
            <w:r>
              <w:rPr>
                <w:sz w:val="16"/>
              </w:rPr>
              <w:t>The system shall measure cost and latency per AI feature without exposing sensitive inputs.</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4.9 Resume, interview, jobs and recruiters</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CAR-01</w:t>
            </w:r>
          </w:p>
        </w:tc>
        <w:tc>
          <w:tcPr>
            <w:tcW w:type="dxa" w:w="7070"/>
            <w:tcMar>
              <w:top w:w="75" w:type="dxa"/>
              <w:start w:w="110" w:type="dxa"/>
              <w:bottom w:w="75" w:type="dxa"/>
              <w:end w:w="110" w:type="dxa"/>
            </w:tcMar>
            <w:vAlign w:val="center"/>
          </w:tcPr>
          <w:p>
            <w:pPr>
              <w:pStyle w:val="TableBody"/>
            </w:pPr>
            <w:r>
              <w:rPr>
                <w:sz w:val="16"/>
              </w:rPr>
              <w:t>Members shall upload, manage, export and delete resumes with private default visibility.</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CAR-02</w:t>
            </w:r>
          </w:p>
        </w:tc>
        <w:tc>
          <w:tcPr>
            <w:tcW w:type="dxa" w:w="7070"/>
            <w:tcMar>
              <w:top w:w="75" w:type="dxa"/>
              <w:start w:w="110" w:type="dxa"/>
              <w:bottom w:w="75" w:type="dxa"/>
              <w:end w:w="110" w:type="dxa"/>
            </w:tcMar>
            <w:vAlign w:val="center"/>
          </w:tcPr>
          <w:p>
            <w:pPr>
              <w:pStyle w:val="TableBody"/>
            </w:pPr>
            <w:r>
              <w:rPr>
                <w:sz w:val="16"/>
              </w:rPr>
              <w:t>Resume review shall parse document text only after clear user consent.</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CAR-03</w:t>
            </w:r>
          </w:p>
        </w:tc>
        <w:tc>
          <w:tcPr>
            <w:tcW w:type="dxa" w:w="7070"/>
            <w:tcMar>
              <w:top w:w="75" w:type="dxa"/>
              <w:start w:w="110" w:type="dxa"/>
              <w:bottom w:w="75" w:type="dxa"/>
              <w:end w:w="110" w:type="dxa"/>
            </w:tcMar>
            <w:vAlign w:val="center"/>
          </w:tcPr>
          <w:p>
            <w:pPr>
              <w:pStyle w:val="TableBody"/>
            </w:pPr>
            <w:r>
              <w:rPr>
                <w:sz w:val="16"/>
              </w:rPr>
              <w:t>AI resume feedback shall provide structured suggestions and avoid unsupported facts.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CAR-04</w:t>
            </w:r>
          </w:p>
        </w:tc>
        <w:tc>
          <w:tcPr>
            <w:tcW w:type="dxa" w:w="7070"/>
            <w:tcMar>
              <w:top w:w="75" w:type="dxa"/>
              <w:start w:w="110" w:type="dxa"/>
              <w:bottom w:w="75" w:type="dxa"/>
              <w:end w:w="110" w:type="dxa"/>
            </w:tcMar>
            <w:vAlign w:val="center"/>
          </w:tcPr>
          <w:p>
            <w:pPr>
              <w:pStyle w:val="TableBody"/>
            </w:pPr>
            <w:r>
              <w:rPr>
                <w:sz w:val="16"/>
              </w:rPr>
              <w:t>Members shall download an edited, reviewable resume export.</w:t>
            </w:r>
          </w:p>
        </w:tc>
        <w:tc>
          <w:tcPr>
            <w:tcW w:type="dxa" w:w="1642"/>
            <w:tcMar>
              <w:top w:w="75" w:type="dxa"/>
              <w:start w:w="110" w:type="dxa"/>
              <w:bottom w:w="75" w:type="dxa"/>
              <w:end w:w="110" w:type="dxa"/>
            </w:tcMar>
            <w:vAlign w:val="center"/>
          </w:tcPr>
          <w:p>
            <w:pPr>
              <w:pStyle w:val="TableBody"/>
            </w:pPr>
            <w:r>
              <w:rPr>
                <w:sz w:val="16"/>
              </w:rPr>
              <w:t>P2</w:t>
            </w:r>
          </w:p>
        </w:tc>
      </w:tr>
      <w:tr>
        <w:trPr>
          <w:cantSplit/>
        </w:trPr>
        <w:tc>
          <w:tcPr>
            <w:tcW w:type="dxa" w:w="1253"/>
            <w:tcMar>
              <w:top w:w="75" w:type="dxa"/>
              <w:start w:w="110" w:type="dxa"/>
              <w:bottom w:w="75" w:type="dxa"/>
              <w:end w:w="110" w:type="dxa"/>
            </w:tcMar>
            <w:vAlign w:val="center"/>
          </w:tcPr>
          <w:p>
            <w:pPr>
              <w:pStyle w:val="TableBody"/>
            </w:pPr>
            <w:r>
              <w:rPr>
                <w:sz w:val="16"/>
              </w:rPr>
              <w:t>CAR-05</w:t>
            </w:r>
          </w:p>
        </w:tc>
        <w:tc>
          <w:tcPr>
            <w:tcW w:type="dxa" w:w="7070"/>
            <w:tcMar>
              <w:top w:w="75" w:type="dxa"/>
              <w:start w:w="110" w:type="dxa"/>
              <w:bottom w:w="75" w:type="dxa"/>
              <w:end w:w="110" w:type="dxa"/>
            </w:tcMar>
            <w:vAlign w:val="center"/>
          </w:tcPr>
          <w:p>
            <w:pPr>
              <w:pStyle w:val="TableBody"/>
            </w:pPr>
            <w:r>
              <w:rPr>
                <w:sz w:val="16"/>
              </w:rPr>
              <w:t>The AI interview tool shall present role-specific questions and feedback with consent.</w:t>
            </w:r>
          </w:p>
        </w:tc>
        <w:tc>
          <w:tcPr>
            <w:tcW w:type="dxa" w:w="1642"/>
            <w:tcMar>
              <w:top w:w="75" w:type="dxa"/>
              <w:start w:w="110" w:type="dxa"/>
              <w:bottom w:w="75" w:type="dxa"/>
              <w:end w:w="110" w:type="dxa"/>
            </w:tcMar>
            <w:vAlign w:val="center"/>
          </w:tcPr>
          <w:p>
            <w:pPr>
              <w:pStyle w:val="TableBody"/>
            </w:pPr>
            <w:r>
              <w:rPr>
                <w:sz w:val="16"/>
              </w:rPr>
              <w:t>P2</w:t>
            </w:r>
          </w:p>
        </w:tc>
      </w:tr>
      <w:tr>
        <w:trPr>
          <w:cantSplit/>
        </w:trPr>
        <w:tc>
          <w:tcPr>
            <w:tcW w:type="dxa" w:w="1253"/>
            <w:tcMar>
              <w:top w:w="75" w:type="dxa"/>
              <w:start w:w="110" w:type="dxa"/>
              <w:bottom w:w="75" w:type="dxa"/>
              <w:end w:w="110" w:type="dxa"/>
            </w:tcMar>
            <w:vAlign w:val="center"/>
          </w:tcPr>
          <w:p>
            <w:pPr>
              <w:pStyle w:val="TableBody"/>
            </w:pPr>
            <w:r>
              <w:rPr>
                <w:sz w:val="16"/>
              </w:rPr>
              <w:t>CAR-06</w:t>
            </w:r>
          </w:p>
        </w:tc>
        <w:tc>
          <w:tcPr>
            <w:tcW w:type="dxa" w:w="7070"/>
            <w:tcMar>
              <w:top w:w="75" w:type="dxa"/>
              <w:start w:w="110" w:type="dxa"/>
              <w:bottom w:w="75" w:type="dxa"/>
              <w:end w:w="110" w:type="dxa"/>
            </w:tcMar>
            <w:vAlign w:val="center"/>
          </w:tcPr>
          <w:p>
            <w:pPr>
              <w:pStyle w:val="TableBody"/>
            </w:pPr>
            <w:r>
              <w:rPr>
                <w:sz w:val="16"/>
              </w:rPr>
              <w:t>Employers/recruiters shall create, edit and close job listings under moderation.</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CAR-07</w:t>
            </w:r>
          </w:p>
        </w:tc>
        <w:tc>
          <w:tcPr>
            <w:tcW w:type="dxa" w:w="7070"/>
            <w:tcMar>
              <w:top w:w="75" w:type="dxa"/>
              <w:start w:w="110" w:type="dxa"/>
              <w:bottom w:w="75" w:type="dxa"/>
              <w:end w:w="110" w:type="dxa"/>
            </w:tcMar>
            <w:vAlign w:val="center"/>
          </w:tcPr>
          <w:p>
            <w:pPr>
              <w:pStyle w:val="TableBody"/>
            </w:pPr>
            <w:r>
              <w:rPr>
                <w:sz w:val="16"/>
              </w:rPr>
              <w:t>Members shall search, save and apply to available jobs where application flow is enabled.</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CAR-08</w:t>
            </w:r>
          </w:p>
        </w:tc>
        <w:tc>
          <w:tcPr>
            <w:tcW w:type="dxa" w:w="7070"/>
            <w:tcMar>
              <w:top w:w="75" w:type="dxa"/>
              <w:start w:w="110" w:type="dxa"/>
              <w:bottom w:w="75" w:type="dxa"/>
              <w:end w:w="110" w:type="dxa"/>
            </w:tcMar>
            <w:vAlign w:val="center"/>
          </w:tcPr>
          <w:p>
            <w:pPr>
              <w:pStyle w:val="TableBody"/>
            </w:pPr>
            <w:r>
              <w:rPr>
                <w:sz w:val="16"/>
              </w:rPr>
              <w:t>Recruiters shall view candidate material only under explicit granular access rules.</w:t>
            </w:r>
          </w:p>
        </w:tc>
        <w:tc>
          <w:tcPr>
            <w:tcW w:type="dxa" w:w="1642"/>
            <w:tcMar>
              <w:top w:w="75" w:type="dxa"/>
              <w:start w:w="110" w:type="dxa"/>
              <w:bottom w:w="75" w:type="dxa"/>
              <w:end w:w="110" w:type="dxa"/>
            </w:tcMar>
            <w:vAlign w:val="center"/>
          </w:tcPr>
          <w:p>
            <w:pPr>
              <w:pStyle w:val="TableBody"/>
            </w:pPr>
            <w:r>
              <w:rPr>
                <w:sz w:val="16"/>
              </w:rPr>
              <w:t>P2</w:t>
            </w:r>
          </w:p>
        </w:tc>
      </w:tr>
      <w:tr>
        <w:trPr>
          <w:cantSplit/>
        </w:trPr>
        <w:tc>
          <w:tcPr>
            <w:tcW w:type="dxa" w:w="1253"/>
            <w:tcMar>
              <w:top w:w="75" w:type="dxa"/>
              <w:start w:w="110" w:type="dxa"/>
              <w:bottom w:w="75" w:type="dxa"/>
              <w:end w:w="110" w:type="dxa"/>
            </w:tcMar>
            <w:vAlign w:val="center"/>
          </w:tcPr>
          <w:p>
            <w:pPr>
              <w:pStyle w:val="TableBody"/>
            </w:pPr>
            <w:r>
              <w:rPr>
                <w:sz w:val="16"/>
              </w:rPr>
              <w:t>CAR-09</w:t>
            </w:r>
          </w:p>
        </w:tc>
        <w:tc>
          <w:tcPr>
            <w:tcW w:type="dxa" w:w="7070"/>
            <w:tcMar>
              <w:top w:w="75" w:type="dxa"/>
              <w:start w:w="110" w:type="dxa"/>
              <w:bottom w:w="75" w:type="dxa"/>
              <w:end w:w="110" w:type="dxa"/>
            </w:tcMar>
            <w:vAlign w:val="center"/>
          </w:tcPr>
          <w:p>
            <w:pPr>
              <w:pStyle w:val="TableBody"/>
            </w:pPr>
            <w:r>
              <w:rPr>
                <w:sz w:val="16"/>
              </w:rPr>
              <w:t>Members shall revoke recruiter access, and revocation shall invalidate future fetches.</w:t>
            </w:r>
          </w:p>
        </w:tc>
        <w:tc>
          <w:tcPr>
            <w:tcW w:type="dxa" w:w="1642"/>
            <w:tcMar>
              <w:top w:w="75" w:type="dxa"/>
              <w:start w:w="110" w:type="dxa"/>
              <w:bottom w:w="75" w:type="dxa"/>
              <w:end w:w="110" w:type="dxa"/>
            </w:tcMar>
            <w:vAlign w:val="center"/>
          </w:tcPr>
          <w:p>
            <w:pPr>
              <w:pStyle w:val="TableBody"/>
            </w:pPr>
            <w:r>
              <w:rPr>
                <w:sz w:val="16"/>
              </w:rPr>
              <w:t>P2</w:t>
            </w:r>
          </w:p>
        </w:tc>
      </w:tr>
      <w:tr>
        <w:trPr>
          <w:cantSplit/>
        </w:trPr>
        <w:tc>
          <w:tcPr>
            <w:tcW w:type="dxa" w:w="1253"/>
            <w:tcMar>
              <w:top w:w="75" w:type="dxa"/>
              <w:start w:w="110" w:type="dxa"/>
              <w:bottom w:w="75" w:type="dxa"/>
              <w:end w:w="110" w:type="dxa"/>
            </w:tcMar>
            <w:vAlign w:val="center"/>
          </w:tcPr>
          <w:p>
            <w:pPr>
              <w:pStyle w:val="TableBody"/>
            </w:pPr>
            <w:r>
              <w:rPr>
                <w:sz w:val="16"/>
              </w:rPr>
              <w:t>CAR-10</w:t>
            </w:r>
          </w:p>
        </w:tc>
        <w:tc>
          <w:tcPr>
            <w:tcW w:type="dxa" w:w="7070"/>
            <w:tcMar>
              <w:top w:w="75" w:type="dxa"/>
              <w:start w:w="110" w:type="dxa"/>
              <w:bottom w:w="75" w:type="dxa"/>
              <w:end w:w="110" w:type="dxa"/>
            </w:tcMar>
            <w:vAlign w:val="center"/>
          </w:tcPr>
          <w:p>
            <w:pPr>
              <w:pStyle w:val="TableBody"/>
            </w:pPr>
            <w:r>
              <w:rPr>
                <w:sz w:val="16"/>
              </w:rPr>
              <w:t>The system shall not infer or display protected characteristics in candidate recommendations.</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4.10 Subscription, payments and AI credits</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BILL-01</w:t>
            </w:r>
          </w:p>
        </w:tc>
        <w:tc>
          <w:tcPr>
            <w:tcW w:type="dxa" w:w="7070"/>
            <w:tcMar>
              <w:top w:w="75" w:type="dxa"/>
              <w:start w:w="110" w:type="dxa"/>
              <w:bottom w:w="75" w:type="dxa"/>
              <w:end w:w="110" w:type="dxa"/>
            </w:tcMar>
            <w:vAlign w:val="center"/>
          </w:tcPr>
          <w:p>
            <w:pPr>
              <w:pStyle w:val="TableBody"/>
            </w:pPr>
            <w:r>
              <w:rPr>
                <w:sz w:val="16"/>
              </w:rPr>
              <w:t>The system shall store plans, terms, prices, currency and plan benefits independently.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BILL-02</w:t>
            </w:r>
          </w:p>
        </w:tc>
        <w:tc>
          <w:tcPr>
            <w:tcW w:type="dxa" w:w="7070"/>
            <w:tcMar>
              <w:top w:w="75" w:type="dxa"/>
              <w:start w:w="110" w:type="dxa"/>
              <w:bottom w:w="75" w:type="dxa"/>
              <w:end w:w="110" w:type="dxa"/>
            </w:tcMar>
            <w:vAlign w:val="center"/>
          </w:tcPr>
          <w:p>
            <w:pPr>
              <w:pStyle w:val="TableBody"/>
            </w:pPr>
            <w:r>
              <w:rPr>
                <w:sz w:val="16"/>
              </w:rPr>
              <w:t>The current price and amount due shall be calculated server-side at checkout.</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BILL-03</w:t>
            </w:r>
          </w:p>
        </w:tc>
        <w:tc>
          <w:tcPr>
            <w:tcW w:type="dxa" w:w="7070"/>
            <w:tcMar>
              <w:top w:w="75" w:type="dxa"/>
              <w:start w:w="110" w:type="dxa"/>
              <w:bottom w:w="75" w:type="dxa"/>
              <w:end w:w="110" w:type="dxa"/>
            </w:tcMar>
            <w:vAlign w:val="center"/>
          </w:tcPr>
          <w:p>
            <w:pPr>
              <w:pStyle w:val="TableBody"/>
            </w:pPr>
            <w:r>
              <w:rPr>
                <w:sz w:val="16"/>
              </w:rPr>
              <w:t>The system shall support Free, Plus and Pro entitlements without tying authorization to UI.</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BILL-04</w:t>
            </w:r>
          </w:p>
        </w:tc>
        <w:tc>
          <w:tcPr>
            <w:tcW w:type="dxa" w:w="7070"/>
            <w:tcMar>
              <w:top w:w="75" w:type="dxa"/>
              <w:start w:w="110" w:type="dxa"/>
              <w:bottom w:w="75" w:type="dxa"/>
              <w:end w:w="110" w:type="dxa"/>
            </w:tcMar>
            <w:vAlign w:val="center"/>
          </w:tcPr>
          <w:p>
            <w:pPr>
              <w:pStyle w:val="TableBody"/>
            </w:pPr>
            <w:r>
              <w:rPr>
                <w:sz w:val="16"/>
              </w:rPr>
              <w:t>Plus shall support 1/3/6/12-month terms if enabled in approved price catalog.</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BILL-05</w:t>
            </w:r>
          </w:p>
        </w:tc>
        <w:tc>
          <w:tcPr>
            <w:tcW w:type="dxa" w:w="7070"/>
            <w:tcMar>
              <w:top w:w="75" w:type="dxa"/>
              <w:start w:w="110" w:type="dxa"/>
              <w:bottom w:w="75" w:type="dxa"/>
              <w:end w:w="110" w:type="dxa"/>
            </w:tcMar>
            <w:vAlign w:val="center"/>
          </w:tcPr>
          <w:p>
            <w:pPr>
              <w:pStyle w:val="TableBody"/>
            </w:pPr>
            <w:r>
              <w:rPr>
                <w:sz w:val="16"/>
              </w:rPr>
              <w:t>Each checkout shall create an immutable order/payment reference before gateway redirect.</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BILL-06</w:t>
            </w:r>
          </w:p>
        </w:tc>
        <w:tc>
          <w:tcPr>
            <w:tcW w:type="dxa" w:w="7070"/>
            <w:tcMar>
              <w:top w:w="75" w:type="dxa"/>
              <w:start w:w="110" w:type="dxa"/>
              <w:bottom w:w="75" w:type="dxa"/>
              <w:end w:w="110" w:type="dxa"/>
            </w:tcMar>
            <w:vAlign w:val="center"/>
          </w:tcPr>
          <w:p>
            <w:pPr>
              <w:pStyle w:val="TableBody"/>
            </w:pPr>
            <w:r>
              <w:rPr>
                <w:sz w:val="16"/>
              </w:rPr>
              <w:t>Paid access shall activate only after verified payment confirmation/webhook.</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BILL-07</w:t>
            </w:r>
          </w:p>
        </w:tc>
        <w:tc>
          <w:tcPr>
            <w:tcW w:type="dxa" w:w="7070"/>
            <w:tcMar>
              <w:top w:w="75" w:type="dxa"/>
              <w:start w:w="110" w:type="dxa"/>
              <w:bottom w:w="75" w:type="dxa"/>
              <w:end w:w="110" w:type="dxa"/>
            </w:tcMar>
            <w:vAlign w:val="center"/>
          </w:tcPr>
          <w:p>
            <w:pPr>
              <w:pStyle w:val="TableBody"/>
            </w:pPr>
            <w:r>
              <w:rPr>
                <w:sz w:val="16"/>
              </w:rPr>
              <w:t>Gateway webhooks shall validate authenticity, amount, currency, reference and replay safety.</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BILL-08</w:t>
            </w:r>
          </w:p>
        </w:tc>
        <w:tc>
          <w:tcPr>
            <w:tcW w:type="dxa" w:w="7070"/>
            <w:tcMar>
              <w:top w:w="75" w:type="dxa"/>
              <w:start w:w="110" w:type="dxa"/>
              <w:bottom w:w="75" w:type="dxa"/>
              <w:end w:w="110" w:type="dxa"/>
            </w:tcMar>
            <w:vAlign w:val="center"/>
          </w:tcPr>
          <w:p>
            <w:pPr>
              <w:pStyle w:val="TableBody"/>
            </w:pPr>
            <w:r>
              <w:rPr>
                <w:sz w:val="16"/>
              </w:rPr>
              <w:t>The system shall support cancel-at-end-of-term without prematurely revoking paid access.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BILL-09</w:t>
            </w:r>
          </w:p>
        </w:tc>
        <w:tc>
          <w:tcPr>
            <w:tcW w:type="dxa" w:w="7070"/>
            <w:tcMar>
              <w:top w:w="75" w:type="dxa"/>
              <w:start w:w="110" w:type="dxa"/>
              <w:bottom w:w="75" w:type="dxa"/>
              <w:end w:w="110" w:type="dxa"/>
            </w:tcMar>
            <w:vAlign w:val="center"/>
          </w:tcPr>
          <w:p>
            <w:pPr>
              <w:pStyle w:val="TableBody"/>
            </w:pPr>
            <w:r>
              <w:rPr>
                <w:sz w:val="16"/>
              </w:rPr>
              <w:t>The system shall support renewal, expiration, upgrade and downgrade state transitions.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BILL-10</w:t>
            </w:r>
          </w:p>
        </w:tc>
        <w:tc>
          <w:tcPr>
            <w:tcW w:type="dxa" w:w="7070"/>
            <w:tcMar>
              <w:top w:w="75" w:type="dxa"/>
              <w:start w:w="110" w:type="dxa"/>
              <w:bottom w:w="75" w:type="dxa"/>
              <w:end w:w="110" w:type="dxa"/>
            </w:tcMar>
            <w:vAlign w:val="center"/>
          </w:tcPr>
          <w:p>
            <w:pPr>
              <w:pStyle w:val="TableBody"/>
            </w:pPr>
            <w:r>
              <w:rPr>
                <w:sz w:val="16"/>
              </w:rPr>
              <w:t>An AI allowance shall be granted once per eligible subscription cycle.</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BILL-11</w:t>
            </w:r>
          </w:p>
        </w:tc>
        <w:tc>
          <w:tcPr>
            <w:tcW w:type="dxa" w:w="7070"/>
            <w:tcMar>
              <w:top w:w="75" w:type="dxa"/>
              <w:start w:w="110" w:type="dxa"/>
              <w:bottom w:w="75" w:type="dxa"/>
              <w:end w:w="110" w:type="dxa"/>
            </w:tcMar>
            <w:vAlign w:val="center"/>
          </w:tcPr>
          <w:p>
            <w:pPr>
              <w:pStyle w:val="TableBody"/>
            </w:pPr>
            <w:r>
              <w:rPr>
                <w:sz w:val="16"/>
              </w:rPr>
              <w:t>AI usage shall be tracked in an immutable debit/refund ledger.</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BILL-12</w:t>
            </w:r>
          </w:p>
        </w:tc>
        <w:tc>
          <w:tcPr>
            <w:tcW w:type="dxa" w:w="7070"/>
            <w:tcMar>
              <w:top w:w="75" w:type="dxa"/>
              <w:start w:w="110" w:type="dxa"/>
              <w:bottom w:w="75" w:type="dxa"/>
              <w:end w:w="110" w:type="dxa"/>
            </w:tcMar>
            <w:vAlign w:val="center"/>
          </w:tcPr>
          <w:p>
            <w:pPr>
              <w:pStyle w:val="TableBody"/>
            </w:pPr>
            <w:r>
              <w:rPr>
                <w:sz w:val="16"/>
              </w:rPr>
              <w:t>Members shall see receipts, billing history, plan renewal date and current AI balance.</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BILL-13</w:t>
            </w:r>
          </w:p>
        </w:tc>
        <w:tc>
          <w:tcPr>
            <w:tcW w:type="dxa" w:w="7070"/>
            <w:tcMar>
              <w:top w:w="75" w:type="dxa"/>
              <w:start w:w="110" w:type="dxa"/>
              <w:bottom w:w="75" w:type="dxa"/>
              <w:end w:w="110" w:type="dxa"/>
            </w:tcMar>
            <w:vAlign w:val="center"/>
          </w:tcPr>
          <w:p>
            <w:pPr>
              <w:pStyle w:val="TableBody"/>
            </w:pPr>
            <w:r>
              <w:rPr>
                <w:sz w:val="16"/>
              </w:rPr>
              <w:t>Admins shall perform scoped refunds and entitlement corrections with audit logs.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BILL-14</w:t>
            </w:r>
          </w:p>
        </w:tc>
        <w:tc>
          <w:tcPr>
            <w:tcW w:type="dxa" w:w="7070"/>
            <w:tcMar>
              <w:top w:w="75" w:type="dxa"/>
              <w:start w:w="110" w:type="dxa"/>
              <w:bottom w:w="75" w:type="dxa"/>
              <w:end w:w="110" w:type="dxa"/>
            </w:tcMar>
            <w:vAlign w:val="center"/>
          </w:tcPr>
          <w:p>
            <w:pPr>
              <w:pStyle w:val="TableBody"/>
            </w:pPr>
            <w:r>
              <w:rPr>
                <w:sz w:val="16"/>
              </w:rPr>
              <w:t>Billing failures shall not result in duplicate charges or duplicate plan grants.</w:t>
            </w:r>
          </w:p>
        </w:tc>
        <w:tc>
          <w:tcPr>
            <w:tcW w:type="dxa" w:w="1642"/>
            <w:tcMar>
              <w:top w:w="75" w:type="dxa"/>
              <w:start w:w="110" w:type="dxa"/>
              <w:bottom w:w="75" w:type="dxa"/>
              <w:end w:w="110" w:type="dxa"/>
            </w:tcMar>
            <w:vAlign w:val="center"/>
          </w:tcPr>
          <w:p>
            <w:pPr>
              <w:pStyle w:val="TableBody"/>
            </w:pPr>
            <w:r>
              <w:rPr>
                <w:sz w:val="16"/>
              </w:rPr>
              <w:t>P0</w:t>
            </w:r>
          </w:p>
        </w:tc>
      </w:tr>
    </w:tbl>
    <w:p>
      <w:pPr>
        <w:spacing w:after="40"/>
      </w:pPr>
    </w:p>
    <w:p>
      <w:pPr>
        <w:pStyle w:val="Heading2"/>
      </w:pPr>
      <w:r>
        <w:t>4.11 Notifications, discovery and administration</w:t>
      </w:r>
    </w:p>
    <w:tbl>
      <w:tblPr>
        <w:tblStyle w:val="TableGrid"/>
        <w:tblW w:type="auto" w:w="0"/>
        <w:jc w:val="center"/>
        <w:tblLayout w:type="fixed"/>
        <w:tblLook w:firstColumn="1" w:firstRow="1" w:lastColumn="0" w:lastRow="0" w:noHBand="0" w:noVBand="1" w:val="04A0"/>
      </w:tblPr>
      <w:tblGrid>
        <w:gridCol w:w="1253"/>
        <w:gridCol w:w="7070"/>
        <w:gridCol w:w="164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7070"/>
            <w:shd w:fill="102044"/>
            <w:tcMar>
              <w:top w:w="105" w:type="dxa"/>
              <w:start w:w="110" w:type="dxa"/>
              <w:bottom w:w="105" w:type="dxa"/>
              <w:end w:w="110" w:type="dxa"/>
            </w:tcMar>
          </w:tcPr>
          <w:p>
            <w:pPr>
              <w:pStyle w:val="TableBody"/>
            </w:pPr>
            <w:r>
              <w:rPr>
                <w:b/>
                <w:color w:val="FFFFFF"/>
                <w:sz w:val="16"/>
              </w:rPr>
              <w:t>Requirement (shall)</w:t>
            </w:r>
          </w:p>
        </w:tc>
        <w:tc>
          <w:tcPr>
            <w:tcW w:type="dxa" w:w="1642"/>
            <w:shd w:fill="102044"/>
            <w:tcMar>
              <w:top w:w="105" w:type="dxa"/>
              <w:start w:w="110" w:type="dxa"/>
              <w:bottom w:w="105" w:type="dxa"/>
              <w:end w:w="110" w:type="dxa"/>
            </w:tcMar>
          </w:tcPr>
          <w:p>
            <w:pPr>
              <w:pStyle w:val="TableBody"/>
            </w:pPr>
            <w:r>
              <w:rPr>
                <w:b/>
                <w:color w:val="FFFFFF"/>
                <w:sz w:val="16"/>
              </w:rPr>
              <w:t>Priority / Release</w:t>
            </w:r>
          </w:p>
        </w:tc>
      </w:tr>
      <w:tr>
        <w:trPr>
          <w:cantSplit/>
        </w:trPr>
        <w:tc>
          <w:tcPr>
            <w:tcW w:type="dxa" w:w="1253"/>
            <w:tcMar>
              <w:top w:w="75" w:type="dxa"/>
              <w:start w:w="110" w:type="dxa"/>
              <w:bottom w:w="75" w:type="dxa"/>
              <w:end w:w="110" w:type="dxa"/>
            </w:tcMar>
            <w:vAlign w:val="center"/>
          </w:tcPr>
          <w:p>
            <w:pPr>
              <w:pStyle w:val="TableBody"/>
            </w:pPr>
            <w:r>
              <w:rPr>
                <w:sz w:val="16"/>
              </w:rPr>
              <w:t>OPS-01</w:t>
            </w:r>
          </w:p>
        </w:tc>
        <w:tc>
          <w:tcPr>
            <w:tcW w:type="dxa" w:w="7070"/>
            <w:tcMar>
              <w:top w:w="75" w:type="dxa"/>
              <w:start w:w="110" w:type="dxa"/>
              <w:bottom w:w="75" w:type="dxa"/>
              <w:end w:w="110" w:type="dxa"/>
            </w:tcMar>
            <w:vAlign w:val="center"/>
          </w:tcPr>
          <w:p>
            <w:pPr>
              <w:pStyle w:val="TableBody"/>
            </w:pPr>
            <w:r>
              <w:rPr>
                <w:sz w:val="16"/>
              </w:rPr>
              <w:t>The system shall send email and in-app notifications for important account events.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OPS-02</w:t>
            </w:r>
          </w:p>
        </w:tc>
        <w:tc>
          <w:tcPr>
            <w:tcW w:type="dxa" w:w="7070"/>
            <w:tcMar>
              <w:top w:w="75" w:type="dxa"/>
              <w:start w:w="110" w:type="dxa"/>
              <w:bottom w:w="75" w:type="dxa"/>
              <w:end w:w="110" w:type="dxa"/>
            </w:tcMar>
            <w:vAlign w:val="center"/>
          </w:tcPr>
          <w:p>
            <w:pPr>
              <w:pStyle w:val="TableBody"/>
            </w:pPr>
            <w:r>
              <w:rPr>
                <w:sz w:val="16"/>
              </w:rPr>
              <w:t>Members shall control optional notification categories and delivery frequency.</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OPS-03</w:t>
            </w:r>
          </w:p>
        </w:tc>
        <w:tc>
          <w:tcPr>
            <w:tcW w:type="dxa" w:w="7070"/>
            <w:tcMar>
              <w:top w:w="75" w:type="dxa"/>
              <w:start w:w="110" w:type="dxa"/>
              <w:bottom w:w="75" w:type="dxa"/>
              <w:end w:w="110" w:type="dxa"/>
            </w:tcMar>
            <w:vAlign w:val="center"/>
          </w:tcPr>
          <w:p>
            <w:pPr>
              <w:pStyle w:val="TableBody"/>
            </w:pPr>
            <w:r>
              <w:rPr>
                <w:sz w:val="16"/>
              </w:rPr>
              <w:t>In-app notification counts shall synchronize using Reverb or safe polling fallback.</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OPS-04</w:t>
            </w:r>
          </w:p>
        </w:tc>
        <w:tc>
          <w:tcPr>
            <w:tcW w:type="dxa" w:w="7070"/>
            <w:tcMar>
              <w:top w:w="75" w:type="dxa"/>
              <w:start w:w="110" w:type="dxa"/>
              <w:bottom w:w="75" w:type="dxa"/>
              <w:end w:w="110" w:type="dxa"/>
            </w:tcMar>
            <w:vAlign w:val="center"/>
          </w:tcPr>
          <w:p>
            <w:pPr>
              <w:pStyle w:val="TableBody"/>
            </w:pPr>
            <w:r>
              <w:rPr>
                <w:sz w:val="16"/>
              </w:rPr>
              <w:t>The system shall provide keyword/topic search across public posts and profiles.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OPS-05</w:t>
            </w:r>
          </w:p>
        </w:tc>
        <w:tc>
          <w:tcPr>
            <w:tcW w:type="dxa" w:w="7070"/>
            <w:tcMar>
              <w:top w:w="75" w:type="dxa"/>
              <w:start w:w="110" w:type="dxa"/>
              <w:bottom w:w="75" w:type="dxa"/>
              <w:end w:w="110" w:type="dxa"/>
            </w:tcMar>
            <w:vAlign w:val="center"/>
          </w:tcPr>
          <w:p>
            <w:pPr>
              <w:pStyle w:val="TableBody"/>
            </w:pPr>
            <w:r>
              <w:rPr>
                <w:sz w:val="16"/>
              </w:rPr>
              <w:t>Content visibility filters shall be applied consistently to all search results.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OPS-06</w:t>
            </w:r>
          </w:p>
        </w:tc>
        <w:tc>
          <w:tcPr>
            <w:tcW w:type="dxa" w:w="7070"/>
            <w:tcMar>
              <w:top w:w="75" w:type="dxa"/>
              <w:start w:w="110" w:type="dxa"/>
              <w:bottom w:w="75" w:type="dxa"/>
              <w:end w:w="110" w:type="dxa"/>
            </w:tcMar>
            <w:vAlign w:val="center"/>
          </w:tcPr>
          <w:p>
            <w:pPr>
              <w:pStyle w:val="TableBody"/>
            </w:pPr>
            <w:r>
              <w:rPr>
                <w:sz w:val="16"/>
              </w:rPr>
              <w:t>Filament admin shall manage member status, roles, reports and content.</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OPS-07</w:t>
            </w:r>
          </w:p>
        </w:tc>
        <w:tc>
          <w:tcPr>
            <w:tcW w:type="dxa" w:w="7070"/>
            <w:tcMar>
              <w:top w:w="75" w:type="dxa"/>
              <w:start w:w="110" w:type="dxa"/>
              <w:bottom w:w="75" w:type="dxa"/>
              <w:end w:w="110" w:type="dxa"/>
            </w:tcMar>
            <w:vAlign w:val="center"/>
          </w:tcPr>
          <w:p>
            <w:pPr>
              <w:pStyle w:val="TableBody"/>
            </w:pPr>
            <w:r>
              <w:rPr>
                <w:sz w:val="16"/>
              </w:rPr>
              <w:t>Content authors shall manage courses, questions, exams and scenario rubrics.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OPS-08</w:t>
            </w:r>
          </w:p>
        </w:tc>
        <w:tc>
          <w:tcPr>
            <w:tcW w:type="dxa" w:w="7070"/>
            <w:tcMar>
              <w:top w:w="75" w:type="dxa"/>
              <w:start w:w="110" w:type="dxa"/>
              <w:bottom w:w="75" w:type="dxa"/>
              <w:end w:w="110" w:type="dxa"/>
            </w:tcMar>
            <w:vAlign w:val="center"/>
          </w:tcPr>
          <w:p>
            <w:pPr>
              <w:pStyle w:val="TableBody"/>
            </w:pPr>
            <w:r>
              <w:rPr>
                <w:sz w:val="16"/>
              </w:rPr>
              <w:t>Admins shall view subscription health, AI spend, moderation and learning analytics.</w:t>
            </w:r>
          </w:p>
        </w:tc>
        <w:tc>
          <w:tcPr>
            <w:tcW w:type="dxa" w:w="1642"/>
            <w:tcMar>
              <w:top w:w="75" w:type="dxa"/>
              <w:start w:w="110" w:type="dxa"/>
              <w:bottom w:w="75" w:type="dxa"/>
              <w:end w:w="110" w:type="dxa"/>
            </w:tcMar>
            <w:vAlign w:val="center"/>
          </w:tcPr>
          <w:p>
            <w:pPr>
              <w:pStyle w:val="TableBody"/>
            </w:pPr>
            <w:r>
              <w:rPr>
                <w:sz w:val="16"/>
              </w:rPr>
              <w:t>P1</w:t>
            </w:r>
          </w:p>
        </w:tc>
      </w:tr>
      <w:tr>
        <w:trPr>
          <w:cantSplit/>
        </w:trPr>
        <w:tc>
          <w:tcPr>
            <w:tcW w:type="dxa" w:w="1253"/>
            <w:tcMar>
              <w:top w:w="75" w:type="dxa"/>
              <w:start w:w="110" w:type="dxa"/>
              <w:bottom w:w="75" w:type="dxa"/>
              <w:end w:w="110" w:type="dxa"/>
            </w:tcMar>
            <w:vAlign w:val="center"/>
          </w:tcPr>
          <w:p>
            <w:pPr>
              <w:pStyle w:val="TableBody"/>
            </w:pPr>
            <w:r>
              <w:rPr>
                <w:sz w:val="16"/>
              </w:rPr>
              <w:t>OPS-09</w:t>
            </w:r>
          </w:p>
        </w:tc>
        <w:tc>
          <w:tcPr>
            <w:tcW w:type="dxa" w:w="7070"/>
            <w:tcMar>
              <w:top w:w="75" w:type="dxa"/>
              <w:start w:w="110" w:type="dxa"/>
              <w:bottom w:w="75" w:type="dxa"/>
              <w:end w:w="110" w:type="dxa"/>
            </w:tcMar>
            <w:vAlign w:val="center"/>
          </w:tcPr>
          <w:p>
            <w:pPr>
              <w:pStyle w:val="TableBody"/>
            </w:pPr>
            <w:r>
              <w:rPr>
                <w:sz w:val="16"/>
              </w:rPr>
              <w:t>A scheduled job shall generate daily AI editorial drafts without duplicate execution.</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OPS-10</w:t>
            </w:r>
          </w:p>
        </w:tc>
        <w:tc>
          <w:tcPr>
            <w:tcW w:type="dxa" w:w="7070"/>
            <w:tcMar>
              <w:top w:w="75" w:type="dxa"/>
              <w:start w:w="110" w:type="dxa"/>
              <w:bottom w:w="75" w:type="dxa"/>
              <w:end w:w="110" w:type="dxa"/>
            </w:tcMar>
            <w:vAlign w:val="center"/>
          </w:tcPr>
          <w:p>
            <w:pPr>
              <w:pStyle w:val="TableBody"/>
            </w:pPr>
            <w:r>
              <w:rPr>
                <w:sz w:val="16"/>
              </w:rPr>
              <w:t>All high-risk admin actions shall create tamper-evident audit records.</w:t>
            </w:r>
          </w:p>
        </w:tc>
        <w:tc>
          <w:tcPr>
            <w:tcW w:type="dxa" w:w="1642"/>
            <w:tcMar>
              <w:top w:w="75" w:type="dxa"/>
              <w:start w:w="110" w:type="dxa"/>
              <w:bottom w:w="75" w:type="dxa"/>
              <w:end w:w="110" w:type="dxa"/>
            </w:tcMar>
            <w:vAlign w:val="center"/>
          </w:tcPr>
          <w:p>
            <w:pPr>
              <w:pStyle w:val="TableBody"/>
            </w:pPr>
            <w:r>
              <w:rPr>
                <w:sz w:val="16"/>
              </w:rPr>
              <w:t>P0</w:t>
            </w:r>
          </w:p>
        </w:tc>
      </w:tr>
      <w:tr>
        <w:trPr>
          <w:cantSplit/>
        </w:trPr>
        <w:tc>
          <w:tcPr>
            <w:tcW w:type="dxa" w:w="1253"/>
            <w:tcMar>
              <w:top w:w="75" w:type="dxa"/>
              <w:start w:w="110" w:type="dxa"/>
              <w:bottom w:w="75" w:type="dxa"/>
              <w:end w:w="110" w:type="dxa"/>
            </w:tcMar>
            <w:vAlign w:val="center"/>
          </w:tcPr>
          <w:p>
            <w:pPr>
              <w:pStyle w:val="TableBody"/>
            </w:pPr>
            <w:r>
              <w:rPr>
                <w:sz w:val="16"/>
              </w:rPr>
              <w:t>OPS-11</w:t>
            </w:r>
          </w:p>
        </w:tc>
        <w:tc>
          <w:tcPr>
            <w:tcW w:type="dxa" w:w="7070"/>
            <w:tcMar>
              <w:top w:w="75" w:type="dxa"/>
              <w:start w:w="110" w:type="dxa"/>
              <w:bottom w:w="75" w:type="dxa"/>
              <w:end w:w="110" w:type="dxa"/>
            </w:tcMar>
            <w:vAlign w:val="center"/>
          </w:tcPr>
          <w:p>
            <w:pPr>
              <w:pStyle w:val="TableBody"/>
            </w:pPr>
            <w:r>
              <w:rPr>
                <w:sz w:val="16"/>
              </w:rPr>
              <w:t>The system shall offer export/delete request workflows for personal data.</w:t>
            </w:r>
          </w:p>
        </w:tc>
        <w:tc>
          <w:tcPr>
            <w:tcW w:type="dxa" w:w="1642"/>
            <w:tcMar>
              <w:top w:w="75" w:type="dxa"/>
              <w:start w:w="110" w:type="dxa"/>
              <w:bottom w:w="75" w:type="dxa"/>
              <w:end w:w="110" w:type="dxa"/>
            </w:tcMar>
            <w:vAlign w:val="center"/>
          </w:tcPr>
          <w:p>
            <w:pPr>
              <w:pStyle w:val="TableBody"/>
            </w:pPr>
            <w:r>
              <w:rPr>
                <w:sz w:val="16"/>
              </w:rPr>
              <w:t>P1</w:t>
            </w:r>
          </w:p>
        </w:tc>
      </w:tr>
    </w:tbl>
    <w:p>
      <w:pPr>
        <w:spacing w:after="40"/>
      </w:pPr>
    </w:p>
    <w:p>
      <w:pPr>
        <w:pStyle w:val="Heading1"/>
      </w:pPr>
      <w:r>
        <w:t>5. Business rules and subscription entitlements</w:t>
      </w:r>
    </w:p>
    <w:p>
      <w:pPr>
        <w:pStyle w:val="Heading2"/>
      </w:pPr>
      <w:r>
        <w:t>5.1 Proposed plan catalog</w:t>
      </w:r>
    </w:p>
    <w:tbl>
      <w:tblPr>
        <w:tblStyle w:val="TableGrid"/>
        <w:tblW w:type="auto" w:w="0"/>
        <w:jc w:val="center"/>
        <w:tblLayout w:type="fixed"/>
        <w:tblLook w:firstColumn="1" w:firstRow="1" w:lastColumn="0" w:lastRow="0" w:noHBand="0" w:noVBand="1" w:val="04A0"/>
      </w:tblPr>
      <w:tblGrid>
        <w:gridCol w:w="3168"/>
        <w:gridCol w:w="1584"/>
        <w:gridCol w:w="2549"/>
        <w:gridCol w:w="2664"/>
      </w:tblGrid>
      <w:tr>
        <w:trPr>
          <w:tblHeader w:val="true"/>
          <w:cantSplit/>
        </w:trPr>
        <w:tc>
          <w:tcPr>
            <w:tcW w:type="dxa" w:w="3168"/>
            <w:shd w:fill="102044"/>
            <w:tcMar>
              <w:top w:w="105" w:type="dxa"/>
              <w:start w:w="110" w:type="dxa"/>
              <w:bottom w:w="105" w:type="dxa"/>
              <w:end w:w="110" w:type="dxa"/>
            </w:tcMar>
          </w:tcPr>
          <w:p>
            <w:pPr>
              <w:pStyle w:val="TableBody"/>
            </w:pPr>
            <w:r>
              <w:rPr>
                <w:b/>
                <w:color w:val="FFFFFF"/>
                <w:sz w:val="16"/>
              </w:rPr>
              <w:t>Entitlement</w:t>
            </w:r>
          </w:p>
        </w:tc>
        <w:tc>
          <w:tcPr>
            <w:tcW w:type="dxa" w:w="1584"/>
            <w:shd w:fill="102044"/>
            <w:tcMar>
              <w:top w:w="105" w:type="dxa"/>
              <w:start w:w="110" w:type="dxa"/>
              <w:bottom w:w="105" w:type="dxa"/>
              <w:end w:w="110" w:type="dxa"/>
            </w:tcMar>
          </w:tcPr>
          <w:p>
            <w:pPr>
              <w:pStyle w:val="TableBody"/>
            </w:pPr>
            <w:r>
              <w:rPr>
                <w:b/>
                <w:color w:val="FFFFFF"/>
                <w:sz w:val="16"/>
              </w:rPr>
              <w:t>Free</w:t>
            </w:r>
          </w:p>
        </w:tc>
        <w:tc>
          <w:tcPr>
            <w:tcW w:type="dxa" w:w="2549"/>
            <w:shd w:fill="102044"/>
            <w:tcMar>
              <w:top w:w="105" w:type="dxa"/>
              <w:start w:w="110" w:type="dxa"/>
              <w:bottom w:w="105" w:type="dxa"/>
              <w:end w:w="110" w:type="dxa"/>
            </w:tcMar>
          </w:tcPr>
          <w:p>
            <w:pPr>
              <w:pStyle w:val="TableBody"/>
            </w:pPr>
            <w:r>
              <w:rPr>
                <w:b/>
                <w:color w:val="FFFFFF"/>
                <w:sz w:val="16"/>
              </w:rPr>
              <w:t>Plus</w:t>
            </w:r>
          </w:p>
        </w:tc>
        <w:tc>
          <w:tcPr>
            <w:tcW w:type="dxa" w:w="2664"/>
            <w:shd w:fill="102044"/>
            <w:tcMar>
              <w:top w:w="105" w:type="dxa"/>
              <w:start w:w="110" w:type="dxa"/>
              <w:bottom w:w="105" w:type="dxa"/>
              <w:end w:w="110" w:type="dxa"/>
            </w:tcMar>
          </w:tcPr>
          <w:p>
            <w:pPr>
              <w:pStyle w:val="TableBody"/>
            </w:pPr>
            <w:r>
              <w:rPr>
                <w:b/>
                <w:color w:val="FFFFFF"/>
                <w:sz w:val="16"/>
              </w:rPr>
              <w:t>Pro</w:t>
            </w:r>
          </w:p>
        </w:tc>
      </w:tr>
      <w:tr>
        <w:trPr>
          <w:cantSplit/>
        </w:trPr>
        <w:tc>
          <w:tcPr>
            <w:tcW w:type="dxa" w:w="3168"/>
            <w:tcMar>
              <w:top w:w="75" w:type="dxa"/>
              <w:start w:w="110" w:type="dxa"/>
              <w:bottom w:w="75" w:type="dxa"/>
              <w:end w:w="110" w:type="dxa"/>
            </w:tcMar>
            <w:vAlign w:val="center"/>
          </w:tcPr>
          <w:p>
            <w:pPr>
              <w:pStyle w:val="TableBody"/>
            </w:pPr>
            <w:r>
              <w:rPr>
                <w:sz w:val="16"/>
              </w:rPr>
              <w:t>Membership cost</w:t>
            </w:r>
          </w:p>
        </w:tc>
        <w:tc>
          <w:tcPr>
            <w:tcW w:type="dxa" w:w="1584"/>
            <w:tcMar>
              <w:top w:w="75" w:type="dxa"/>
              <w:start w:w="110" w:type="dxa"/>
              <w:bottom w:w="75" w:type="dxa"/>
              <w:end w:w="110" w:type="dxa"/>
            </w:tcMar>
            <w:vAlign w:val="center"/>
          </w:tcPr>
          <w:p>
            <w:pPr>
              <w:pStyle w:val="TableBody"/>
            </w:pPr>
            <w:r>
              <w:rPr>
                <w:sz w:val="16"/>
              </w:rPr>
              <w:t>BDT 0</w:t>
            </w:r>
          </w:p>
        </w:tc>
        <w:tc>
          <w:tcPr>
            <w:tcW w:type="dxa" w:w="2549"/>
            <w:tcMar>
              <w:top w:w="75" w:type="dxa"/>
              <w:start w:w="110" w:type="dxa"/>
              <w:bottom w:w="75" w:type="dxa"/>
              <w:end w:w="110" w:type="dxa"/>
            </w:tcMar>
            <w:vAlign w:val="center"/>
          </w:tcPr>
          <w:p>
            <w:pPr>
              <w:pStyle w:val="TableBody"/>
            </w:pPr>
            <w:r>
              <w:rPr>
                <w:sz w:val="16"/>
              </w:rPr>
              <w:t>BDT 399/month base</w:t>
            </w:r>
          </w:p>
        </w:tc>
        <w:tc>
          <w:tcPr>
            <w:tcW w:type="dxa" w:w="2664"/>
            <w:tcMar>
              <w:top w:w="75" w:type="dxa"/>
              <w:start w:w="110" w:type="dxa"/>
              <w:bottom w:w="75" w:type="dxa"/>
              <w:end w:w="110" w:type="dxa"/>
            </w:tcMar>
            <w:vAlign w:val="center"/>
          </w:tcPr>
          <w:p>
            <w:pPr>
              <w:pStyle w:val="TableBody"/>
            </w:pPr>
            <w:r>
              <w:rPr>
                <w:sz w:val="16"/>
              </w:rPr>
              <w:t>BDT 699/month proposed</w:t>
            </w:r>
          </w:p>
        </w:tc>
      </w:tr>
      <w:tr>
        <w:trPr>
          <w:cantSplit/>
        </w:trPr>
        <w:tc>
          <w:tcPr>
            <w:tcW w:type="dxa" w:w="3168"/>
            <w:tcMar>
              <w:top w:w="75" w:type="dxa"/>
              <w:start w:w="110" w:type="dxa"/>
              <w:bottom w:w="75" w:type="dxa"/>
              <w:end w:w="110" w:type="dxa"/>
            </w:tcMar>
            <w:vAlign w:val="center"/>
          </w:tcPr>
          <w:p>
            <w:pPr>
              <w:pStyle w:val="TableBody"/>
            </w:pPr>
            <w:r>
              <w:rPr>
                <w:sz w:val="16"/>
              </w:rPr>
              <w:t>Community and profile</w:t>
            </w:r>
          </w:p>
        </w:tc>
        <w:tc>
          <w:tcPr>
            <w:tcW w:type="dxa" w:w="1584"/>
            <w:tcMar>
              <w:top w:w="75" w:type="dxa"/>
              <w:start w:w="110" w:type="dxa"/>
              <w:bottom w:w="75" w:type="dxa"/>
              <w:end w:w="110" w:type="dxa"/>
            </w:tcMar>
            <w:vAlign w:val="center"/>
          </w:tcPr>
          <w:p>
            <w:pPr>
              <w:pStyle w:val="TableBody"/>
            </w:pPr>
            <w:r>
              <w:rPr>
                <w:sz w:val="16"/>
              </w:rPr>
              <w:t>Yes</w:t>
            </w:r>
          </w:p>
        </w:tc>
        <w:tc>
          <w:tcPr>
            <w:tcW w:type="dxa" w:w="2549"/>
            <w:tcMar>
              <w:top w:w="75" w:type="dxa"/>
              <w:start w:w="110" w:type="dxa"/>
              <w:bottom w:w="75" w:type="dxa"/>
              <w:end w:w="110" w:type="dxa"/>
            </w:tcMar>
            <w:vAlign w:val="center"/>
          </w:tcPr>
          <w:p>
            <w:pPr>
              <w:pStyle w:val="TableBody"/>
            </w:pPr>
            <w:r>
              <w:rPr>
                <w:sz w:val="16"/>
              </w:rPr>
              <w:t>Yes</w:t>
            </w:r>
          </w:p>
        </w:tc>
        <w:tc>
          <w:tcPr>
            <w:tcW w:type="dxa" w:w="2664"/>
            <w:tcMar>
              <w:top w:w="75" w:type="dxa"/>
              <w:start w:w="110" w:type="dxa"/>
              <w:bottom w:w="75" w:type="dxa"/>
              <w:end w:w="110" w:type="dxa"/>
            </w:tcMar>
            <w:vAlign w:val="center"/>
          </w:tcPr>
          <w:p>
            <w:pPr>
              <w:pStyle w:val="TableBody"/>
            </w:pPr>
            <w:r>
              <w:rPr>
                <w:sz w:val="16"/>
              </w:rPr>
              <w:t>Yes</w:t>
            </w:r>
          </w:p>
        </w:tc>
      </w:tr>
      <w:tr>
        <w:trPr>
          <w:cantSplit/>
        </w:trPr>
        <w:tc>
          <w:tcPr>
            <w:tcW w:type="dxa" w:w="3168"/>
            <w:tcMar>
              <w:top w:w="75" w:type="dxa"/>
              <w:start w:w="110" w:type="dxa"/>
              <w:bottom w:w="75" w:type="dxa"/>
              <w:end w:w="110" w:type="dxa"/>
            </w:tcMar>
            <w:vAlign w:val="center"/>
          </w:tcPr>
          <w:p>
            <w:pPr>
              <w:pStyle w:val="TableBody"/>
            </w:pPr>
            <w:r>
              <w:rPr>
                <w:sz w:val="16"/>
              </w:rPr>
              <w:t>Public discussions, reactions</w:t>
            </w:r>
          </w:p>
        </w:tc>
        <w:tc>
          <w:tcPr>
            <w:tcW w:type="dxa" w:w="1584"/>
            <w:tcMar>
              <w:top w:w="75" w:type="dxa"/>
              <w:start w:w="110" w:type="dxa"/>
              <w:bottom w:w="75" w:type="dxa"/>
              <w:end w:w="110" w:type="dxa"/>
            </w:tcMar>
            <w:vAlign w:val="center"/>
          </w:tcPr>
          <w:p>
            <w:pPr>
              <w:pStyle w:val="TableBody"/>
            </w:pPr>
            <w:r>
              <w:rPr>
                <w:sz w:val="16"/>
              </w:rPr>
              <w:t>Yes</w:t>
            </w:r>
          </w:p>
        </w:tc>
        <w:tc>
          <w:tcPr>
            <w:tcW w:type="dxa" w:w="2549"/>
            <w:tcMar>
              <w:top w:w="75" w:type="dxa"/>
              <w:start w:w="110" w:type="dxa"/>
              <w:bottom w:w="75" w:type="dxa"/>
              <w:end w:w="110" w:type="dxa"/>
            </w:tcMar>
            <w:vAlign w:val="center"/>
          </w:tcPr>
          <w:p>
            <w:pPr>
              <w:pStyle w:val="TableBody"/>
            </w:pPr>
            <w:r>
              <w:rPr>
                <w:sz w:val="16"/>
              </w:rPr>
              <w:t>Yes</w:t>
            </w:r>
          </w:p>
        </w:tc>
        <w:tc>
          <w:tcPr>
            <w:tcW w:type="dxa" w:w="2664"/>
            <w:tcMar>
              <w:top w:w="75" w:type="dxa"/>
              <w:start w:w="110" w:type="dxa"/>
              <w:bottom w:w="75" w:type="dxa"/>
              <w:end w:w="110" w:type="dxa"/>
            </w:tcMar>
            <w:vAlign w:val="center"/>
          </w:tcPr>
          <w:p>
            <w:pPr>
              <w:pStyle w:val="TableBody"/>
            </w:pPr>
            <w:r>
              <w:rPr>
                <w:sz w:val="16"/>
              </w:rPr>
              <w:t>Yes</w:t>
            </w:r>
          </w:p>
        </w:tc>
      </w:tr>
      <w:tr>
        <w:trPr>
          <w:cantSplit/>
        </w:trPr>
        <w:tc>
          <w:tcPr>
            <w:tcW w:type="dxa" w:w="3168"/>
            <w:tcMar>
              <w:top w:w="75" w:type="dxa"/>
              <w:start w:w="110" w:type="dxa"/>
              <w:bottom w:w="75" w:type="dxa"/>
              <w:end w:w="110" w:type="dxa"/>
            </w:tcMar>
            <w:vAlign w:val="center"/>
          </w:tcPr>
          <w:p>
            <w:pPr>
              <w:pStyle w:val="TableBody"/>
            </w:pPr>
            <w:r>
              <w:rPr>
                <w:sz w:val="16"/>
              </w:rPr>
              <w:t>Learning &amp; practice</w:t>
            </w:r>
          </w:p>
        </w:tc>
        <w:tc>
          <w:tcPr>
            <w:tcW w:type="dxa" w:w="1584"/>
            <w:tcMar>
              <w:top w:w="75" w:type="dxa"/>
              <w:start w:w="110" w:type="dxa"/>
              <w:bottom w:w="75" w:type="dxa"/>
              <w:end w:w="110" w:type="dxa"/>
            </w:tcMar>
            <w:vAlign w:val="center"/>
          </w:tcPr>
          <w:p>
            <w:pPr>
              <w:pStyle w:val="TableBody"/>
            </w:pPr>
            <w:r>
              <w:rPr>
                <w:sz w:val="16"/>
              </w:rPr>
              <w:t>Samples</w:t>
            </w:r>
          </w:p>
        </w:tc>
        <w:tc>
          <w:tcPr>
            <w:tcW w:type="dxa" w:w="2549"/>
            <w:tcMar>
              <w:top w:w="75" w:type="dxa"/>
              <w:start w:w="110" w:type="dxa"/>
              <w:bottom w:w="75" w:type="dxa"/>
              <w:end w:w="110" w:type="dxa"/>
            </w:tcMar>
            <w:vAlign w:val="center"/>
          </w:tcPr>
          <w:p>
            <w:pPr>
              <w:pStyle w:val="TableBody"/>
            </w:pPr>
            <w:r>
              <w:rPr>
                <w:sz w:val="16"/>
              </w:rPr>
              <w:t>Full standard</w:t>
            </w:r>
          </w:p>
        </w:tc>
        <w:tc>
          <w:tcPr>
            <w:tcW w:type="dxa" w:w="2664"/>
            <w:tcMar>
              <w:top w:w="75" w:type="dxa"/>
              <w:start w:w="110" w:type="dxa"/>
              <w:bottom w:w="75" w:type="dxa"/>
              <w:end w:w="110" w:type="dxa"/>
            </w:tcMar>
            <w:vAlign w:val="center"/>
          </w:tcPr>
          <w:p>
            <w:pPr>
              <w:pStyle w:val="TableBody"/>
            </w:pPr>
            <w:r>
              <w:rPr>
                <w:sz w:val="16"/>
              </w:rPr>
              <w:t>Full standard + advanced</w:t>
            </w:r>
          </w:p>
        </w:tc>
      </w:tr>
      <w:tr>
        <w:trPr>
          <w:cantSplit/>
        </w:trPr>
        <w:tc>
          <w:tcPr>
            <w:tcW w:type="dxa" w:w="3168"/>
            <w:tcMar>
              <w:top w:w="75" w:type="dxa"/>
              <w:start w:w="110" w:type="dxa"/>
              <w:bottom w:w="75" w:type="dxa"/>
              <w:end w:w="110" w:type="dxa"/>
            </w:tcMar>
            <w:vAlign w:val="center"/>
          </w:tcPr>
          <w:p>
            <w:pPr>
              <w:pStyle w:val="TableBody"/>
            </w:pPr>
            <w:r>
              <w:rPr>
                <w:sz w:val="16"/>
              </w:rPr>
              <w:t>Scenario feedback</w:t>
            </w:r>
          </w:p>
        </w:tc>
        <w:tc>
          <w:tcPr>
            <w:tcW w:type="dxa" w:w="1584"/>
            <w:tcMar>
              <w:top w:w="75" w:type="dxa"/>
              <w:start w:w="110" w:type="dxa"/>
              <w:bottom w:w="75" w:type="dxa"/>
              <w:end w:w="110" w:type="dxa"/>
            </w:tcMar>
            <w:vAlign w:val="center"/>
          </w:tcPr>
          <w:p>
            <w:pPr>
              <w:pStyle w:val="TableBody"/>
            </w:pPr>
            <w:r>
              <w:rPr>
                <w:sz w:val="16"/>
              </w:rPr>
              <w:t>Not included by default</w:t>
            </w:r>
          </w:p>
        </w:tc>
        <w:tc>
          <w:tcPr>
            <w:tcW w:type="dxa" w:w="2549"/>
            <w:tcMar>
              <w:top w:w="75" w:type="dxa"/>
              <w:start w:w="110" w:type="dxa"/>
              <w:bottom w:w="75" w:type="dxa"/>
              <w:end w:w="110" w:type="dxa"/>
            </w:tcMar>
            <w:vAlign w:val="center"/>
          </w:tcPr>
          <w:p>
            <w:pPr>
              <w:pStyle w:val="TableBody"/>
            </w:pPr>
            <w:r>
              <w:rPr>
                <w:sz w:val="16"/>
              </w:rPr>
              <w:t>50 credits/month proposed</w:t>
            </w:r>
          </w:p>
        </w:tc>
        <w:tc>
          <w:tcPr>
            <w:tcW w:type="dxa" w:w="2664"/>
            <w:tcMar>
              <w:top w:w="75" w:type="dxa"/>
              <w:start w:w="110" w:type="dxa"/>
              <w:bottom w:w="75" w:type="dxa"/>
              <w:end w:w="110" w:type="dxa"/>
            </w:tcMar>
            <w:vAlign w:val="center"/>
          </w:tcPr>
          <w:p>
            <w:pPr>
              <w:pStyle w:val="TableBody"/>
            </w:pPr>
            <w:r>
              <w:rPr>
                <w:sz w:val="16"/>
              </w:rPr>
              <w:t>150 credits/month proposed</w:t>
            </w:r>
          </w:p>
        </w:tc>
      </w:tr>
      <w:tr>
        <w:trPr>
          <w:cantSplit/>
        </w:trPr>
        <w:tc>
          <w:tcPr>
            <w:tcW w:type="dxa" w:w="3168"/>
            <w:tcMar>
              <w:top w:w="75" w:type="dxa"/>
              <w:start w:w="110" w:type="dxa"/>
              <w:bottom w:w="75" w:type="dxa"/>
              <w:end w:w="110" w:type="dxa"/>
            </w:tcMar>
            <w:vAlign w:val="center"/>
          </w:tcPr>
          <w:p>
            <w:pPr>
              <w:pStyle w:val="TableBody"/>
            </w:pPr>
            <w:r>
              <w:rPr>
                <w:sz w:val="16"/>
              </w:rPr>
              <w:t>Advanced simulations</w:t>
            </w:r>
          </w:p>
        </w:tc>
        <w:tc>
          <w:tcPr>
            <w:tcW w:type="dxa" w:w="1584"/>
            <w:tcMar>
              <w:top w:w="75" w:type="dxa"/>
              <w:start w:w="110" w:type="dxa"/>
              <w:bottom w:w="75" w:type="dxa"/>
              <w:end w:w="110" w:type="dxa"/>
            </w:tcMar>
            <w:vAlign w:val="center"/>
          </w:tcPr>
          <w:p>
            <w:pPr>
              <w:pStyle w:val="TableBody"/>
            </w:pPr>
            <w:r>
              <w:rPr>
                <w:sz w:val="16"/>
              </w:rPr>
              <w:t>No</w:t>
            </w:r>
          </w:p>
        </w:tc>
        <w:tc>
          <w:tcPr>
            <w:tcW w:type="dxa" w:w="2549"/>
            <w:tcMar>
              <w:top w:w="75" w:type="dxa"/>
              <w:start w:w="110" w:type="dxa"/>
              <w:bottom w:w="75" w:type="dxa"/>
              <w:end w:w="110" w:type="dxa"/>
            </w:tcMar>
            <w:vAlign w:val="center"/>
          </w:tcPr>
          <w:p>
            <w:pPr>
              <w:pStyle w:val="TableBody"/>
            </w:pPr>
            <w:r>
              <w:rPr>
                <w:sz w:val="16"/>
              </w:rPr>
              <w:t>No</w:t>
            </w:r>
          </w:p>
        </w:tc>
        <w:tc>
          <w:tcPr>
            <w:tcW w:type="dxa" w:w="2664"/>
            <w:tcMar>
              <w:top w:w="75" w:type="dxa"/>
              <w:start w:w="110" w:type="dxa"/>
              <w:bottom w:w="75" w:type="dxa"/>
              <w:end w:w="110" w:type="dxa"/>
            </w:tcMar>
            <w:vAlign w:val="center"/>
          </w:tcPr>
          <w:p>
            <w:pPr>
              <w:pStyle w:val="TableBody"/>
            </w:pPr>
            <w:r>
              <w:rPr>
                <w:sz w:val="16"/>
              </w:rPr>
              <w:t>Yes</w:t>
            </w:r>
          </w:p>
        </w:tc>
      </w:tr>
      <w:tr>
        <w:trPr>
          <w:cantSplit/>
        </w:trPr>
        <w:tc>
          <w:tcPr>
            <w:tcW w:type="dxa" w:w="3168"/>
            <w:tcMar>
              <w:top w:w="75" w:type="dxa"/>
              <w:start w:w="110" w:type="dxa"/>
              <w:bottom w:w="75" w:type="dxa"/>
              <w:end w:w="110" w:type="dxa"/>
            </w:tcMar>
            <w:vAlign w:val="center"/>
          </w:tcPr>
          <w:p>
            <w:pPr>
              <w:pStyle w:val="TableBody"/>
            </w:pPr>
            <w:r>
              <w:rPr>
                <w:sz w:val="16"/>
              </w:rPr>
              <w:t>AI resume + interview</w:t>
            </w:r>
          </w:p>
        </w:tc>
        <w:tc>
          <w:tcPr>
            <w:tcW w:type="dxa" w:w="1584"/>
            <w:tcMar>
              <w:top w:w="75" w:type="dxa"/>
              <w:start w:w="110" w:type="dxa"/>
              <w:bottom w:w="75" w:type="dxa"/>
              <w:end w:w="110" w:type="dxa"/>
            </w:tcMar>
            <w:vAlign w:val="center"/>
          </w:tcPr>
          <w:p>
            <w:pPr>
              <w:pStyle w:val="TableBody"/>
            </w:pPr>
            <w:r>
              <w:rPr>
                <w:sz w:val="16"/>
              </w:rPr>
              <w:t>No</w:t>
            </w:r>
          </w:p>
        </w:tc>
        <w:tc>
          <w:tcPr>
            <w:tcW w:type="dxa" w:w="2549"/>
            <w:tcMar>
              <w:top w:w="75" w:type="dxa"/>
              <w:start w:w="110" w:type="dxa"/>
              <w:bottom w:w="75" w:type="dxa"/>
              <w:end w:w="110" w:type="dxa"/>
            </w:tcMar>
            <w:vAlign w:val="center"/>
          </w:tcPr>
          <w:p>
            <w:pPr>
              <w:pStyle w:val="TableBody"/>
            </w:pPr>
            <w:r>
              <w:rPr>
                <w:sz w:val="16"/>
              </w:rPr>
              <w:t>No</w:t>
            </w:r>
          </w:p>
        </w:tc>
        <w:tc>
          <w:tcPr>
            <w:tcW w:type="dxa" w:w="2664"/>
            <w:tcMar>
              <w:top w:w="75" w:type="dxa"/>
              <w:start w:w="110" w:type="dxa"/>
              <w:bottom w:w="75" w:type="dxa"/>
              <w:end w:w="110" w:type="dxa"/>
            </w:tcMar>
            <w:vAlign w:val="center"/>
          </w:tcPr>
          <w:p>
            <w:pPr>
              <w:pStyle w:val="TableBody"/>
            </w:pPr>
            <w:r>
              <w:rPr>
                <w:sz w:val="16"/>
              </w:rPr>
              <w:t>Yes</w:t>
            </w:r>
          </w:p>
        </w:tc>
      </w:tr>
      <w:tr>
        <w:trPr>
          <w:cantSplit/>
        </w:trPr>
        <w:tc>
          <w:tcPr>
            <w:tcW w:type="dxa" w:w="3168"/>
            <w:tcMar>
              <w:top w:w="75" w:type="dxa"/>
              <w:start w:w="110" w:type="dxa"/>
              <w:bottom w:w="75" w:type="dxa"/>
              <w:end w:w="110" w:type="dxa"/>
            </w:tcMar>
            <w:vAlign w:val="center"/>
          </w:tcPr>
          <w:p>
            <w:pPr>
              <w:pStyle w:val="TableBody"/>
            </w:pPr>
            <w:r>
              <w:rPr>
                <w:sz w:val="16"/>
              </w:rPr>
              <w:t>Profile view totals</w:t>
            </w:r>
          </w:p>
        </w:tc>
        <w:tc>
          <w:tcPr>
            <w:tcW w:type="dxa" w:w="1584"/>
            <w:tcMar>
              <w:top w:w="75" w:type="dxa"/>
              <w:start w:w="110" w:type="dxa"/>
              <w:bottom w:w="75" w:type="dxa"/>
              <w:end w:w="110" w:type="dxa"/>
            </w:tcMar>
            <w:vAlign w:val="center"/>
          </w:tcPr>
          <w:p>
            <w:pPr>
              <w:pStyle w:val="TableBody"/>
            </w:pPr>
            <w:r>
              <w:rPr>
                <w:sz w:val="16"/>
              </w:rPr>
              <w:t>No</w:t>
            </w:r>
          </w:p>
        </w:tc>
        <w:tc>
          <w:tcPr>
            <w:tcW w:type="dxa" w:w="2549"/>
            <w:tcMar>
              <w:top w:w="75" w:type="dxa"/>
              <w:start w:w="110" w:type="dxa"/>
              <w:bottom w:w="75" w:type="dxa"/>
              <w:end w:w="110" w:type="dxa"/>
            </w:tcMar>
            <w:vAlign w:val="center"/>
          </w:tcPr>
          <w:p>
            <w:pPr>
              <w:pStyle w:val="TableBody"/>
            </w:pPr>
            <w:r>
              <w:rPr>
                <w:sz w:val="16"/>
              </w:rPr>
              <w:t>Yes</w:t>
            </w:r>
          </w:p>
        </w:tc>
        <w:tc>
          <w:tcPr>
            <w:tcW w:type="dxa" w:w="2664"/>
            <w:tcMar>
              <w:top w:w="75" w:type="dxa"/>
              <w:start w:w="110" w:type="dxa"/>
              <w:bottom w:w="75" w:type="dxa"/>
              <w:end w:w="110" w:type="dxa"/>
            </w:tcMar>
            <w:vAlign w:val="center"/>
          </w:tcPr>
          <w:p>
            <w:pPr>
              <w:pStyle w:val="TableBody"/>
            </w:pPr>
            <w:r>
              <w:rPr>
                <w:sz w:val="16"/>
              </w:rPr>
              <w:t>Yes</w:t>
            </w:r>
          </w:p>
        </w:tc>
      </w:tr>
      <w:tr>
        <w:trPr>
          <w:cantSplit/>
        </w:trPr>
        <w:tc>
          <w:tcPr>
            <w:tcW w:type="dxa" w:w="3168"/>
            <w:tcMar>
              <w:top w:w="75" w:type="dxa"/>
              <w:start w:w="110" w:type="dxa"/>
              <w:bottom w:w="75" w:type="dxa"/>
              <w:end w:w="110" w:type="dxa"/>
            </w:tcMar>
            <w:vAlign w:val="center"/>
          </w:tcPr>
          <w:p>
            <w:pPr>
              <w:pStyle w:val="TableBody"/>
            </w:pPr>
            <w:r>
              <w:rPr>
                <w:sz w:val="16"/>
              </w:rPr>
              <w:t>Recent viewer identities</w:t>
            </w:r>
          </w:p>
        </w:tc>
        <w:tc>
          <w:tcPr>
            <w:tcW w:type="dxa" w:w="1584"/>
            <w:tcMar>
              <w:top w:w="75" w:type="dxa"/>
              <w:start w:w="110" w:type="dxa"/>
              <w:bottom w:w="75" w:type="dxa"/>
              <w:end w:w="110" w:type="dxa"/>
            </w:tcMar>
            <w:vAlign w:val="center"/>
          </w:tcPr>
          <w:p>
            <w:pPr>
              <w:pStyle w:val="TableBody"/>
            </w:pPr>
            <w:r>
              <w:rPr>
                <w:sz w:val="16"/>
              </w:rPr>
              <w:t>No</w:t>
            </w:r>
          </w:p>
        </w:tc>
        <w:tc>
          <w:tcPr>
            <w:tcW w:type="dxa" w:w="2549"/>
            <w:tcMar>
              <w:top w:w="75" w:type="dxa"/>
              <w:start w:w="110" w:type="dxa"/>
              <w:bottom w:w="75" w:type="dxa"/>
              <w:end w:w="110" w:type="dxa"/>
            </w:tcMar>
            <w:vAlign w:val="center"/>
          </w:tcPr>
          <w:p>
            <w:pPr>
              <w:pStyle w:val="TableBody"/>
            </w:pPr>
            <w:r>
              <w:rPr>
                <w:sz w:val="16"/>
              </w:rPr>
              <w:t>No</w:t>
            </w:r>
          </w:p>
        </w:tc>
        <w:tc>
          <w:tcPr>
            <w:tcW w:type="dxa" w:w="2664"/>
            <w:tcMar>
              <w:top w:w="75" w:type="dxa"/>
              <w:start w:w="110" w:type="dxa"/>
              <w:bottom w:w="75" w:type="dxa"/>
              <w:end w:w="110" w:type="dxa"/>
            </w:tcMar>
            <w:vAlign w:val="center"/>
          </w:tcPr>
          <w:p>
            <w:pPr>
              <w:pStyle w:val="TableBody"/>
            </w:pPr>
            <w:r>
              <w:rPr>
                <w:sz w:val="16"/>
              </w:rPr>
              <w:t>Consent-gated Pro</w:t>
            </w:r>
          </w:p>
        </w:tc>
      </w:tr>
    </w:tbl>
    <w:p>
      <w:pPr>
        <w:spacing w:after="40"/>
      </w:pPr>
    </w:p>
    <w:p>
      <w:r>
        <w:t>Proposed Plus terms from the design: 1 month = BDT 399; 3 months = BDT 1,050 (350/month); 6 months = BDT 1,800 (300/month); 12 months = BDT 3,000 (250/month). Pro term options, renewal behavior and tax treatment require explicit approval. All prices are stored as integer minor units with a price-version record.</w:t>
      </w:r>
    </w:p>
    <w:p>
      <w:pPr>
        <w:pStyle w:val="Heading2"/>
      </w:pPr>
      <w:r>
        <w:t>5.2 Subscription state model</w:t>
      </w:r>
    </w:p>
    <w:tbl>
      <w:tblPr>
        <w:tblStyle w:val="TableGrid"/>
        <w:tblW w:type="auto" w:w="0"/>
        <w:jc w:val="center"/>
        <w:tblLayout w:type="fixed"/>
        <w:tblLook w:firstColumn="1" w:firstRow="1" w:lastColumn="0" w:lastRow="0" w:noHBand="0" w:noVBand="1" w:val="04A0"/>
      </w:tblPr>
      <w:tblGrid>
        <w:gridCol w:w="2232"/>
        <w:gridCol w:w="7733"/>
      </w:tblGrid>
      <w:tr>
        <w:trPr>
          <w:tblHeader w:val="true"/>
          <w:cantSplit/>
        </w:trPr>
        <w:tc>
          <w:tcPr>
            <w:tcW w:type="dxa" w:w="2232"/>
            <w:shd w:fill="102044"/>
            <w:tcMar>
              <w:top w:w="105" w:type="dxa"/>
              <w:start w:w="110" w:type="dxa"/>
              <w:bottom w:w="105" w:type="dxa"/>
              <w:end w:w="110" w:type="dxa"/>
            </w:tcMar>
          </w:tcPr>
          <w:p>
            <w:pPr>
              <w:pStyle w:val="TableBody"/>
            </w:pPr>
            <w:r>
              <w:rPr>
                <w:b/>
                <w:color w:val="FFFFFF"/>
                <w:sz w:val="16"/>
              </w:rPr>
              <w:t>State</w:t>
            </w:r>
          </w:p>
        </w:tc>
        <w:tc>
          <w:tcPr>
            <w:tcW w:type="dxa" w:w="7733"/>
            <w:shd w:fill="102044"/>
            <w:tcMar>
              <w:top w:w="105" w:type="dxa"/>
              <w:start w:w="110" w:type="dxa"/>
              <w:bottom w:w="105" w:type="dxa"/>
              <w:end w:w="110" w:type="dxa"/>
            </w:tcMar>
          </w:tcPr>
          <w:p>
            <w:pPr>
              <w:pStyle w:val="TableBody"/>
            </w:pPr>
            <w:r>
              <w:rPr>
                <w:b/>
                <w:color w:val="FFFFFF"/>
                <w:sz w:val="16"/>
              </w:rPr>
              <w:t>Rule / allowed transition</w:t>
            </w:r>
          </w:p>
        </w:tc>
      </w:tr>
      <w:tr>
        <w:trPr>
          <w:cantSplit/>
        </w:trPr>
        <w:tc>
          <w:tcPr>
            <w:tcW w:type="dxa" w:w="2232"/>
            <w:tcMar>
              <w:top w:w="75" w:type="dxa"/>
              <w:start w:w="110" w:type="dxa"/>
              <w:bottom w:w="75" w:type="dxa"/>
              <w:end w:w="110" w:type="dxa"/>
            </w:tcMar>
            <w:vAlign w:val="center"/>
          </w:tcPr>
          <w:p>
            <w:pPr>
              <w:pStyle w:val="TableBody"/>
            </w:pPr>
            <w:r>
              <w:rPr>
                <w:sz w:val="16"/>
              </w:rPr>
              <w:t>pending_payment</w:t>
            </w:r>
          </w:p>
        </w:tc>
        <w:tc>
          <w:tcPr>
            <w:tcW w:type="dxa" w:w="7733"/>
            <w:tcMar>
              <w:top w:w="75" w:type="dxa"/>
              <w:start w:w="110" w:type="dxa"/>
              <w:bottom w:w="75" w:type="dxa"/>
              <w:end w:w="110" w:type="dxa"/>
            </w:tcMar>
            <w:vAlign w:val="center"/>
          </w:tcPr>
          <w:p>
            <w:pPr>
              <w:pStyle w:val="TableBody"/>
            </w:pPr>
            <w:r>
              <w:rPr>
                <w:sz w:val="16"/>
              </w:rPr>
              <w:t>No paid entitlements. Move to active only after verified paid event.</w:t>
            </w:r>
          </w:p>
        </w:tc>
      </w:tr>
      <w:tr>
        <w:trPr>
          <w:cantSplit/>
        </w:trPr>
        <w:tc>
          <w:tcPr>
            <w:tcW w:type="dxa" w:w="2232"/>
            <w:tcMar>
              <w:top w:w="75" w:type="dxa"/>
              <w:start w:w="110" w:type="dxa"/>
              <w:bottom w:w="75" w:type="dxa"/>
              <w:end w:w="110" w:type="dxa"/>
            </w:tcMar>
            <w:vAlign w:val="center"/>
          </w:tcPr>
          <w:p>
            <w:pPr>
              <w:pStyle w:val="TableBody"/>
            </w:pPr>
            <w:r>
              <w:rPr>
                <w:sz w:val="16"/>
              </w:rPr>
              <w:t>active</w:t>
            </w:r>
          </w:p>
        </w:tc>
        <w:tc>
          <w:tcPr>
            <w:tcW w:type="dxa" w:w="7733"/>
            <w:tcMar>
              <w:top w:w="75" w:type="dxa"/>
              <w:start w:w="110" w:type="dxa"/>
              <w:bottom w:w="75" w:type="dxa"/>
              <w:end w:w="110" w:type="dxa"/>
            </w:tcMar>
            <w:vAlign w:val="center"/>
          </w:tcPr>
          <w:p>
            <w:pPr>
              <w:pStyle w:val="TableBody"/>
            </w:pPr>
            <w:r>
              <w:rPr>
                <w:sz w:val="16"/>
              </w:rPr>
              <w:t>Entitlements valid until term_end; renewal may be enabled separately.</w:t>
            </w:r>
          </w:p>
        </w:tc>
      </w:tr>
      <w:tr>
        <w:trPr>
          <w:cantSplit/>
        </w:trPr>
        <w:tc>
          <w:tcPr>
            <w:tcW w:type="dxa" w:w="2232"/>
            <w:tcMar>
              <w:top w:w="75" w:type="dxa"/>
              <w:start w:w="110" w:type="dxa"/>
              <w:bottom w:w="75" w:type="dxa"/>
              <w:end w:w="110" w:type="dxa"/>
            </w:tcMar>
            <w:vAlign w:val="center"/>
          </w:tcPr>
          <w:p>
            <w:pPr>
              <w:pStyle w:val="TableBody"/>
            </w:pPr>
            <w:r>
              <w:rPr>
                <w:sz w:val="16"/>
              </w:rPr>
              <w:t>cancel_at_term_end</w:t>
            </w:r>
          </w:p>
        </w:tc>
        <w:tc>
          <w:tcPr>
            <w:tcW w:type="dxa" w:w="7733"/>
            <w:tcMar>
              <w:top w:w="75" w:type="dxa"/>
              <w:start w:w="110" w:type="dxa"/>
              <w:bottom w:w="75" w:type="dxa"/>
              <w:end w:w="110" w:type="dxa"/>
            </w:tcMar>
            <w:vAlign w:val="center"/>
          </w:tcPr>
          <w:p>
            <w:pPr>
              <w:pStyle w:val="TableBody"/>
            </w:pPr>
            <w:r>
              <w:rPr>
                <w:sz w:val="16"/>
              </w:rPr>
              <w:t>Active until paid-through date, then expired unless new verified term.</w:t>
            </w:r>
          </w:p>
        </w:tc>
      </w:tr>
      <w:tr>
        <w:trPr>
          <w:cantSplit/>
        </w:trPr>
        <w:tc>
          <w:tcPr>
            <w:tcW w:type="dxa" w:w="2232"/>
            <w:tcMar>
              <w:top w:w="75" w:type="dxa"/>
              <w:start w:w="110" w:type="dxa"/>
              <w:bottom w:w="75" w:type="dxa"/>
              <w:end w:w="110" w:type="dxa"/>
            </w:tcMar>
            <w:vAlign w:val="center"/>
          </w:tcPr>
          <w:p>
            <w:pPr>
              <w:pStyle w:val="TableBody"/>
            </w:pPr>
            <w:r>
              <w:rPr>
                <w:sz w:val="16"/>
              </w:rPr>
              <w:t>past_due</w:t>
            </w:r>
          </w:p>
        </w:tc>
        <w:tc>
          <w:tcPr>
            <w:tcW w:type="dxa" w:w="7733"/>
            <w:tcMar>
              <w:top w:w="75" w:type="dxa"/>
              <w:start w:w="110" w:type="dxa"/>
              <w:bottom w:w="75" w:type="dxa"/>
              <w:end w:w="110" w:type="dxa"/>
            </w:tcMar>
            <w:vAlign w:val="center"/>
          </w:tcPr>
          <w:p>
            <w:pPr>
              <w:pStyle w:val="TableBody"/>
            </w:pPr>
            <w:r>
              <w:rPr>
                <w:sz w:val="16"/>
              </w:rPr>
              <w:t>Follow approved grace policy; never silently claim a successful charge.</w:t>
            </w:r>
          </w:p>
        </w:tc>
      </w:tr>
      <w:tr>
        <w:trPr>
          <w:cantSplit/>
        </w:trPr>
        <w:tc>
          <w:tcPr>
            <w:tcW w:type="dxa" w:w="2232"/>
            <w:tcMar>
              <w:top w:w="75" w:type="dxa"/>
              <w:start w:w="110" w:type="dxa"/>
              <w:bottom w:w="75" w:type="dxa"/>
              <w:end w:w="110" w:type="dxa"/>
            </w:tcMar>
            <w:vAlign w:val="center"/>
          </w:tcPr>
          <w:p>
            <w:pPr>
              <w:pStyle w:val="TableBody"/>
            </w:pPr>
            <w:r>
              <w:rPr>
                <w:sz w:val="16"/>
              </w:rPr>
              <w:t>expired</w:t>
            </w:r>
          </w:p>
        </w:tc>
        <w:tc>
          <w:tcPr>
            <w:tcW w:type="dxa" w:w="7733"/>
            <w:tcMar>
              <w:top w:w="75" w:type="dxa"/>
              <w:start w:w="110" w:type="dxa"/>
              <w:bottom w:w="75" w:type="dxa"/>
              <w:end w:w="110" w:type="dxa"/>
            </w:tcMar>
            <w:vAlign w:val="center"/>
          </w:tcPr>
          <w:p>
            <w:pPr>
              <w:pStyle w:val="TableBody"/>
            </w:pPr>
            <w:r>
              <w:rPr>
                <w:sz w:val="16"/>
              </w:rPr>
              <w:t>Paid entitlements removed; Free entitlements remain.</w:t>
            </w:r>
          </w:p>
        </w:tc>
      </w:tr>
      <w:tr>
        <w:trPr>
          <w:cantSplit/>
        </w:trPr>
        <w:tc>
          <w:tcPr>
            <w:tcW w:type="dxa" w:w="2232"/>
            <w:tcMar>
              <w:top w:w="75" w:type="dxa"/>
              <w:start w:w="110" w:type="dxa"/>
              <w:bottom w:w="75" w:type="dxa"/>
              <w:end w:w="110" w:type="dxa"/>
            </w:tcMar>
            <w:vAlign w:val="center"/>
          </w:tcPr>
          <w:p>
            <w:pPr>
              <w:pStyle w:val="TableBody"/>
            </w:pPr>
            <w:r>
              <w:rPr>
                <w:sz w:val="16"/>
              </w:rPr>
              <w:t>refunded / revoked</w:t>
            </w:r>
          </w:p>
        </w:tc>
        <w:tc>
          <w:tcPr>
            <w:tcW w:type="dxa" w:w="7733"/>
            <w:tcMar>
              <w:top w:w="75" w:type="dxa"/>
              <w:start w:w="110" w:type="dxa"/>
              <w:bottom w:w="75" w:type="dxa"/>
              <w:end w:w="110" w:type="dxa"/>
            </w:tcMar>
            <w:vAlign w:val="center"/>
          </w:tcPr>
          <w:p>
            <w:pPr>
              <w:pStyle w:val="TableBody"/>
            </w:pPr>
            <w:r>
              <w:rPr>
                <w:sz w:val="16"/>
              </w:rPr>
              <w:t>Financial adjustment and entitlement correction require audited policy.</w:t>
            </w:r>
          </w:p>
        </w:tc>
      </w:tr>
    </w:tbl>
    <w:p>
      <w:pPr>
        <w:spacing w:after="40"/>
      </w:pPr>
    </w:p>
    <w:p>
      <w:pPr>
        <w:pStyle w:val="Heading2"/>
      </w:pPr>
      <w:r>
        <w:t>5.3 Other binding business rules</w:t>
      </w:r>
    </w:p>
    <w:tbl>
      <w:tblPr>
        <w:tblStyle w:val="TableGrid"/>
        <w:tblW w:type="auto" w:w="0"/>
        <w:jc w:val="center"/>
        <w:tblLayout w:type="fixed"/>
        <w:tblLook w:firstColumn="1" w:firstRow="1" w:lastColumn="0" w:lastRow="0" w:noHBand="0" w:noVBand="1" w:val="04A0"/>
      </w:tblPr>
      <w:tblGrid>
        <w:gridCol w:w="1253"/>
        <w:gridCol w:w="8712"/>
      </w:tblGrid>
      <w:tr>
        <w:trPr>
          <w:tblHeader w:val="true"/>
          <w:cantSplit/>
        </w:trPr>
        <w:tc>
          <w:tcPr>
            <w:tcW w:type="dxa" w:w="1253"/>
            <w:shd w:fill="102044"/>
            <w:tcMar>
              <w:top w:w="105" w:type="dxa"/>
              <w:start w:w="110" w:type="dxa"/>
              <w:bottom w:w="105" w:type="dxa"/>
              <w:end w:w="110" w:type="dxa"/>
            </w:tcMar>
          </w:tcPr>
          <w:p>
            <w:pPr>
              <w:pStyle w:val="TableBody"/>
            </w:pPr>
            <w:r>
              <w:rPr>
                <w:b/>
                <w:color w:val="FFFFFF"/>
                <w:sz w:val="16"/>
              </w:rPr>
              <w:t>ID</w:t>
            </w:r>
          </w:p>
        </w:tc>
        <w:tc>
          <w:tcPr>
            <w:tcW w:type="dxa" w:w="8712"/>
            <w:shd w:fill="102044"/>
            <w:tcMar>
              <w:top w:w="105" w:type="dxa"/>
              <w:start w:w="110" w:type="dxa"/>
              <w:bottom w:w="105" w:type="dxa"/>
              <w:end w:w="110" w:type="dxa"/>
            </w:tcMar>
          </w:tcPr>
          <w:p>
            <w:pPr>
              <w:pStyle w:val="TableBody"/>
            </w:pPr>
            <w:r>
              <w:rPr>
                <w:b/>
                <w:color w:val="FFFFFF"/>
                <w:sz w:val="16"/>
              </w:rPr>
              <w:t>Policy</w:t>
            </w:r>
          </w:p>
        </w:tc>
      </w:tr>
      <w:tr>
        <w:trPr>
          <w:cantSplit/>
        </w:trPr>
        <w:tc>
          <w:tcPr>
            <w:tcW w:type="dxa" w:w="1253"/>
            <w:tcMar>
              <w:top w:w="75" w:type="dxa"/>
              <w:start w:w="110" w:type="dxa"/>
              <w:bottom w:w="75" w:type="dxa"/>
              <w:end w:w="110" w:type="dxa"/>
            </w:tcMar>
            <w:vAlign w:val="center"/>
          </w:tcPr>
          <w:p>
            <w:pPr>
              <w:pStyle w:val="TableBody"/>
            </w:pPr>
            <w:r>
              <w:rPr>
                <w:sz w:val="16"/>
              </w:rPr>
              <w:t>BR-01</w:t>
            </w:r>
          </w:p>
        </w:tc>
        <w:tc>
          <w:tcPr>
            <w:tcW w:type="dxa" w:w="8712"/>
            <w:tcMar>
              <w:top w:w="75" w:type="dxa"/>
              <w:start w:w="110" w:type="dxa"/>
              <w:bottom w:w="75" w:type="dxa"/>
              <w:end w:w="110" w:type="dxa"/>
            </w:tcMar>
            <w:vAlign w:val="center"/>
          </w:tcPr>
          <w:p>
            <w:pPr>
              <w:pStyle w:val="TableBody"/>
            </w:pPr>
            <w:r>
              <w:rPr>
                <w:sz w:val="16"/>
              </w:rPr>
              <w:t>Server-side plan and role rules take precedence over hidden buttons, props or frontend route guards.</w:t>
            </w:r>
          </w:p>
        </w:tc>
      </w:tr>
      <w:tr>
        <w:trPr>
          <w:cantSplit/>
        </w:trPr>
        <w:tc>
          <w:tcPr>
            <w:tcW w:type="dxa" w:w="1253"/>
            <w:tcMar>
              <w:top w:w="75" w:type="dxa"/>
              <w:start w:w="110" w:type="dxa"/>
              <w:bottom w:w="75" w:type="dxa"/>
              <w:end w:w="110" w:type="dxa"/>
            </w:tcMar>
            <w:vAlign w:val="center"/>
          </w:tcPr>
          <w:p>
            <w:pPr>
              <w:pStyle w:val="TableBody"/>
            </w:pPr>
            <w:r>
              <w:rPr>
                <w:sz w:val="16"/>
              </w:rPr>
              <w:t>BR-02</w:t>
            </w:r>
          </w:p>
        </w:tc>
        <w:tc>
          <w:tcPr>
            <w:tcW w:type="dxa" w:w="8712"/>
            <w:tcMar>
              <w:top w:w="75" w:type="dxa"/>
              <w:start w:w="110" w:type="dxa"/>
              <w:bottom w:w="75" w:type="dxa"/>
              <w:end w:w="110" w:type="dxa"/>
            </w:tcMar>
            <w:vAlign w:val="center"/>
          </w:tcPr>
          <w:p>
            <w:pPr>
              <w:pStyle w:val="TableBody"/>
            </w:pPr>
            <w:r>
              <w:rPr>
                <w:sz w:val="16"/>
              </w:rPr>
              <w:t>Every financial write uses provider event ID and internal idempotency key; never grant access twice.</w:t>
            </w:r>
          </w:p>
        </w:tc>
      </w:tr>
      <w:tr>
        <w:trPr>
          <w:cantSplit/>
        </w:trPr>
        <w:tc>
          <w:tcPr>
            <w:tcW w:type="dxa" w:w="1253"/>
            <w:tcMar>
              <w:top w:w="75" w:type="dxa"/>
              <w:start w:w="110" w:type="dxa"/>
              <w:bottom w:w="75" w:type="dxa"/>
              <w:end w:w="110" w:type="dxa"/>
            </w:tcMar>
            <w:vAlign w:val="center"/>
          </w:tcPr>
          <w:p>
            <w:pPr>
              <w:pStyle w:val="TableBody"/>
            </w:pPr>
            <w:r>
              <w:rPr>
                <w:sz w:val="16"/>
              </w:rPr>
              <w:t>BR-03</w:t>
            </w:r>
          </w:p>
        </w:tc>
        <w:tc>
          <w:tcPr>
            <w:tcW w:type="dxa" w:w="8712"/>
            <w:tcMar>
              <w:top w:w="75" w:type="dxa"/>
              <w:start w:w="110" w:type="dxa"/>
              <w:bottom w:w="75" w:type="dxa"/>
              <w:end w:w="110" w:type="dxa"/>
            </w:tcMar>
            <w:vAlign w:val="center"/>
          </w:tcPr>
          <w:p>
            <w:pPr>
              <w:pStyle w:val="TableBody"/>
            </w:pPr>
            <w:r>
              <w:rPr>
                <w:sz w:val="16"/>
              </w:rPr>
              <w:t>The effective plan is derived from active entitlements and time period, not a mutable plan label alone.</w:t>
            </w:r>
          </w:p>
        </w:tc>
      </w:tr>
      <w:tr>
        <w:trPr>
          <w:cantSplit/>
        </w:trPr>
        <w:tc>
          <w:tcPr>
            <w:tcW w:type="dxa" w:w="1253"/>
            <w:tcMar>
              <w:top w:w="75" w:type="dxa"/>
              <w:start w:w="110" w:type="dxa"/>
              <w:bottom w:w="75" w:type="dxa"/>
              <w:end w:w="110" w:type="dxa"/>
            </w:tcMar>
            <w:vAlign w:val="center"/>
          </w:tcPr>
          <w:p>
            <w:pPr>
              <w:pStyle w:val="TableBody"/>
            </w:pPr>
            <w:r>
              <w:rPr>
                <w:sz w:val="16"/>
              </w:rPr>
              <w:t>BR-04</w:t>
            </w:r>
          </w:p>
        </w:tc>
        <w:tc>
          <w:tcPr>
            <w:tcW w:type="dxa" w:w="8712"/>
            <w:tcMar>
              <w:top w:w="75" w:type="dxa"/>
              <w:start w:w="110" w:type="dxa"/>
              <w:bottom w:w="75" w:type="dxa"/>
              <w:end w:w="110" w:type="dxa"/>
            </w:tcMar>
            <w:vAlign w:val="center"/>
          </w:tcPr>
          <w:p>
            <w:pPr>
              <w:pStyle w:val="TableBody"/>
            </w:pPr>
            <w:r>
              <w:rPr>
                <w:sz w:val="16"/>
              </w:rPr>
              <w:t>AI credit grant cadence and rollover/expiry policy are explicit configuration; default proposed: no rollover.</w:t>
            </w:r>
          </w:p>
        </w:tc>
      </w:tr>
      <w:tr>
        <w:trPr>
          <w:cantSplit/>
        </w:trPr>
        <w:tc>
          <w:tcPr>
            <w:tcW w:type="dxa" w:w="1253"/>
            <w:tcMar>
              <w:top w:w="75" w:type="dxa"/>
              <w:start w:w="110" w:type="dxa"/>
              <w:bottom w:w="75" w:type="dxa"/>
              <w:end w:w="110" w:type="dxa"/>
            </w:tcMar>
            <w:vAlign w:val="center"/>
          </w:tcPr>
          <w:p>
            <w:pPr>
              <w:pStyle w:val="TableBody"/>
            </w:pPr>
            <w:r>
              <w:rPr>
                <w:sz w:val="16"/>
              </w:rPr>
              <w:t>BR-05</w:t>
            </w:r>
          </w:p>
        </w:tc>
        <w:tc>
          <w:tcPr>
            <w:tcW w:type="dxa" w:w="8712"/>
            <w:tcMar>
              <w:top w:w="75" w:type="dxa"/>
              <w:start w:w="110" w:type="dxa"/>
              <w:bottom w:w="75" w:type="dxa"/>
              <w:end w:w="110" w:type="dxa"/>
            </w:tcMar>
            <w:vAlign w:val="center"/>
          </w:tcPr>
          <w:p>
            <w:pPr>
              <w:pStyle w:val="TableBody"/>
            </w:pPr>
            <w:r>
              <w:rPr>
                <w:sz w:val="16"/>
              </w:rPr>
              <w:t>AI credits cannot go below zero; failed provider requests release reserved credits.</w:t>
            </w:r>
          </w:p>
        </w:tc>
      </w:tr>
      <w:tr>
        <w:trPr>
          <w:cantSplit/>
        </w:trPr>
        <w:tc>
          <w:tcPr>
            <w:tcW w:type="dxa" w:w="1253"/>
            <w:tcMar>
              <w:top w:w="75" w:type="dxa"/>
              <w:start w:w="110" w:type="dxa"/>
              <w:bottom w:w="75" w:type="dxa"/>
              <w:end w:w="110" w:type="dxa"/>
            </w:tcMar>
            <w:vAlign w:val="center"/>
          </w:tcPr>
          <w:p>
            <w:pPr>
              <w:pStyle w:val="TableBody"/>
            </w:pPr>
            <w:r>
              <w:rPr>
                <w:sz w:val="16"/>
              </w:rPr>
              <w:t>BR-06</w:t>
            </w:r>
          </w:p>
        </w:tc>
        <w:tc>
          <w:tcPr>
            <w:tcW w:type="dxa" w:w="8712"/>
            <w:tcMar>
              <w:top w:w="75" w:type="dxa"/>
              <w:start w:w="110" w:type="dxa"/>
              <w:bottom w:w="75" w:type="dxa"/>
              <w:end w:w="110" w:type="dxa"/>
            </w:tcMar>
            <w:vAlign w:val="center"/>
          </w:tcPr>
          <w:p>
            <w:pPr>
              <w:pStyle w:val="TableBody"/>
            </w:pPr>
            <w:r>
              <w:rPr>
                <w:sz w:val="16"/>
              </w:rPr>
              <w:t>A post may be AI-authored only under an explicitly identified AI editorial account/type.</w:t>
            </w:r>
          </w:p>
        </w:tc>
      </w:tr>
      <w:tr>
        <w:trPr>
          <w:cantSplit/>
        </w:trPr>
        <w:tc>
          <w:tcPr>
            <w:tcW w:type="dxa" w:w="1253"/>
            <w:tcMar>
              <w:top w:w="75" w:type="dxa"/>
              <w:start w:w="110" w:type="dxa"/>
              <w:bottom w:w="75" w:type="dxa"/>
              <w:end w:w="110" w:type="dxa"/>
            </w:tcMar>
            <w:vAlign w:val="center"/>
          </w:tcPr>
          <w:p>
            <w:pPr>
              <w:pStyle w:val="TableBody"/>
            </w:pPr>
            <w:r>
              <w:rPr>
                <w:sz w:val="16"/>
              </w:rPr>
              <w:t>BR-07</w:t>
            </w:r>
          </w:p>
        </w:tc>
        <w:tc>
          <w:tcPr>
            <w:tcW w:type="dxa" w:w="8712"/>
            <w:tcMar>
              <w:top w:w="75" w:type="dxa"/>
              <w:start w:w="110" w:type="dxa"/>
              <w:bottom w:w="75" w:type="dxa"/>
              <w:end w:w="110" w:type="dxa"/>
            </w:tcMar>
            <w:vAlign w:val="center"/>
          </w:tcPr>
          <w:p>
            <w:pPr>
              <w:pStyle w:val="TableBody"/>
            </w:pPr>
            <w:r>
              <w:rPr>
                <w:sz w:val="16"/>
              </w:rPr>
              <w:t>Private user content, resumes and paid lesson material cannot enter public search or AI retrieval.</w:t>
            </w:r>
          </w:p>
        </w:tc>
      </w:tr>
      <w:tr>
        <w:trPr>
          <w:cantSplit/>
        </w:trPr>
        <w:tc>
          <w:tcPr>
            <w:tcW w:type="dxa" w:w="1253"/>
            <w:tcMar>
              <w:top w:w="75" w:type="dxa"/>
              <w:start w:w="110" w:type="dxa"/>
              <w:bottom w:w="75" w:type="dxa"/>
              <w:end w:w="110" w:type="dxa"/>
            </w:tcMar>
            <w:vAlign w:val="center"/>
          </w:tcPr>
          <w:p>
            <w:pPr>
              <w:pStyle w:val="TableBody"/>
            </w:pPr>
            <w:r>
              <w:rPr>
                <w:sz w:val="16"/>
              </w:rPr>
              <w:t>BR-08</w:t>
            </w:r>
          </w:p>
        </w:tc>
        <w:tc>
          <w:tcPr>
            <w:tcW w:type="dxa" w:w="8712"/>
            <w:tcMar>
              <w:top w:w="75" w:type="dxa"/>
              <w:start w:w="110" w:type="dxa"/>
              <w:bottom w:w="75" w:type="dxa"/>
              <w:end w:w="110" w:type="dxa"/>
            </w:tcMar>
            <w:vAlign w:val="center"/>
          </w:tcPr>
          <w:p>
            <w:pPr>
              <w:pStyle w:val="TableBody"/>
            </w:pPr>
            <w:r>
              <w:rPr>
                <w:sz w:val="16"/>
              </w:rPr>
              <w:t>Daily scenario AI scores must identify rubric version and explain that they are educational.</w:t>
            </w:r>
          </w:p>
        </w:tc>
      </w:tr>
      <w:tr>
        <w:trPr>
          <w:cantSplit/>
        </w:trPr>
        <w:tc>
          <w:tcPr>
            <w:tcW w:type="dxa" w:w="1253"/>
            <w:tcMar>
              <w:top w:w="75" w:type="dxa"/>
              <w:start w:w="110" w:type="dxa"/>
              <w:bottom w:w="75" w:type="dxa"/>
              <w:end w:w="110" w:type="dxa"/>
            </w:tcMar>
            <w:vAlign w:val="center"/>
          </w:tcPr>
          <w:p>
            <w:pPr>
              <w:pStyle w:val="TableBody"/>
            </w:pPr>
            <w:r>
              <w:rPr>
                <w:sz w:val="16"/>
              </w:rPr>
              <w:t>BR-09</w:t>
            </w:r>
          </w:p>
        </w:tc>
        <w:tc>
          <w:tcPr>
            <w:tcW w:type="dxa" w:w="8712"/>
            <w:tcMar>
              <w:top w:w="75" w:type="dxa"/>
              <w:start w:w="110" w:type="dxa"/>
              <w:bottom w:w="75" w:type="dxa"/>
              <w:end w:w="110" w:type="dxa"/>
            </w:tcMar>
            <w:vAlign w:val="center"/>
          </w:tcPr>
          <w:p>
            <w:pPr>
              <w:pStyle w:val="TableBody"/>
            </w:pPr>
            <w:r>
              <w:rPr>
                <w:sz w:val="16"/>
              </w:rPr>
              <w:t>Experience badges are platform achievements, never presented as official PMP certification.</w:t>
            </w:r>
          </w:p>
        </w:tc>
      </w:tr>
      <w:tr>
        <w:trPr>
          <w:cantSplit/>
        </w:trPr>
        <w:tc>
          <w:tcPr>
            <w:tcW w:type="dxa" w:w="1253"/>
            <w:tcMar>
              <w:top w:w="75" w:type="dxa"/>
              <w:start w:w="110" w:type="dxa"/>
              <w:bottom w:w="75" w:type="dxa"/>
              <w:end w:w="110" w:type="dxa"/>
            </w:tcMar>
            <w:vAlign w:val="center"/>
          </w:tcPr>
          <w:p>
            <w:pPr>
              <w:pStyle w:val="TableBody"/>
            </w:pPr>
            <w:r>
              <w:rPr>
                <w:sz w:val="16"/>
              </w:rPr>
              <w:t>BR-10</w:t>
            </w:r>
          </w:p>
        </w:tc>
        <w:tc>
          <w:tcPr>
            <w:tcW w:type="dxa" w:w="8712"/>
            <w:tcMar>
              <w:top w:w="75" w:type="dxa"/>
              <w:start w:w="110" w:type="dxa"/>
              <w:bottom w:w="75" w:type="dxa"/>
              <w:end w:w="110" w:type="dxa"/>
            </w:tcMar>
            <w:vAlign w:val="center"/>
          </w:tcPr>
          <w:p>
            <w:pPr>
              <w:pStyle w:val="TableBody"/>
            </w:pPr>
            <w:r>
              <w:rPr>
                <w:sz w:val="16"/>
              </w:rPr>
              <w:t>Published exam attempts preserve the question/rubric versions used for grading.</w:t>
            </w:r>
          </w:p>
        </w:tc>
      </w:tr>
      <w:tr>
        <w:trPr>
          <w:cantSplit/>
        </w:trPr>
        <w:tc>
          <w:tcPr>
            <w:tcW w:type="dxa" w:w="1253"/>
            <w:tcMar>
              <w:top w:w="75" w:type="dxa"/>
              <w:start w:w="110" w:type="dxa"/>
              <w:bottom w:w="75" w:type="dxa"/>
              <w:end w:w="110" w:type="dxa"/>
            </w:tcMar>
            <w:vAlign w:val="center"/>
          </w:tcPr>
          <w:p>
            <w:pPr>
              <w:pStyle w:val="TableBody"/>
            </w:pPr>
            <w:r>
              <w:rPr>
                <w:sz w:val="16"/>
              </w:rPr>
              <w:t>BR-11</w:t>
            </w:r>
          </w:p>
        </w:tc>
        <w:tc>
          <w:tcPr>
            <w:tcW w:type="dxa" w:w="8712"/>
            <w:tcMar>
              <w:top w:w="75" w:type="dxa"/>
              <w:start w:w="110" w:type="dxa"/>
              <w:bottom w:w="75" w:type="dxa"/>
              <w:end w:w="110" w:type="dxa"/>
            </w:tcMar>
            <w:vAlign w:val="center"/>
          </w:tcPr>
          <w:p>
            <w:pPr>
              <w:pStyle w:val="TableBody"/>
            </w:pPr>
            <w:r>
              <w:rPr>
                <w:sz w:val="16"/>
              </w:rPr>
              <w:t>Profile import is a snapshot with user review; LinkedIn API sync is not part of baseline.</w:t>
            </w:r>
          </w:p>
        </w:tc>
      </w:tr>
      <w:tr>
        <w:trPr>
          <w:cantSplit/>
        </w:trPr>
        <w:tc>
          <w:tcPr>
            <w:tcW w:type="dxa" w:w="1253"/>
            <w:tcMar>
              <w:top w:w="75" w:type="dxa"/>
              <w:start w:w="110" w:type="dxa"/>
              <w:bottom w:w="75" w:type="dxa"/>
              <w:end w:w="110" w:type="dxa"/>
            </w:tcMar>
            <w:vAlign w:val="center"/>
          </w:tcPr>
          <w:p>
            <w:pPr>
              <w:pStyle w:val="TableBody"/>
            </w:pPr>
            <w:r>
              <w:rPr>
                <w:sz w:val="16"/>
              </w:rPr>
              <w:t>BR-12</w:t>
            </w:r>
          </w:p>
        </w:tc>
        <w:tc>
          <w:tcPr>
            <w:tcW w:type="dxa" w:w="8712"/>
            <w:tcMar>
              <w:top w:w="75" w:type="dxa"/>
              <w:start w:w="110" w:type="dxa"/>
              <w:bottom w:w="75" w:type="dxa"/>
              <w:end w:w="110" w:type="dxa"/>
            </w:tcMar>
            <w:vAlign w:val="center"/>
          </w:tcPr>
          <w:p>
            <w:pPr>
              <w:pStyle w:val="TableBody"/>
            </w:pPr>
            <w:r>
              <w:rPr>
                <w:sz w:val="16"/>
              </w:rPr>
              <w:t>Visibility and consent apply to recruiters, AI analysis, metrics and notifications.</w:t>
            </w:r>
          </w:p>
        </w:tc>
      </w:tr>
    </w:tbl>
    <w:p>
      <w:pPr>
        <w:spacing w:after="40"/>
      </w:pPr>
    </w:p>
    <w:p>
      <w:pPr>
        <w:pStyle w:val="Heading1"/>
      </w:pPr>
      <w:r>
        <w:t>6. Non-functional and security requirements</w:t>
      </w:r>
    </w:p>
    <w:p>
      <w:r>
        <w:t>The following are proposed measurable targets for staging and production sign-off. They should be adjusted after performance testing against an agreed load profile.</w:t>
      </w:r>
    </w:p>
    <w:tbl>
      <w:tblPr>
        <w:tblStyle w:val="TableGrid"/>
        <w:tblW w:type="auto" w:w="0"/>
        <w:jc w:val="center"/>
        <w:tblLayout w:type="fixed"/>
        <w:tblLook w:firstColumn="1" w:firstRow="1" w:lastColumn="0" w:lastRow="0" w:noHBand="0" w:noVBand="1" w:val="04A0"/>
      </w:tblPr>
      <w:tblGrid>
        <w:gridCol w:w="1152"/>
        <w:gridCol w:w="1656"/>
        <w:gridCol w:w="7157"/>
      </w:tblGrid>
      <w:tr>
        <w:trPr>
          <w:tblHeader w:val="true"/>
          <w:cantSplit/>
        </w:trPr>
        <w:tc>
          <w:tcPr>
            <w:tcW w:type="dxa" w:w="1152"/>
            <w:shd w:fill="102044"/>
            <w:tcMar>
              <w:top w:w="105" w:type="dxa"/>
              <w:start w:w="110" w:type="dxa"/>
              <w:bottom w:w="105" w:type="dxa"/>
              <w:end w:w="110" w:type="dxa"/>
            </w:tcMar>
          </w:tcPr>
          <w:p>
            <w:pPr>
              <w:pStyle w:val="TableBody"/>
            </w:pPr>
            <w:r>
              <w:rPr>
                <w:b/>
                <w:color w:val="FFFFFF"/>
                <w:sz w:val="15"/>
              </w:rPr>
              <w:t>ID</w:t>
            </w:r>
          </w:p>
        </w:tc>
        <w:tc>
          <w:tcPr>
            <w:tcW w:type="dxa" w:w="1656"/>
            <w:shd w:fill="102044"/>
            <w:tcMar>
              <w:top w:w="105" w:type="dxa"/>
              <w:start w:w="110" w:type="dxa"/>
              <w:bottom w:w="105" w:type="dxa"/>
              <w:end w:w="110" w:type="dxa"/>
            </w:tcMar>
          </w:tcPr>
          <w:p>
            <w:pPr>
              <w:pStyle w:val="TableBody"/>
            </w:pPr>
            <w:r>
              <w:rPr>
                <w:b/>
                <w:color w:val="FFFFFF"/>
                <w:sz w:val="15"/>
              </w:rPr>
              <w:t>Area</w:t>
            </w:r>
          </w:p>
        </w:tc>
        <w:tc>
          <w:tcPr>
            <w:tcW w:type="dxa" w:w="7157"/>
            <w:shd w:fill="102044"/>
            <w:tcMar>
              <w:top w:w="105" w:type="dxa"/>
              <w:start w:w="110" w:type="dxa"/>
              <w:bottom w:w="105" w:type="dxa"/>
              <w:end w:w="110" w:type="dxa"/>
            </w:tcMar>
          </w:tcPr>
          <w:p>
            <w:pPr>
              <w:pStyle w:val="TableBody"/>
            </w:pPr>
            <w:r>
              <w:rPr>
                <w:b/>
                <w:color w:val="FFFFFF"/>
                <w:sz w:val="15"/>
              </w:rPr>
              <w:t>Target / verification</w:t>
            </w:r>
          </w:p>
        </w:tc>
      </w:tr>
      <w:tr>
        <w:trPr>
          <w:cantSplit/>
        </w:trPr>
        <w:tc>
          <w:tcPr>
            <w:tcW w:type="dxa" w:w="1152"/>
            <w:tcMar>
              <w:top w:w="75" w:type="dxa"/>
              <w:start w:w="110" w:type="dxa"/>
              <w:bottom w:w="75" w:type="dxa"/>
              <w:end w:w="110" w:type="dxa"/>
            </w:tcMar>
            <w:vAlign w:val="center"/>
          </w:tcPr>
          <w:p>
            <w:pPr>
              <w:pStyle w:val="TableBody"/>
            </w:pPr>
            <w:r>
              <w:rPr>
                <w:sz w:val="15"/>
              </w:rPr>
              <w:t>NFR-01</w:t>
            </w:r>
          </w:p>
        </w:tc>
        <w:tc>
          <w:tcPr>
            <w:tcW w:type="dxa" w:w="1656"/>
            <w:tcMar>
              <w:top w:w="75" w:type="dxa"/>
              <w:start w:w="110" w:type="dxa"/>
              <w:bottom w:w="75" w:type="dxa"/>
              <w:end w:w="110" w:type="dxa"/>
            </w:tcMar>
            <w:vAlign w:val="center"/>
          </w:tcPr>
          <w:p>
            <w:pPr>
              <w:pStyle w:val="TableBody"/>
            </w:pPr>
            <w:r>
              <w:rPr>
                <w:sz w:val="15"/>
              </w:rPr>
              <w:t>Availability</w:t>
            </w:r>
          </w:p>
        </w:tc>
        <w:tc>
          <w:tcPr>
            <w:tcW w:type="dxa" w:w="7157"/>
            <w:tcMar>
              <w:top w:w="75" w:type="dxa"/>
              <w:start w:w="110" w:type="dxa"/>
              <w:bottom w:w="75" w:type="dxa"/>
              <w:end w:w="110" w:type="dxa"/>
            </w:tcMar>
            <w:vAlign w:val="center"/>
          </w:tcPr>
          <w:p>
            <w:pPr>
              <w:pStyle w:val="TableBody"/>
            </w:pPr>
            <w:r>
              <w:rPr>
                <w:sz w:val="15"/>
              </w:rPr>
              <w:t>Target &gt;=99.5% monthly uptime excluding announced maintenance during initial production period.</w:t>
            </w:r>
          </w:p>
        </w:tc>
      </w:tr>
      <w:tr>
        <w:trPr>
          <w:cantSplit/>
        </w:trPr>
        <w:tc>
          <w:tcPr>
            <w:tcW w:type="dxa" w:w="1152"/>
            <w:tcMar>
              <w:top w:w="75" w:type="dxa"/>
              <w:start w:w="110" w:type="dxa"/>
              <w:bottom w:w="75" w:type="dxa"/>
              <w:end w:w="110" w:type="dxa"/>
            </w:tcMar>
            <w:vAlign w:val="center"/>
          </w:tcPr>
          <w:p>
            <w:pPr>
              <w:pStyle w:val="TableBody"/>
            </w:pPr>
            <w:r>
              <w:rPr>
                <w:sz w:val="15"/>
              </w:rPr>
              <w:t>NFR-02</w:t>
            </w:r>
          </w:p>
        </w:tc>
        <w:tc>
          <w:tcPr>
            <w:tcW w:type="dxa" w:w="1656"/>
            <w:tcMar>
              <w:top w:w="75" w:type="dxa"/>
              <w:start w:w="110" w:type="dxa"/>
              <w:bottom w:w="75" w:type="dxa"/>
              <w:end w:w="110" w:type="dxa"/>
            </w:tcMar>
            <w:vAlign w:val="center"/>
          </w:tcPr>
          <w:p>
            <w:pPr>
              <w:pStyle w:val="TableBody"/>
            </w:pPr>
            <w:r>
              <w:rPr>
                <w:sz w:val="15"/>
              </w:rPr>
              <w:t>Page speed</w:t>
            </w:r>
          </w:p>
        </w:tc>
        <w:tc>
          <w:tcPr>
            <w:tcW w:type="dxa" w:w="7157"/>
            <w:tcMar>
              <w:top w:w="75" w:type="dxa"/>
              <w:start w:w="110" w:type="dxa"/>
              <w:bottom w:w="75" w:type="dxa"/>
              <w:end w:w="110" w:type="dxa"/>
            </w:tcMar>
            <w:vAlign w:val="center"/>
          </w:tcPr>
          <w:p>
            <w:pPr>
              <w:pStyle w:val="TableBody"/>
            </w:pPr>
            <w:r>
              <w:rPr>
                <w:sz w:val="15"/>
              </w:rPr>
              <w:t>p75 LCP &lt;=2.5 seconds on key public mobile pages under agreed device/network profile.</w:t>
            </w:r>
          </w:p>
        </w:tc>
      </w:tr>
      <w:tr>
        <w:trPr>
          <w:cantSplit/>
        </w:trPr>
        <w:tc>
          <w:tcPr>
            <w:tcW w:type="dxa" w:w="1152"/>
            <w:tcMar>
              <w:top w:w="75" w:type="dxa"/>
              <w:start w:w="110" w:type="dxa"/>
              <w:bottom w:w="75" w:type="dxa"/>
              <w:end w:w="110" w:type="dxa"/>
            </w:tcMar>
            <w:vAlign w:val="center"/>
          </w:tcPr>
          <w:p>
            <w:pPr>
              <w:pStyle w:val="TableBody"/>
            </w:pPr>
            <w:r>
              <w:rPr>
                <w:sz w:val="15"/>
              </w:rPr>
              <w:t>NFR-03</w:t>
            </w:r>
          </w:p>
        </w:tc>
        <w:tc>
          <w:tcPr>
            <w:tcW w:type="dxa" w:w="1656"/>
            <w:tcMar>
              <w:top w:w="75" w:type="dxa"/>
              <w:start w:w="110" w:type="dxa"/>
              <w:bottom w:w="75" w:type="dxa"/>
              <w:end w:w="110" w:type="dxa"/>
            </w:tcMar>
            <w:vAlign w:val="center"/>
          </w:tcPr>
          <w:p>
            <w:pPr>
              <w:pStyle w:val="TableBody"/>
            </w:pPr>
            <w:r>
              <w:rPr>
                <w:sz w:val="15"/>
              </w:rPr>
              <w:t>API latency</w:t>
            </w:r>
          </w:p>
        </w:tc>
        <w:tc>
          <w:tcPr>
            <w:tcW w:type="dxa" w:w="7157"/>
            <w:tcMar>
              <w:top w:w="75" w:type="dxa"/>
              <w:start w:w="110" w:type="dxa"/>
              <w:bottom w:w="75" w:type="dxa"/>
              <w:end w:w="110" w:type="dxa"/>
            </w:tcMar>
            <w:vAlign w:val="center"/>
          </w:tcPr>
          <w:p>
            <w:pPr>
              <w:pStyle w:val="TableBody"/>
            </w:pPr>
            <w:r>
              <w:rPr>
                <w:sz w:val="15"/>
              </w:rPr>
              <w:t>p95 &lt;=500 ms for common authenticated non-AI read/write endpoints under agreed load.</w:t>
            </w:r>
          </w:p>
        </w:tc>
      </w:tr>
      <w:tr>
        <w:trPr>
          <w:cantSplit/>
        </w:trPr>
        <w:tc>
          <w:tcPr>
            <w:tcW w:type="dxa" w:w="1152"/>
            <w:tcMar>
              <w:top w:w="75" w:type="dxa"/>
              <w:start w:w="110" w:type="dxa"/>
              <w:bottom w:w="75" w:type="dxa"/>
              <w:end w:w="110" w:type="dxa"/>
            </w:tcMar>
            <w:vAlign w:val="center"/>
          </w:tcPr>
          <w:p>
            <w:pPr>
              <w:pStyle w:val="TableBody"/>
            </w:pPr>
            <w:r>
              <w:rPr>
                <w:sz w:val="15"/>
              </w:rPr>
              <w:t>NFR-04</w:t>
            </w:r>
          </w:p>
        </w:tc>
        <w:tc>
          <w:tcPr>
            <w:tcW w:type="dxa" w:w="1656"/>
            <w:tcMar>
              <w:top w:w="75" w:type="dxa"/>
              <w:start w:w="110" w:type="dxa"/>
              <w:bottom w:w="75" w:type="dxa"/>
              <w:end w:w="110" w:type="dxa"/>
            </w:tcMar>
            <w:vAlign w:val="center"/>
          </w:tcPr>
          <w:p>
            <w:pPr>
              <w:pStyle w:val="TableBody"/>
            </w:pPr>
            <w:r>
              <w:rPr>
                <w:sz w:val="15"/>
              </w:rPr>
              <w:t>AI latency</w:t>
            </w:r>
          </w:p>
        </w:tc>
        <w:tc>
          <w:tcPr>
            <w:tcW w:type="dxa" w:w="7157"/>
            <w:tcMar>
              <w:top w:w="75" w:type="dxa"/>
              <w:start w:w="110" w:type="dxa"/>
              <w:bottom w:w="75" w:type="dxa"/>
              <w:end w:w="110" w:type="dxa"/>
            </w:tcMar>
            <w:vAlign w:val="center"/>
          </w:tcPr>
          <w:p>
            <w:pPr>
              <w:pStyle w:val="TableBody"/>
            </w:pPr>
            <w:r>
              <w:rPr>
                <w:sz w:val="15"/>
              </w:rPr>
              <w:t>Typical asynchronous AI review should provide an immediate job receipt; display progress and timeout policy.</w:t>
            </w:r>
          </w:p>
        </w:tc>
      </w:tr>
      <w:tr>
        <w:trPr>
          <w:cantSplit/>
        </w:trPr>
        <w:tc>
          <w:tcPr>
            <w:tcW w:type="dxa" w:w="1152"/>
            <w:tcMar>
              <w:top w:w="75" w:type="dxa"/>
              <w:start w:w="110" w:type="dxa"/>
              <w:bottom w:w="75" w:type="dxa"/>
              <w:end w:w="110" w:type="dxa"/>
            </w:tcMar>
            <w:vAlign w:val="center"/>
          </w:tcPr>
          <w:p>
            <w:pPr>
              <w:pStyle w:val="TableBody"/>
            </w:pPr>
            <w:r>
              <w:rPr>
                <w:sz w:val="15"/>
              </w:rPr>
              <w:t>NFR-05</w:t>
            </w:r>
          </w:p>
        </w:tc>
        <w:tc>
          <w:tcPr>
            <w:tcW w:type="dxa" w:w="1656"/>
            <w:tcMar>
              <w:top w:w="75" w:type="dxa"/>
              <w:start w:w="110" w:type="dxa"/>
              <w:bottom w:w="75" w:type="dxa"/>
              <w:end w:w="110" w:type="dxa"/>
            </w:tcMar>
            <w:vAlign w:val="center"/>
          </w:tcPr>
          <w:p>
            <w:pPr>
              <w:pStyle w:val="TableBody"/>
            </w:pPr>
            <w:r>
              <w:rPr>
                <w:sz w:val="15"/>
              </w:rPr>
              <w:t>Scale</w:t>
            </w:r>
          </w:p>
        </w:tc>
        <w:tc>
          <w:tcPr>
            <w:tcW w:type="dxa" w:w="7157"/>
            <w:tcMar>
              <w:top w:w="75" w:type="dxa"/>
              <w:start w:w="110" w:type="dxa"/>
              <w:bottom w:w="75" w:type="dxa"/>
              <w:end w:w="110" w:type="dxa"/>
            </w:tcMar>
            <w:vAlign w:val="center"/>
          </w:tcPr>
          <w:p>
            <w:pPr>
              <w:pStyle w:val="TableBody"/>
            </w:pPr>
            <w:r>
              <w:rPr>
                <w:sz w:val="15"/>
              </w:rPr>
              <w:t>Stateless Laravel web nodes and separately scalable Horizon workers, measured under stress tests.</w:t>
            </w:r>
          </w:p>
        </w:tc>
      </w:tr>
      <w:tr>
        <w:trPr>
          <w:cantSplit/>
        </w:trPr>
        <w:tc>
          <w:tcPr>
            <w:tcW w:type="dxa" w:w="1152"/>
            <w:tcMar>
              <w:top w:w="75" w:type="dxa"/>
              <w:start w:w="110" w:type="dxa"/>
              <w:bottom w:w="75" w:type="dxa"/>
              <w:end w:w="110" w:type="dxa"/>
            </w:tcMar>
            <w:vAlign w:val="center"/>
          </w:tcPr>
          <w:p>
            <w:pPr>
              <w:pStyle w:val="TableBody"/>
            </w:pPr>
            <w:r>
              <w:rPr>
                <w:sz w:val="15"/>
              </w:rPr>
              <w:t>NFR-06</w:t>
            </w:r>
          </w:p>
        </w:tc>
        <w:tc>
          <w:tcPr>
            <w:tcW w:type="dxa" w:w="1656"/>
            <w:tcMar>
              <w:top w:w="75" w:type="dxa"/>
              <w:start w:w="110" w:type="dxa"/>
              <w:bottom w:w="75" w:type="dxa"/>
              <w:end w:w="110" w:type="dxa"/>
            </w:tcMar>
            <w:vAlign w:val="center"/>
          </w:tcPr>
          <w:p>
            <w:pPr>
              <w:pStyle w:val="TableBody"/>
            </w:pPr>
            <w:r>
              <w:rPr>
                <w:sz w:val="15"/>
              </w:rPr>
              <w:t>Security</w:t>
            </w:r>
          </w:p>
        </w:tc>
        <w:tc>
          <w:tcPr>
            <w:tcW w:type="dxa" w:w="7157"/>
            <w:tcMar>
              <w:top w:w="75" w:type="dxa"/>
              <w:start w:w="110" w:type="dxa"/>
              <w:bottom w:w="75" w:type="dxa"/>
              <w:end w:w="110" w:type="dxa"/>
            </w:tcMar>
            <w:vAlign w:val="center"/>
          </w:tcPr>
          <w:p>
            <w:pPr>
              <w:pStyle w:val="TableBody"/>
            </w:pPr>
            <w:r>
              <w:rPr>
                <w:sz w:val="15"/>
              </w:rPr>
              <w:t>HTTPS only, secure cookies, CSRF protection, output escaping, CSP and audited dependencies.</w:t>
            </w:r>
          </w:p>
        </w:tc>
      </w:tr>
      <w:tr>
        <w:trPr>
          <w:cantSplit/>
        </w:trPr>
        <w:tc>
          <w:tcPr>
            <w:tcW w:type="dxa" w:w="1152"/>
            <w:tcMar>
              <w:top w:w="75" w:type="dxa"/>
              <w:start w:w="110" w:type="dxa"/>
              <w:bottom w:w="75" w:type="dxa"/>
              <w:end w:w="110" w:type="dxa"/>
            </w:tcMar>
            <w:vAlign w:val="center"/>
          </w:tcPr>
          <w:p>
            <w:pPr>
              <w:pStyle w:val="TableBody"/>
            </w:pPr>
            <w:r>
              <w:rPr>
                <w:sz w:val="15"/>
              </w:rPr>
              <w:t>NFR-07</w:t>
            </w:r>
          </w:p>
        </w:tc>
        <w:tc>
          <w:tcPr>
            <w:tcW w:type="dxa" w:w="1656"/>
            <w:tcMar>
              <w:top w:w="75" w:type="dxa"/>
              <w:start w:w="110" w:type="dxa"/>
              <w:bottom w:w="75" w:type="dxa"/>
              <w:end w:w="110" w:type="dxa"/>
            </w:tcMar>
            <w:vAlign w:val="center"/>
          </w:tcPr>
          <w:p>
            <w:pPr>
              <w:pStyle w:val="TableBody"/>
            </w:pPr>
            <w:r>
              <w:rPr>
                <w:sz w:val="15"/>
              </w:rPr>
              <w:t>Access control</w:t>
            </w:r>
          </w:p>
        </w:tc>
        <w:tc>
          <w:tcPr>
            <w:tcW w:type="dxa" w:w="7157"/>
            <w:tcMar>
              <w:top w:w="75" w:type="dxa"/>
              <w:start w:w="110" w:type="dxa"/>
              <w:bottom w:w="75" w:type="dxa"/>
              <w:end w:w="110" w:type="dxa"/>
            </w:tcMar>
            <w:vAlign w:val="center"/>
          </w:tcPr>
          <w:p>
            <w:pPr>
              <w:pStyle w:val="TableBody"/>
            </w:pPr>
            <w:r>
              <w:rPr>
                <w:sz w:val="15"/>
              </w:rPr>
              <w:t>Server policy tests cover own/other user, hidden content, role boundaries and tier restrictions.</w:t>
            </w:r>
          </w:p>
        </w:tc>
      </w:tr>
      <w:tr>
        <w:trPr>
          <w:cantSplit/>
        </w:trPr>
        <w:tc>
          <w:tcPr>
            <w:tcW w:type="dxa" w:w="1152"/>
            <w:tcMar>
              <w:top w:w="75" w:type="dxa"/>
              <w:start w:w="110" w:type="dxa"/>
              <w:bottom w:w="75" w:type="dxa"/>
              <w:end w:w="110" w:type="dxa"/>
            </w:tcMar>
            <w:vAlign w:val="center"/>
          </w:tcPr>
          <w:p>
            <w:pPr>
              <w:pStyle w:val="TableBody"/>
            </w:pPr>
            <w:r>
              <w:rPr>
                <w:sz w:val="15"/>
              </w:rPr>
              <w:t>NFR-08</w:t>
            </w:r>
          </w:p>
        </w:tc>
        <w:tc>
          <w:tcPr>
            <w:tcW w:type="dxa" w:w="1656"/>
            <w:tcMar>
              <w:top w:w="75" w:type="dxa"/>
              <w:start w:w="110" w:type="dxa"/>
              <w:bottom w:w="75" w:type="dxa"/>
              <w:end w:w="110" w:type="dxa"/>
            </w:tcMar>
            <w:vAlign w:val="center"/>
          </w:tcPr>
          <w:p>
            <w:pPr>
              <w:pStyle w:val="TableBody"/>
            </w:pPr>
            <w:r>
              <w:rPr>
                <w:sz w:val="15"/>
              </w:rPr>
              <w:t>Rate limits</w:t>
            </w:r>
          </w:p>
        </w:tc>
        <w:tc>
          <w:tcPr>
            <w:tcW w:type="dxa" w:w="7157"/>
            <w:tcMar>
              <w:top w:w="75" w:type="dxa"/>
              <w:start w:w="110" w:type="dxa"/>
              <w:bottom w:w="75" w:type="dxa"/>
              <w:end w:w="110" w:type="dxa"/>
            </w:tcMar>
            <w:vAlign w:val="center"/>
          </w:tcPr>
          <w:p>
            <w:pPr>
              <w:pStyle w:val="TableBody"/>
            </w:pPr>
            <w:r>
              <w:rPr>
                <w:sz w:val="15"/>
              </w:rPr>
              <w:t>Configurable per-route login, posting, comment, AI generation and application throttles.</w:t>
            </w:r>
          </w:p>
        </w:tc>
      </w:tr>
      <w:tr>
        <w:trPr>
          <w:cantSplit/>
        </w:trPr>
        <w:tc>
          <w:tcPr>
            <w:tcW w:type="dxa" w:w="1152"/>
            <w:tcMar>
              <w:top w:w="75" w:type="dxa"/>
              <w:start w:w="110" w:type="dxa"/>
              <w:bottom w:w="75" w:type="dxa"/>
              <w:end w:w="110" w:type="dxa"/>
            </w:tcMar>
            <w:vAlign w:val="center"/>
          </w:tcPr>
          <w:p>
            <w:pPr>
              <w:pStyle w:val="TableBody"/>
            </w:pPr>
            <w:r>
              <w:rPr>
                <w:sz w:val="15"/>
              </w:rPr>
              <w:t>NFR-09</w:t>
            </w:r>
          </w:p>
        </w:tc>
        <w:tc>
          <w:tcPr>
            <w:tcW w:type="dxa" w:w="1656"/>
            <w:tcMar>
              <w:top w:w="75" w:type="dxa"/>
              <w:start w:w="110" w:type="dxa"/>
              <w:bottom w:w="75" w:type="dxa"/>
              <w:end w:w="110" w:type="dxa"/>
            </w:tcMar>
            <w:vAlign w:val="center"/>
          </w:tcPr>
          <w:p>
            <w:pPr>
              <w:pStyle w:val="TableBody"/>
            </w:pPr>
            <w:r>
              <w:rPr>
                <w:sz w:val="15"/>
              </w:rPr>
              <w:t>Data integrity</w:t>
            </w:r>
          </w:p>
        </w:tc>
        <w:tc>
          <w:tcPr>
            <w:tcW w:type="dxa" w:w="7157"/>
            <w:tcMar>
              <w:top w:w="75" w:type="dxa"/>
              <w:start w:w="110" w:type="dxa"/>
              <w:bottom w:w="75" w:type="dxa"/>
              <w:end w:w="110" w:type="dxa"/>
            </w:tcMar>
            <w:vAlign w:val="center"/>
          </w:tcPr>
          <w:p>
            <w:pPr>
              <w:pStyle w:val="TableBody"/>
            </w:pPr>
            <w:r>
              <w:rPr>
                <w:sz w:val="15"/>
              </w:rPr>
              <w:t>Foreign keys, check constraints, transactions and unique/idempotent event processing.</w:t>
            </w:r>
          </w:p>
        </w:tc>
      </w:tr>
      <w:tr>
        <w:trPr>
          <w:cantSplit/>
        </w:trPr>
        <w:tc>
          <w:tcPr>
            <w:tcW w:type="dxa" w:w="1152"/>
            <w:tcMar>
              <w:top w:w="75" w:type="dxa"/>
              <w:start w:w="110" w:type="dxa"/>
              <w:bottom w:w="75" w:type="dxa"/>
              <w:end w:w="110" w:type="dxa"/>
            </w:tcMar>
            <w:vAlign w:val="center"/>
          </w:tcPr>
          <w:p>
            <w:pPr>
              <w:pStyle w:val="TableBody"/>
            </w:pPr>
            <w:r>
              <w:rPr>
                <w:sz w:val="15"/>
              </w:rPr>
              <w:t>NFR-10</w:t>
            </w:r>
          </w:p>
        </w:tc>
        <w:tc>
          <w:tcPr>
            <w:tcW w:type="dxa" w:w="1656"/>
            <w:tcMar>
              <w:top w:w="75" w:type="dxa"/>
              <w:start w:w="110" w:type="dxa"/>
              <w:bottom w:w="75" w:type="dxa"/>
              <w:end w:w="110" w:type="dxa"/>
            </w:tcMar>
            <w:vAlign w:val="center"/>
          </w:tcPr>
          <w:p>
            <w:pPr>
              <w:pStyle w:val="TableBody"/>
            </w:pPr>
            <w:r>
              <w:rPr>
                <w:sz w:val="15"/>
              </w:rPr>
              <w:t>Privacy</w:t>
            </w:r>
          </w:p>
        </w:tc>
        <w:tc>
          <w:tcPr>
            <w:tcW w:type="dxa" w:w="7157"/>
            <w:tcMar>
              <w:top w:w="75" w:type="dxa"/>
              <w:start w:w="110" w:type="dxa"/>
              <w:bottom w:w="75" w:type="dxa"/>
              <w:end w:w="110" w:type="dxa"/>
            </w:tcMar>
            <w:vAlign w:val="center"/>
          </w:tcPr>
          <w:p>
            <w:pPr>
              <w:pStyle w:val="TableBody"/>
            </w:pPr>
            <w:r>
              <w:rPr>
                <w:sz w:val="15"/>
              </w:rPr>
              <w:t>Explicit resume/AI consent, private storage, data-access logs and retention policy.</w:t>
            </w:r>
          </w:p>
        </w:tc>
      </w:tr>
      <w:tr>
        <w:trPr>
          <w:cantSplit/>
        </w:trPr>
        <w:tc>
          <w:tcPr>
            <w:tcW w:type="dxa" w:w="1152"/>
            <w:tcMar>
              <w:top w:w="75" w:type="dxa"/>
              <w:start w:w="110" w:type="dxa"/>
              <w:bottom w:w="75" w:type="dxa"/>
              <w:end w:w="110" w:type="dxa"/>
            </w:tcMar>
            <w:vAlign w:val="center"/>
          </w:tcPr>
          <w:p>
            <w:pPr>
              <w:pStyle w:val="TableBody"/>
            </w:pPr>
            <w:r>
              <w:rPr>
                <w:sz w:val="15"/>
              </w:rPr>
              <w:t>NFR-11</w:t>
            </w:r>
          </w:p>
        </w:tc>
        <w:tc>
          <w:tcPr>
            <w:tcW w:type="dxa" w:w="1656"/>
            <w:tcMar>
              <w:top w:w="75" w:type="dxa"/>
              <w:start w:w="110" w:type="dxa"/>
              <w:bottom w:w="75" w:type="dxa"/>
              <w:end w:w="110" w:type="dxa"/>
            </w:tcMar>
            <w:vAlign w:val="center"/>
          </w:tcPr>
          <w:p>
            <w:pPr>
              <w:pStyle w:val="TableBody"/>
            </w:pPr>
            <w:r>
              <w:rPr>
                <w:sz w:val="15"/>
              </w:rPr>
              <w:t>Accessibility</w:t>
            </w:r>
          </w:p>
        </w:tc>
        <w:tc>
          <w:tcPr>
            <w:tcW w:type="dxa" w:w="7157"/>
            <w:tcMar>
              <w:top w:w="75" w:type="dxa"/>
              <w:start w:w="110" w:type="dxa"/>
              <w:bottom w:w="75" w:type="dxa"/>
              <w:end w:w="110" w:type="dxa"/>
            </w:tcMar>
            <w:vAlign w:val="center"/>
          </w:tcPr>
          <w:p>
            <w:pPr>
              <w:pStyle w:val="TableBody"/>
            </w:pPr>
            <w:r>
              <w:rPr>
                <w:sz w:val="15"/>
              </w:rPr>
              <w:t>Target WCAG 2.2 AA for key registration, feed, exams, billing and admin workflows.</w:t>
            </w:r>
          </w:p>
        </w:tc>
      </w:tr>
      <w:tr>
        <w:trPr>
          <w:cantSplit/>
        </w:trPr>
        <w:tc>
          <w:tcPr>
            <w:tcW w:type="dxa" w:w="1152"/>
            <w:tcMar>
              <w:top w:w="75" w:type="dxa"/>
              <w:start w:w="110" w:type="dxa"/>
              <w:bottom w:w="75" w:type="dxa"/>
              <w:end w:w="110" w:type="dxa"/>
            </w:tcMar>
            <w:vAlign w:val="center"/>
          </w:tcPr>
          <w:p>
            <w:pPr>
              <w:pStyle w:val="TableBody"/>
            </w:pPr>
            <w:r>
              <w:rPr>
                <w:sz w:val="15"/>
              </w:rPr>
              <w:t>NFR-12</w:t>
            </w:r>
          </w:p>
        </w:tc>
        <w:tc>
          <w:tcPr>
            <w:tcW w:type="dxa" w:w="1656"/>
            <w:tcMar>
              <w:top w:w="75" w:type="dxa"/>
              <w:start w:w="110" w:type="dxa"/>
              <w:bottom w:w="75" w:type="dxa"/>
              <w:end w:w="110" w:type="dxa"/>
            </w:tcMar>
            <w:vAlign w:val="center"/>
          </w:tcPr>
          <w:p>
            <w:pPr>
              <w:pStyle w:val="TableBody"/>
            </w:pPr>
            <w:r>
              <w:rPr>
                <w:sz w:val="15"/>
              </w:rPr>
              <w:t>Responsive</w:t>
            </w:r>
          </w:p>
        </w:tc>
        <w:tc>
          <w:tcPr>
            <w:tcW w:type="dxa" w:w="7157"/>
            <w:tcMar>
              <w:top w:w="75" w:type="dxa"/>
              <w:start w:w="110" w:type="dxa"/>
              <w:bottom w:w="75" w:type="dxa"/>
              <w:end w:w="110" w:type="dxa"/>
            </w:tcMar>
            <w:vAlign w:val="center"/>
          </w:tcPr>
          <w:p>
            <w:pPr>
              <w:pStyle w:val="TableBody"/>
            </w:pPr>
            <w:r>
              <w:rPr>
                <w:sz w:val="15"/>
              </w:rPr>
              <w:t>Usable from 360px mobile width through desktop; no horizontal content clipping.</w:t>
            </w:r>
          </w:p>
        </w:tc>
      </w:tr>
      <w:tr>
        <w:trPr>
          <w:cantSplit/>
        </w:trPr>
        <w:tc>
          <w:tcPr>
            <w:tcW w:type="dxa" w:w="1152"/>
            <w:tcMar>
              <w:top w:w="75" w:type="dxa"/>
              <w:start w:w="110" w:type="dxa"/>
              <w:bottom w:w="75" w:type="dxa"/>
              <w:end w:w="110" w:type="dxa"/>
            </w:tcMar>
            <w:vAlign w:val="center"/>
          </w:tcPr>
          <w:p>
            <w:pPr>
              <w:pStyle w:val="TableBody"/>
            </w:pPr>
            <w:r>
              <w:rPr>
                <w:sz w:val="15"/>
              </w:rPr>
              <w:t>NFR-13</w:t>
            </w:r>
          </w:p>
        </w:tc>
        <w:tc>
          <w:tcPr>
            <w:tcW w:type="dxa" w:w="1656"/>
            <w:tcMar>
              <w:top w:w="75" w:type="dxa"/>
              <w:start w:w="110" w:type="dxa"/>
              <w:bottom w:w="75" w:type="dxa"/>
              <w:end w:w="110" w:type="dxa"/>
            </w:tcMar>
            <w:vAlign w:val="center"/>
          </w:tcPr>
          <w:p>
            <w:pPr>
              <w:pStyle w:val="TableBody"/>
            </w:pPr>
            <w:r>
              <w:rPr>
                <w:sz w:val="15"/>
              </w:rPr>
              <w:t>Observability</w:t>
            </w:r>
          </w:p>
        </w:tc>
        <w:tc>
          <w:tcPr>
            <w:tcW w:type="dxa" w:w="7157"/>
            <w:tcMar>
              <w:top w:w="75" w:type="dxa"/>
              <w:start w:w="110" w:type="dxa"/>
              <w:bottom w:w="75" w:type="dxa"/>
              <w:end w:w="110" w:type="dxa"/>
            </w:tcMar>
            <w:vAlign w:val="center"/>
          </w:tcPr>
          <w:p>
            <w:pPr>
              <w:pStyle w:val="TableBody"/>
            </w:pPr>
            <w:r>
              <w:rPr>
                <w:sz w:val="15"/>
              </w:rPr>
              <w:t>Correlated request/job IDs, structured logs, alerting on payment/AI failures and latency.</w:t>
            </w:r>
          </w:p>
        </w:tc>
      </w:tr>
      <w:tr>
        <w:trPr>
          <w:cantSplit/>
        </w:trPr>
        <w:tc>
          <w:tcPr>
            <w:tcW w:type="dxa" w:w="1152"/>
            <w:tcMar>
              <w:top w:w="75" w:type="dxa"/>
              <w:start w:w="110" w:type="dxa"/>
              <w:bottom w:w="75" w:type="dxa"/>
              <w:end w:w="110" w:type="dxa"/>
            </w:tcMar>
            <w:vAlign w:val="center"/>
          </w:tcPr>
          <w:p>
            <w:pPr>
              <w:pStyle w:val="TableBody"/>
            </w:pPr>
            <w:r>
              <w:rPr>
                <w:sz w:val="15"/>
              </w:rPr>
              <w:t>NFR-14</w:t>
            </w:r>
          </w:p>
        </w:tc>
        <w:tc>
          <w:tcPr>
            <w:tcW w:type="dxa" w:w="1656"/>
            <w:tcMar>
              <w:top w:w="75" w:type="dxa"/>
              <w:start w:w="110" w:type="dxa"/>
              <w:bottom w:w="75" w:type="dxa"/>
              <w:end w:w="110" w:type="dxa"/>
            </w:tcMar>
            <w:vAlign w:val="center"/>
          </w:tcPr>
          <w:p>
            <w:pPr>
              <w:pStyle w:val="TableBody"/>
            </w:pPr>
            <w:r>
              <w:rPr>
                <w:sz w:val="15"/>
              </w:rPr>
              <w:t>Backups</w:t>
            </w:r>
          </w:p>
        </w:tc>
        <w:tc>
          <w:tcPr>
            <w:tcW w:type="dxa" w:w="7157"/>
            <w:tcMar>
              <w:top w:w="75" w:type="dxa"/>
              <w:start w:w="110" w:type="dxa"/>
              <w:bottom w:w="75" w:type="dxa"/>
              <w:end w:w="110" w:type="dxa"/>
            </w:tcMar>
            <w:vAlign w:val="center"/>
          </w:tcPr>
          <w:p>
            <w:pPr>
              <w:pStyle w:val="TableBody"/>
            </w:pPr>
            <w:r>
              <w:rPr>
                <w:sz w:val="15"/>
              </w:rPr>
              <w:t>Encrypted daily database backups and tested restore procedure; RPO &lt;=24h / RTO &lt;=8h initially.</w:t>
            </w:r>
          </w:p>
        </w:tc>
      </w:tr>
      <w:tr>
        <w:trPr>
          <w:cantSplit/>
        </w:trPr>
        <w:tc>
          <w:tcPr>
            <w:tcW w:type="dxa" w:w="1152"/>
            <w:tcMar>
              <w:top w:w="75" w:type="dxa"/>
              <w:start w:w="110" w:type="dxa"/>
              <w:bottom w:w="75" w:type="dxa"/>
              <w:end w:w="110" w:type="dxa"/>
            </w:tcMar>
            <w:vAlign w:val="center"/>
          </w:tcPr>
          <w:p>
            <w:pPr>
              <w:pStyle w:val="TableBody"/>
            </w:pPr>
            <w:r>
              <w:rPr>
                <w:sz w:val="15"/>
              </w:rPr>
              <w:t>NFR-15</w:t>
            </w:r>
          </w:p>
        </w:tc>
        <w:tc>
          <w:tcPr>
            <w:tcW w:type="dxa" w:w="1656"/>
            <w:tcMar>
              <w:top w:w="75" w:type="dxa"/>
              <w:start w:w="110" w:type="dxa"/>
              <w:bottom w:w="75" w:type="dxa"/>
              <w:end w:w="110" w:type="dxa"/>
            </w:tcMar>
            <w:vAlign w:val="center"/>
          </w:tcPr>
          <w:p>
            <w:pPr>
              <w:pStyle w:val="TableBody"/>
            </w:pPr>
            <w:r>
              <w:rPr>
                <w:sz w:val="15"/>
              </w:rPr>
              <w:t>Reliability</w:t>
            </w:r>
          </w:p>
        </w:tc>
        <w:tc>
          <w:tcPr>
            <w:tcW w:type="dxa" w:w="7157"/>
            <w:tcMar>
              <w:top w:w="75" w:type="dxa"/>
              <w:start w:w="110" w:type="dxa"/>
              <w:bottom w:w="75" w:type="dxa"/>
              <w:end w:w="110" w:type="dxa"/>
            </w:tcMar>
            <w:vAlign w:val="center"/>
          </w:tcPr>
          <w:p>
            <w:pPr>
              <w:pStyle w:val="TableBody"/>
            </w:pPr>
            <w:r>
              <w:rPr>
                <w:sz w:val="15"/>
              </w:rPr>
              <w:t>At-least-once queue execution with idempotent side effects; dead-letter/retry policies.</w:t>
            </w:r>
          </w:p>
        </w:tc>
      </w:tr>
      <w:tr>
        <w:trPr>
          <w:cantSplit/>
        </w:trPr>
        <w:tc>
          <w:tcPr>
            <w:tcW w:type="dxa" w:w="1152"/>
            <w:tcMar>
              <w:top w:w="75" w:type="dxa"/>
              <w:start w:w="110" w:type="dxa"/>
              <w:bottom w:w="75" w:type="dxa"/>
              <w:end w:w="110" w:type="dxa"/>
            </w:tcMar>
            <w:vAlign w:val="center"/>
          </w:tcPr>
          <w:p>
            <w:pPr>
              <w:pStyle w:val="TableBody"/>
            </w:pPr>
            <w:r>
              <w:rPr>
                <w:sz w:val="15"/>
              </w:rPr>
              <w:t>NFR-16</w:t>
            </w:r>
          </w:p>
        </w:tc>
        <w:tc>
          <w:tcPr>
            <w:tcW w:type="dxa" w:w="1656"/>
            <w:tcMar>
              <w:top w:w="75" w:type="dxa"/>
              <w:start w:w="110" w:type="dxa"/>
              <w:bottom w:w="75" w:type="dxa"/>
              <w:end w:w="110" w:type="dxa"/>
            </w:tcMar>
            <w:vAlign w:val="center"/>
          </w:tcPr>
          <w:p>
            <w:pPr>
              <w:pStyle w:val="TableBody"/>
            </w:pPr>
            <w:r>
              <w:rPr>
                <w:sz w:val="15"/>
              </w:rPr>
              <w:t>Search</w:t>
            </w:r>
          </w:p>
        </w:tc>
        <w:tc>
          <w:tcPr>
            <w:tcW w:type="dxa" w:w="7157"/>
            <w:tcMar>
              <w:top w:w="75" w:type="dxa"/>
              <w:start w:w="110" w:type="dxa"/>
              <w:bottom w:w="75" w:type="dxa"/>
              <w:end w:w="110" w:type="dxa"/>
            </w:tcMar>
            <w:vAlign w:val="center"/>
          </w:tcPr>
          <w:p>
            <w:pPr>
              <w:pStyle w:val="TableBody"/>
            </w:pPr>
            <w:r>
              <w:rPr>
                <w:sz w:val="15"/>
              </w:rPr>
              <w:t>Only authorized public/members-only data appears; stale index removal handled after privacy change.</w:t>
            </w:r>
          </w:p>
        </w:tc>
      </w:tr>
      <w:tr>
        <w:trPr>
          <w:cantSplit/>
        </w:trPr>
        <w:tc>
          <w:tcPr>
            <w:tcW w:type="dxa" w:w="1152"/>
            <w:tcMar>
              <w:top w:w="75" w:type="dxa"/>
              <w:start w:w="110" w:type="dxa"/>
              <w:bottom w:w="75" w:type="dxa"/>
              <w:end w:w="110" w:type="dxa"/>
            </w:tcMar>
            <w:vAlign w:val="center"/>
          </w:tcPr>
          <w:p>
            <w:pPr>
              <w:pStyle w:val="TableBody"/>
            </w:pPr>
            <w:r>
              <w:rPr>
                <w:sz w:val="15"/>
              </w:rPr>
              <w:t>NFR-17</w:t>
            </w:r>
          </w:p>
        </w:tc>
        <w:tc>
          <w:tcPr>
            <w:tcW w:type="dxa" w:w="1656"/>
            <w:tcMar>
              <w:top w:w="75" w:type="dxa"/>
              <w:start w:w="110" w:type="dxa"/>
              <w:bottom w:w="75" w:type="dxa"/>
              <w:end w:w="110" w:type="dxa"/>
            </w:tcMar>
            <w:vAlign w:val="center"/>
          </w:tcPr>
          <w:p>
            <w:pPr>
              <w:pStyle w:val="TableBody"/>
            </w:pPr>
            <w:r>
              <w:rPr>
                <w:sz w:val="15"/>
              </w:rPr>
              <w:t>Testing</w:t>
            </w:r>
          </w:p>
        </w:tc>
        <w:tc>
          <w:tcPr>
            <w:tcW w:type="dxa" w:w="7157"/>
            <w:tcMar>
              <w:top w:w="75" w:type="dxa"/>
              <w:start w:w="110" w:type="dxa"/>
              <w:bottom w:w="75" w:type="dxa"/>
              <w:end w:w="110" w:type="dxa"/>
            </w:tcMar>
            <w:vAlign w:val="center"/>
          </w:tcPr>
          <w:p>
            <w:pPr>
              <w:pStyle w:val="TableBody"/>
            </w:pPr>
            <w:r>
              <w:rPr>
                <w:sz w:val="15"/>
              </w:rPr>
              <w:t>Automated feature/API tests, frontend component tests and critical end-to-end flows on CI.</w:t>
            </w:r>
          </w:p>
        </w:tc>
      </w:tr>
      <w:tr>
        <w:trPr>
          <w:cantSplit/>
        </w:trPr>
        <w:tc>
          <w:tcPr>
            <w:tcW w:type="dxa" w:w="1152"/>
            <w:tcMar>
              <w:top w:w="75" w:type="dxa"/>
              <w:start w:w="110" w:type="dxa"/>
              <w:bottom w:w="75" w:type="dxa"/>
              <w:end w:w="110" w:type="dxa"/>
            </w:tcMar>
            <w:vAlign w:val="center"/>
          </w:tcPr>
          <w:p>
            <w:pPr>
              <w:pStyle w:val="TableBody"/>
            </w:pPr>
            <w:r>
              <w:rPr>
                <w:sz w:val="15"/>
              </w:rPr>
              <w:t>NFR-18</w:t>
            </w:r>
          </w:p>
        </w:tc>
        <w:tc>
          <w:tcPr>
            <w:tcW w:type="dxa" w:w="1656"/>
            <w:tcMar>
              <w:top w:w="75" w:type="dxa"/>
              <w:start w:w="110" w:type="dxa"/>
              <w:bottom w:w="75" w:type="dxa"/>
              <w:end w:w="110" w:type="dxa"/>
            </w:tcMar>
            <w:vAlign w:val="center"/>
          </w:tcPr>
          <w:p>
            <w:pPr>
              <w:pStyle w:val="TableBody"/>
            </w:pPr>
            <w:r>
              <w:rPr>
                <w:sz w:val="15"/>
              </w:rPr>
              <w:t>Maintainability</w:t>
            </w:r>
          </w:p>
        </w:tc>
        <w:tc>
          <w:tcPr>
            <w:tcW w:type="dxa" w:w="7157"/>
            <w:tcMar>
              <w:top w:w="75" w:type="dxa"/>
              <w:start w:w="110" w:type="dxa"/>
              <w:bottom w:w="75" w:type="dxa"/>
              <w:end w:w="110" w:type="dxa"/>
            </w:tcMar>
            <w:vAlign w:val="center"/>
          </w:tcPr>
          <w:p>
            <w:pPr>
              <w:pStyle w:val="TableBody"/>
            </w:pPr>
            <w:r>
              <w:rPr>
                <w:sz w:val="15"/>
              </w:rPr>
              <w:t>Strict TypeScript, PHP static analysis, clear domain boundaries, migrations and documented contracts.</w:t>
            </w:r>
          </w:p>
        </w:tc>
      </w:tr>
      <w:tr>
        <w:trPr>
          <w:cantSplit/>
        </w:trPr>
        <w:tc>
          <w:tcPr>
            <w:tcW w:type="dxa" w:w="1152"/>
            <w:tcMar>
              <w:top w:w="75" w:type="dxa"/>
              <w:start w:w="110" w:type="dxa"/>
              <w:bottom w:w="75" w:type="dxa"/>
              <w:end w:w="110" w:type="dxa"/>
            </w:tcMar>
            <w:vAlign w:val="center"/>
          </w:tcPr>
          <w:p>
            <w:pPr>
              <w:pStyle w:val="TableBody"/>
            </w:pPr>
            <w:r>
              <w:rPr>
                <w:sz w:val="15"/>
              </w:rPr>
              <w:t>NFR-19</w:t>
            </w:r>
          </w:p>
        </w:tc>
        <w:tc>
          <w:tcPr>
            <w:tcW w:type="dxa" w:w="1656"/>
            <w:tcMar>
              <w:top w:w="75" w:type="dxa"/>
              <w:start w:w="110" w:type="dxa"/>
              <w:bottom w:w="75" w:type="dxa"/>
              <w:end w:w="110" w:type="dxa"/>
            </w:tcMar>
            <w:vAlign w:val="center"/>
          </w:tcPr>
          <w:p>
            <w:pPr>
              <w:pStyle w:val="TableBody"/>
            </w:pPr>
            <w:r>
              <w:rPr>
                <w:sz w:val="15"/>
              </w:rPr>
              <w:t>Internationalization</w:t>
            </w:r>
          </w:p>
        </w:tc>
        <w:tc>
          <w:tcPr>
            <w:tcW w:type="dxa" w:w="7157"/>
            <w:tcMar>
              <w:top w:w="75" w:type="dxa"/>
              <w:start w:w="110" w:type="dxa"/>
              <w:bottom w:w="75" w:type="dxa"/>
              <w:end w:w="110" w:type="dxa"/>
            </w:tcMar>
            <w:vAlign w:val="center"/>
          </w:tcPr>
          <w:p>
            <w:pPr>
              <w:pStyle w:val="TableBody"/>
            </w:pPr>
            <w:r>
              <w:rPr>
                <w:sz w:val="15"/>
              </w:rPr>
              <w:t>Store all timestamps UTC; display in member timezone; initial UI English, currency BDT.</w:t>
            </w:r>
          </w:p>
        </w:tc>
      </w:tr>
      <w:tr>
        <w:trPr>
          <w:cantSplit/>
        </w:trPr>
        <w:tc>
          <w:tcPr>
            <w:tcW w:type="dxa" w:w="1152"/>
            <w:tcMar>
              <w:top w:w="75" w:type="dxa"/>
              <w:start w:w="110" w:type="dxa"/>
              <w:bottom w:w="75" w:type="dxa"/>
              <w:end w:w="110" w:type="dxa"/>
            </w:tcMar>
            <w:vAlign w:val="center"/>
          </w:tcPr>
          <w:p>
            <w:pPr>
              <w:pStyle w:val="TableBody"/>
            </w:pPr>
            <w:r>
              <w:rPr>
                <w:sz w:val="15"/>
              </w:rPr>
              <w:t>NFR-20</w:t>
            </w:r>
          </w:p>
        </w:tc>
        <w:tc>
          <w:tcPr>
            <w:tcW w:type="dxa" w:w="1656"/>
            <w:tcMar>
              <w:top w:w="75" w:type="dxa"/>
              <w:start w:w="110" w:type="dxa"/>
              <w:bottom w:w="75" w:type="dxa"/>
              <w:end w:w="110" w:type="dxa"/>
            </w:tcMar>
            <w:vAlign w:val="center"/>
          </w:tcPr>
          <w:p>
            <w:pPr>
              <w:pStyle w:val="TableBody"/>
            </w:pPr>
            <w:r>
              <w:rPr>
                <w:sz w:val="15"/>
              </w:rPr>
              <w:t>Cost controls</w:t>
            </w:r>
          </w:p>
        </w:tc>
        <w:tc>
          <w:tcPr>
            <w:tcW w:type="dxa" w:w="7157"/>
            <w:tcMar>
              <w:top w:w="75" w:type="dxa"/>
              <w:start w:w="110" w:type="dxa"/>
              <w:bottom w:w="75" w:type="dxa"/>
              <w:end w:w="110" w:type="dxa"/>
            </w:tcMar>
            <w:vAlign w:val="center"/>
          </w:tcPr>
          <w:p>
            <w:pPr>
              <w:pStyle w:val="TableBody"/>
            </w:pPr>
            <w:r>
              <w:rPr>
                <w:sz w:val="15"/>
              </w:rPr>
              <w:t>AI budget thresholds, per-user usage limits, queue concurrency and alerting.</w:t>
            </w:r>
          </w:p>
        </w:tc>
      </w:tr>
    </w:tbl>
    <w:p>
      <w:pPr>
        <w:spacing w:after="40"/>
      </w:pPr>
    </w:p>
    <w:p>
      <w:pPr>
        <w:pStyle w:val="Heading2"/>
      </w:pPr>
      <w:r>
        <w:t>6.1 Sensitive data handling</w:t>
      </w:r>
    </w:p>
    <w:p>
      <w:pPr>
        <w:pStyle w:val="ListBullet"/>
        <w:spacing w:after="60"/>
      </w:pPr>
      <w:r>
        <w:t>Separate public profiles from private resume files, payment metadata and personal AI prompts. Never publish uploaded document text by default.</w:t>
      </w:r>
    </w:p>
    <w:p>
      <w:pPr>
        <w:pStyle w:val="ListBullet"/>
        <w:spacing w:after="60"/>
      </w:pPr>
      <w:r>
        <w:t>Use server-issued short-lived signed URLs for private files; malware-scan and validate file types before making them available.</w:t>
      </w:r>
    </w:p>
    <w:p>
      <w:pPr>
        <w:pStyle w:val="ListBullet"/>
        <w:spacing w:after="60"/>
      </w:pPr>
      <w:r>
        <w:t>Apply least-privilege database and object-storage credentials; never expose provider secrets in React props, logs or public assets.</w:t>
      </w:r>
    </w:p>
    <w:p>
      <w:pPr>
        <w:pStyle w:val="ListBullet"/>
        <w:spacing w:after="60"/>
      </w:pPr>
      <w:r>
        <w:t>Retain the minimum necessary AI request data, make retention configurable, and support account deletion/export requirements.</w:t>
      </w:r>
    </w:p>
    <w:p>
      <w:pPr>
        <w:pStyle w:val="ListBullet"/>
        <w:spacing w:after="60"/>
      </w:pPr>
      <w:r>
        <w:t>Define age eligibility, consent language and data-processing jurisdiction before the first live registration.</w:t>
      </w:r>
    </w:p>
    <w:p>
      <w:pPr>
        <w:pStyle w:val="Heading1"/>
      </w:pPr>
      <w:r>
        <w:t>7. System architecture and technology stack</w:t>
      </w:r>
    </w:p>
    <w:p>
      <w:pPr>
        <w:pStyle w:val="Heading2"/>
      </w:pPr>
      <w:r>
        <w:t>7.1 External system context</w:t>
      </w:r>
    </w:p>
    <w:p>
      <w:pPr>
        <w:spacing w:before="100" w:after="100"/>
        <w:jc w:val="center"/>
      </w:pPr>
      <w:r>
        <w:drawing>
          <wp:inline xmlns:a="http://schemas.openxmlformats.org/drawingml/2006/main" xmlns:pic="http://schemas.openxmlformats.org/drawingml/2006/picture">
            <wp:extent cx="6217920" cy="2037347"/>
            <wp:docPr id="1" name="Picture 1"/>
            <wp:cNvGraphicFramePr>
              <a:graphicFrameLocks noChangeAspect="1"/>
            </wp:cNvGraphicFramePr>
            <a:graphic>
              <a:graphicData uri="http://schemas.openxmlformats.org/drawingml/2006/picture">
                <pic:pic>
                  <pic:nvPicPr>
                    <pic:cNvPr id="0" name="01_context.png"/>
                    <pic:cNvPicPr/>
                  </pic:nvPicPr>
                  <pic:blipFill>
                    <a:blip r:embed="rId11"/>
                    <a:stretch>
                      <a:fillRect/>
                    </a:stretch>
                  </pic:blipFill>
                  <pic:spPr>
                    <a:xfrm>
                      <a:off x="0" y="0"/>
                      <a:ext cx="6217920" cy="2037347"/>
                    </a:xfrm>
                    <a:prstGeom prst="rect"/>
                  </pic:spPr>
                </pic:pic>
              </a:graphicData>
            </a:graphic>
          </wp:inline>
        </w:drawing>
      </w:r>
    </w:p>
    <w:p>
      <w:pPr>
        <w:pStyle w:val="Small"/>
        <w:jc w:val="center"/>
      </w:pPr>
      <w:r>
        <w:rPr>
          <w:i/>
        </w:rPr>
        <w:t>Figure 1. System context and primary external integrations.</w:t>
      </w:r>
    </w:p>
    <w:p>
      <w:pPr>
        <w:pStyle w:val="Heading2"/>
      </w:pPr>
      <w:r>
        <w:t>7.2 Logical software architecture</w:t>
      </w:r>
    </w:p>
    <w:p>
      <w:pPr>
        <w:spacing w:before="100" w:after="100"/>
        <w:jc w:val="center"/>
      </w:pPr>
      <w:r>
        <w:drawing>
          <wp:inline xmlns:a="http://schemas.openxmlformats.org/drawingml/2006/main" xmlns:pic="http://schemas.openxmlformats.org/drawingml/2006/picture">
            <wp:extent cx="5989320" cy="3825240"/>
            <wp:docPr id="2" name="Picture 2"/>
            <wp:cNvGraphicFramePr>
              <a:graphicFrameLocks noChangeAspect="1"/>
            </wp:cNvGraphicFramePr>
            <a:graphic>
              <a:graphicData uri="http://schemas.openxmlformats.org/drawingml/2006/picture">
                <pic:pic>
                  <pic:nvPicPr>
                    <pic:cNvPr id="0" name="02_logical_architecture.png"/>
                    <pic:cNvPicPr/>
                  </pic:nvPicPr>
                  <pic:blipFill>
                    <a:blip r:embed="rId12"/>
                    <a:stretch>
                      <a:fillRect/>
                    </a:stretch>
                  </pic:blipFill>
                  <pic:spPr>
                    <a:xfrm>
                      <a:off x="0" y="0"/>
                      <a:ext cx="5989320" cy="3825240"/>
                    </a:xfrm>
                    <a:prstGeom prst="rect"/>
                  </pic:spPr>
                </pic:pic>
              </a:graphicData>
            </a:graphic>
          </wp:inline>
        </w:drawing>
      </w:r>
    </w:p>
    <w:p>
      <w:pPr>
        <w:pStyle w:val="Small"/>
        <w:jc w:val="center"/>
      </w:pPr>
      <w:r>
        <w:rPr>
          <w:i/>
        </w:rPr>
        <w:t>Figure 2. Modular monolith: Inertia React UI, Laravel domain modules, and shared platform services.</w:t>
      </w:r>
    </w:p>
    <w:p>
      <w:r>
        <w:t>All first-party browser page navigation is handled by Laravel routes returning Inertia pages. React renders the pages, invokes Laravel routes through Inertia form/navigation helpers, and subscribes to selected realtime updates. JSON APIs are retained for async widgets, webhook entry points or future mobile integrations, rather than duplicating every page as a REST endpoint.</w:t>
      </w:r>
    </w:p>
    <w:p>
      <w:pPr>
        <w:pStyle w:val="Heading2"/>
      </w:pPr>
      <w:r>
        <w:t>7.3 Approved technology baseline</w:t>
      </w:r>
    </w:p>
    <w:tbl>
      <w:tblPr>
        <w:tblStyle w:val="TableGrid"/>
        <w:tblW w:type="auto" w:w="0"/>
        <w:jc w:val="center"/>
        <w:tblLayout w:type="fixed"/>
        <w:tblLook w:firstColumn="1" w:firstRow="1" w:lastColumn="0" w:lastRow="0" w:noHBand="0" w:noVBand="1" w:val="04A0"/>
      </w:tblPr>
      <w:tblGrid>
        <w:gridCol w:w="1642"/>
        <w:gridCol w:w="2880"/>
        <w:gridCol w:w="5443"/>
      </w:tblGrid>
      <w:tr>
        <w:trPr>
          <w:tblHeader w:val="true"/>
          <w:cantSplit/>
        </w:trPr>
        <w:tc>
          <w:tcPr>
            <w:tcW w:type="dxa" w:w="1642"/>
            <w:shd w:fill="102044"/>
            <w:tcMar>
              <w:top w:w="105" w:type="dxa"/>
              <w:start w:w="110" w:type="dxa"/>
              <w:bottom w:w="105" w:type="dxa"/>
              <w:end w:w="110" w:type="dxa"/>
            </w:tcMar>
          </w:tcPr>
          <w:p>
            <w:pPr>
              <w:pStyle w:val="TableBody"/>
            </w:pPr>
            <w:r>
              <w:rPr>
                <w:b/>
                <w:color w:val="FFFFFF"/>
                <w:sz w:val="16"/>
              </w:rPr>
              <w:t>Layer</w:t>
            </w:r>
          </w:p>
        </w:tc>
        <w:tc>
          <w:tcPr>
            <w:tcW w:type="dxa" w:w="2880"/>
            <w:shd w:fill="102044"/>
            <w:tcMar>
              <w:top w:w="105" w:type="dxa"/>
              <w:start w:w="110" w:type="dxa"/>
              <w:bottom w:w="105" w:type="dxa"/>
              <w:end w:w="110" w:type="dxa"/>
            </w:tcMar>
          </w:tcPr>
          <w:p>
            <w:pPr>
              <w:pStyle w:val="TableBody"/>
            </w:pPr>
            <w:r>
              <w:rPr>
                <w:b/>
                <w:color w:val="FFFFFF"/>
                <w:sz w:val="16"/>
              </w:rPr>
              <w:t>Standard</w:t>
            </w:r>
          </w:p>
        </w:tc>
        <w:tc>
          <w:tcPr>
            <w:tcW w:type="dxa" w:w="5443"/>
            <w:shd w:fill="102044"/>
            <w:tcMar>
              <w:top w:w="105" w:type="dxa"/>
              <w:start w:w="110" w:type="dxa"/>
              <w:bottom w:w="105" w:type="dxa"/>
              <w:end w:w="110" w:type="dxa"/>
            </w:tcMar>
          </w:tcPr>
          <w:p>
            <w:pPr>
              <w:pStyle w:val="TableBody"/>
            </w:pPr>
            <w:r>
              <w:rPr>
                <w:b/>
                <w:color w:val="FFFFFF"/>
                <w:sz w:val="16"/>
              </w:rPr>
              <w:t>Responsibilities / notes</w:t>
            </w:r>
          </w:p>
        </w:tc>
      </w:tr>
      <w:tr>
        <w:trPr>
          <w:cantSplit/>
        </w:trPr>
        <w:tc>
          <w:tcPr>
            <w:tcW w:type="dxa" w:w="1642"/>
            <w:tcMar>
              <w:top w:w="75" w:type="dxa"/>
              <w:start w:w="110" w:type="dxa"/>
              <w:bottom w:w="75" w:type="dxa"/>
              <w:end w:w="110" w:type="dxa"/>
            </w:tcMar>
            <w:vAlign w:val="center"/>
          </w:tcPr>
          <w:p>
            <w:pPr>
              <w:pStyle w:val="TableBody"/>
            </w:pPr>
            <w:r>
              <w:rPr>
                <w:sz w:val="16"/>
              </w:rPr>
              <w:t>Runtime</w:t>
            </w:r>
          </w:p>
        </w:tc>
        <w:tc>
          <w:tcPr>
            <w:tcW w:type="dxa" w:w="2880"/>
            <w:tcMar>
              <w:top w:w="75" w:type="dxa"/>
              <w:start w:w="110" w:type="dxa"/>
              <w:bottom w:w="75" w:type="dxa"/>
              <w:end w:w="110" w:type="dxa"/>
            </w:tcMar>
            <w:vAlign w:val="center"/>
          </w:tcPr>
          <w:p>
            <w:pPr>
              <w:pStyle w:val="TableBody"/>
            </w:pPr>
            <w:r>
              <w:rPr>
                <w:sz w:val="16"/>
              </w:rPr>
              <w:t>PHP 8.4+ compatible with Laravel 13</w:t>
            </w:r>
          </w:p>
        </w:tc>
        <w:tc>
          <w:tcPr>
            <w:tcW w:type="dxa" w:w="5443"/>
            <w:tcMar>
              <w:top w:w="75" w:type="dxa"/>
              <w:start w:w="110" w:type="dxa"/>
              <w:bottom w:w="75" w:type="dxa"/>
              <w:end w:w="110" w:type="dxa"/>
            </w:tcMar>
            <w:vAlign w:val="center"/>
          </w:tcPr>
          <w:p>
            <w:pPr>
              <w:pStyle w:val="TableBody"/>
            </w:pPr>
            <w:r>
              <w:rPr>
                <w:sz w:val="16"/>
              </w:rPr>
              <w:t>Select supported production PHP release after confirming Laravel + package compatibility.</w:t>
            </w:r>
          </w:p>
        </w:tc>
      </w:tr>
      <w:tr>
        <w:trPr>
          <w:cantSplit/>
        </w:trPr>
        <w:tc>
          <w:tcPr>
            <w:tcW w:type="dxa" w:w="1642"/>
            <w:tcMar>
              <w:top w:w="75" w:type="dxa"/>
              <w:start w:w="110" w:type="dxa"/>
              <w:bottom w:w="75" w:type="dxa"/>
              <w:end w:w="110" w:type="dxa"/>
            </w:tcMar>
            <w:vAlign w:val="center"/>
          </w:tcPr>
          <w:p>
            <w:pPr>
              <w:pStyle w:val="TableBody"/>
            </w:pPr>
            <w:r>
              <w:rPr>
                <w:sz w:val="16"/>
              </w:rPr>
              <w:t>Application</w:t>
            </w:r>
          </w:p>
        </w:tc>
        <w:tc>
          <w:tcPr>
            <w:tcW w:type="dxa" w:w="2880"/>
            <w:tcMar>
              <w:top w:w="75" w:type="dxa"/>
              <w:start w:w="110" w:type="dxa"/>
              <w:bottom w:w="75" w:type="dxa"/>
              <w:end w:w="110" w:type="dxa"/>
            </w:tcMar>
            <w:vAlign w:val="center"/>
          </w:tcPr>
          <w:p>
            <w:pPr>
              <w:pStyle w:val="TableBody"/>
            </w:pPr>
            <w:r>
              <w:rPr>
                <w:sz w:val="16"/>
              </w:rPr>
              <w:t>Laravel 13</w:t>
            </w:r>
          </w:p>
        </w:tc>
        <w:tc>
          <w:tcPr>
            <w:tcW w:type="dxa" w:w="5443"/>
            <w:tcMar>
              <w:top w:w="75" w:type="dxa"/>
              <w:start w:w="110" w:type="dxa"/>
              <w:bottom w:w="75" w:type="dxa"/>
              <w:end w:w="110" w:type="dxa"/>
            </w:tcMar>
            <w:vAlign w:val="center"/>
          </w:tcPr>
          <w:p>
            <w:pPr>
              <w:pStyle w:val="TableBody"/>
            </w:pPr>
            <w:r>
              <w:rPr>
                <w:sz w:val="16"/>
              </w:rPr>
              <w:t>Routing, validation, domain services, policies, Eloquent, scheduling.</w:t>
            </w:r>
          </w:p>
        </w:tc>
      </w:tr>
      <w:tr>
        <w:trPr>
          <w:cantSplit/>
        </w:trPr>
        <w:tc>
          <w:tcPr>
            <w:tcW w:type="dxa" w:w="1642"/>
            <w:tcMar>
              <w:top w:w="75" w:type="dxa"/>
              <w:start w:w="110" w:type="dxa"/>
              <w:bottom w:w="75" w:type="dxa"/>
              <w:end w:w="110" w:type="dxa"/>
            </w:tcMar>
            <w:vAlign w:val="center"/>
          </w:tcPr>
          <w:p>
            <w:pPr>
              <w:pStyle w:val="TableBody"/>
            </w:pPr>
            <w:r>
              <w:rPr>
                <w:sz w:val="16"/>
              </w:rPr>
              <w:t>Frontend</w:t>
            </w:r>
          </w:p>
        </w:tc>
        <w:tc>
          <w:tcPr>
            <w:tcW w:type="dxa" w:w="2880"/>
            <w:tcMar>
              <w:top w:w="75" w:type="dxa"/>
              <w:start w:w="110" w:type="dxa"/>
              <w:bottom w:w="75" w:type="dxa"/>
              <w:end w:w="110" w:type="dxa"/>
            </w:tcMar>
            <w:vAlign w:val="center"/>
          </w:tcPr>
          <w:p>
            <w:pPr>
              <w:pStyle w:val="TableBody"/>
            </w:pPr>
            <w:r>
              <w:rPr>
                <w:sz w:val="16"/>
              </w:rPr>
              <w:t>Inertia 3 + React 19 + TypeScript</w:t>
            </w:r>
          </w:p>
        </w:tc>
        <w:tc>
          <w:tcPr>
            <w:tcW w:type="dxa" w:w="5443"/>
            <w:tcMar>
              <w:top w:w="75" w:type="dxa"/>
              <w:start w:w="110" w:type="dxa"/>
              <w:bottom w:w="75" w:type="dxa"/>
              <w:end w:w="110" w:type="dxa"/>
            </w:tcMar>
            <w:vAlign w:val="center"/>
          </w:tcPr>
          <w:p>
            <w:pPr>
              <w:pStyle w:val="TableBody"/>
            </w:pPr>
            <w:r>
              <w:rPr>
                <w:sz w:val="16"/>
              </w:rPr>
              <w:t>Single repository, typed React page props; optional SSR for public SEO pages.</w:t>
            </w:r>
          </w:p>
        </w:tc>
      </w:tr>
      <w:tr>
        <w:trPr>
          <w:cantSplit/>
        </w:trPr>
        <w:tc>
          <w:tcPr>
            <w:tcW w:type="dxa" w:w="1642"/>
            <w:tcMar>
              <w:top w:w="75" w:type="dxa"/>
              <w:start w:w="110" w:type="dxa"/>
              <w:bottom w:w="75" w:type="dxa"/>
              <w:end w:w="110" w:type="dxa"/>
            </w:tcMar>
            <w:vAlign w:val="center"/>
          </w:tcPr>
          <w:p>
            <w:pPr>
              <w:pStyle w:val="TableBody"/>
            </w:pPr>
            <w:r>
              <w:rPr>
                <w:sz w:val="16"/>
              </w:rPr>
              <w:t>Styling</w:t>
            </w:r>
          </w:p>
        </w:tc>
        <w:tc>
          <w:tcPr>
            <w:tcW w:type="dxa" w:w="2880"/>
            <w:tcMar>
              <w:top w:w="75" w:type="dxa"/>
              <w:start w:w="110" w:type="dxa"/>
              <w:bottom w:w="75" w:type="dxa"/>
              <w:end w:w="110" w:type="dxa"/>
            </w:tcMar>
            <w:vAlign w:val="center"/>
          </w:tcPr>
          <w:p>
            <w:pPr>
              <w:pStyle w:val="TableBody"/>
            </w:pPr>
            <w:r>
              <w:rPr>
                <w:sz w:val="16"/>
              </w:rPr>
              <w:t>Tailwind CSS 4 + shadcn/ui</w:t>
            </w:r>
          </w:p>
        </w:tc>
        <w:tc>
          <w:tcPr>
            <w:tcW w:type="dxa" w:w="5443"/>
            <w:tcMar>
              <w:top w:w="75" w:type="dxa"/>
              <w:start w:w="110" w:type="dxa"/>
              <w:bottom w:w="75" w:type="dxa"/>
              <w:end w:w="110" w:type="dxa"/>
            </w:tcMar>
            <w:vAlign w:val="center"/>
          </w:tcPr>
          <w:p>
            <w:pPr>
              <w:pStyle w:val="TableBody"/>
            </w:pPr>
            <w:r>
              <w:rPr>
                <w:sz w:val="16"/>
              </w:rPr>
              <w:t>Shared design tokens; responsive accessible components.</w:t>
            </w:r>
          </w:p>
        </w:tc>
      </w:tr>
      <w:tr>
        <w:trPr>
          <w:cantSplit/>
        </w:trPr>
        <w:tc>
          <w:tcPr>
            <w:tcW w:type="dxa" w:w="1642"/>
            <w:tcMar>
              <w:top w:w="75" w:type="dxa"/>
              <w:start w:w="110" w:type="dxa"/>
              <w:bottom w:w="75" w:type="dxa"/>
              <w:end w:w="110" w:type="dxa"/>
            </w:tcMar>
            <w:vAlign w:val="center"/>
          </w:tcPr>
          <w:p>
            <w:pPr>
              <w:pStyle w:val="TableBody"/>
            </w:pPr>
            <w:r>
              <w:rPr>
                <w:sz w:val="16"/>
              </w:rPr>
              <w:t>Build</w:t>
            </w:r>
          </w:p>
        </w:tc>
        <w:tc>
          <w:tcPr>
            <w:tcW w:type="dxa" w:w="2880"/>
            <w:tcMar>
              <w:top w:w="75" w:type="dxa"/>
              <w:start w:w="110" w:type="dxa"/>
              <w:bottom w:w="75" w:type="dxa"/>
              <w:end w:w="110" w:type="dxa"/>
            </w:tcMar>
            <w:vAlign w:val="center"/>
          </w:tcPr>
          <w:p>
            <w:pPr>
              <w:pStyle w:val="TableBody"/>
            </w:pPr>
            <w:r>
              <w:rPr>
                <w:sz w:val="16"/>
              </w:rPr>
              <w:t>Vite + Node LTS</w:t>
            </w:r>
          </w:p>
        </w:tc>
        <w:tc>
          <w:tcPr>
            <w:tcW w:type="dxa" w:w="5443"/>
            <w:tcMar>
              <w:top w:w="75" w:type="dxa"/>
              <w:start w:w="110" w:type="dxa"/>
              <w:bottom w:w="75" w:type="dxa"/>
              <w:end w:w="110" w:type="dxa"/>
            </w:tcMar>
            <w:vAlign w:val="center"/>
          </w:tcPr>
          <w:p>
            <w:pPr>
              <w:pStyle w:val="TableBody"/>
            </w:pPr>
            <w:r>
              <w:rPr>
                <w:sz w:val="16"/>
              </w:rPr>
              <w:t>Asset building; optional Inertia SSR server in production.</w:t>
            </w:r>
          </w:p>
        </w:tc>
      </w:tr>
      <w:tr>
        <w:trPr>
          <w:cantSplit/>
        </w:trPr>
        <w:tc>
          <w:tcPr>
            <w:tcW w:type="dxa" w:w="1642"/>
            <w:tcMar>
              <w:top w:w="75" w:type="dxa"/>
              <w:start w:w="110" w:type="dxa"/>
              <w:bottom w:w="75" w:type="dxa"/>
              <w:end w:w="110" w:type="dxa"/>
            </w:tcMar>
            <w:vAlign w:val="center"/>
          </w:tcPr>
          <w:p>
            <w:pPr>
              <w:pStyle w:val="TableBody"/>
            </w:pPr>
            <w:r>
              <w:rPr>
                <w:sz w:val="16"/>
              </w:rPr>
              <w:t>Data</w:t>
            </w:r>
          </w:p>
        </w:tc>
        <w:tc>
          <w:tcPr>
            <w:tcW w:type="dxa" w:w="2880"/>
            <w:tcMar>
              <w:top w:w="75" w:type="dxa"/>
              <w:start w:w="110" w:type="dxa"/>
              <w:bottom w:w="75" w:type="dxa"/>
              <w:end w:w="110" w:type="dxa"/>
            </w:tcMar>
            <w:vAlign w:val="center"/>
          </w:tcPr>
          <w:p>
            <w:pPr>
              <w:pStyle w:val="TableBody"/>
            </w:pPr>
            <w:r>
              <w:rPr>
                <w:sz w:val="16"/>
              </w:rPr>
              <w:t>PostgreSQL + pgvector</w:t>
            </w:r>
          </w:p>
        </w:tc>
        <w:tc>
          <w:tcPr>
            <w:tcW w:type="dxa" w:w="5443"/>
            <w:tcMar>
              <w:top w:w="75" w:type="dxa"/>
              <w:start w:w="110" w:type="dxa"/>
              <w:bottom w:w="75" w:type="dxa"/>
              <w:end w:w="110" w:type="dxa"/>
            </w:tcMar>
            <w:vAlign w:val="center"/>
          </w:tcPr>
          <w:p>
            <w:pPr>
              <w:pStyle w:val="TableBody"/>
            </w:pPr>
            <w:r>
              <w:rPr>
                <w:sz w:val="16"/>
              </w:rPr>
              <w:t>Transactions, integrity, text/vector retrieval.</w:t>
            </w:r>
          </w:p>
        </w:tc>
      </w:tr>
      <w:tr>
        <w:trPr>
          <w:cantSplit/>
        </w:trPr>
        <w:tc>
          <w:tcPr>
            <w:tcW w:type="dxa" w:w="1642"/>
            <w:tcMar>
              <w:top w:w="75" w:type="dxa"/>
              <w:start w:w="110" w:type="dxa"/>
              <w:bottom w:w="75" w:type="dxa"/>
              <w:end w:w="110" w:type="dxa"/>
            </w:tcMar>
            <w:vAlign w:val="center"/>
          </w:tcPr>
          <w:p>
            <w:pPr>
              <w:pStyle w:val="TableBody"/>
            </w:pPr>
            <w:r>
              <w:rPr>
                <w:sz w:val="16"/>
              </w:rPr>
              <w:t>Cache/queue</w:t>
            </w:r>
          </w:p>
        </w:tc>
        <w:tc>
          <w:tcPr>
            <w:tcW w:type="dxa" w:w="2880"/>
            <w:tcMar>
              <w:top w:w="75" w:type="dxa"/>
              <w:start w:w="110" w:type="dxa"/>
              <w:bottom w:w="75" w:type="dxa"/>
              <w:end w:w="110" w:type="dxa"/>
            </w:tcMar>
            <w:vAlign w:val="center"/>
          </w:tcPr>
          <w:p>
            <w:pPr>
              <w:pStyle w:val="TableBody"/>
            </w:pPr>
            <w:r>
              <w:rPr>
                <w:sz w:val="16"/>
              </w:rPr>
              <w:t>Redis + Laravel Horizon</w:t>
            </w:r>
          </w:p>
        </w:tc>
        <w:tc>
          <w:tcPr>
            <w:tcW w:type="dxa" w:w="5443"/>
            <w:tcMar>
              <w:top w:w="75" w:type="dxa"/>
              <w:start w:w="110" w:type="dxa"/>
              <w:bottom w:w="75" w:type="dxa"/>
              <w:end w:w="110" w:type="dxa"/>
            </w:tcMar>
            <w:vAlign w:val="center"/>
          </w:tcPr>
          <w:p>
            <w:pPr>
              <w:pStyle w:val="TableBody"/>
            </w:pPr>
            <w:r>
              <w:rPr>
                <w:sz w:val="16"/>
              </w:rPr>
              <w:t>Caching, queues, job retries, usage counters.</w:t>
            </w:r>
          </w:p>
        </w:tc>
      </w:tr>
      <w:tr>
        <w:trPr>
          <w:cantSplit/>
        </w:trPr>
        <w:tc>
          <w:tcPr>
            <w:tcW w:type="dxa" w:w="1642"/>
            <w:tcMar>
              <w:top w:w="75" w:type="dxa"/>
              <w:start w:w="110" w:type="dxa"/>
              <w:bottom w:w="75" w:type="dxa"/>
              <w:end w:w="110" w:type="dxa"/>
            </w:tcMar>
            <w:vAlign w:val="center"/>
          </w:tcPr>
          <w:p>
            <w:pPr>
              <w:pStyle w:val="TableBody"/>
            </w:pPr>
            <w:r>
              <w:rPr>
                <w:sz w:val="16"/>
              </w:rPr>
              <w:t>Realtime</w:t>
            </w:r>
          </w:p>
        </w:tc>
        <w:tc>
          <w:tcPr>
            <w:tcW w:type="dxa" w:w="2880"/>
            <w:tcMar>
              <w:top w:w="75" w:type="dxa"/>
              <w:start w:w="110" w:type="dxa"/>
              <w:bottom w:w="75" w:type="dxa"/>
              <w:end w:w="110" w:type="dxa"/>
            </w:tcMar>
            <w:vAlign w:val="center"/>
          </w:tcPr>
          <w:p>
            <w:pPr>
              <w:pStyle w:val="TableBody"/>
            </w:pPr>
            <w:r>
              <w:rPr>
                <w:sz w:val="16"/>
              </w:rPr>
              <w:t>Laravel Reverb + Echo</w:t>
            </w:r>
          </w:p>
        </w:tc>
        <w:tc>
          <w:tcPr>
            <w:tcW w:type="dxa" w:w="5443"/>
            <w:tcMar>
              <w:top w:w="75" w:type="dxa"/>
              <w:start w:w="110" w:type="dxa"/>
              <w:bottom w:w="75" w:type="dxa"/>
              <w:end w:w="110" w:type="dxa"/>
            </w:tcMar>
            <w:vAlign w:val="center"/>
          </w:tcPr>
          <w:p>
            <w:pPr>
              <w:pStyle w:val="TableBody"/>
            </w:pPr>
            <w:r>
              <w:rPr>
                <w:sz w:val="16"/>
              </w:rPr>
              <w:t>Notifications and selected live interactions.</w:t>
            </w:r>
          </w:p>
        </w:tc>
      </w:tr>
      <w:tr>
        <w:trPr>
          <w:cantSplit/>
        </w:trPr>
        <w:tc>
          <w:tcPr>
            <w:tcW w:type="dxa" w:w="1642"/>
            <w:tcMar>
              <w:top w:w="75" w:type="dxa"/>
              <w:start w:w="110" w:type="dxa"/>
              <w:bottom w:w="75" w:type="dxa"/>
              <w:end w:w="110" w:type="dxa"/>
            </w:tcMar>
            <w:vAlign w:val="center"/>
          </w:tcPr>
          <w:p>
            <w:pPr>
              <w:pStyle w:val="TableBody"/>
            </w:pPr>
            <w:r>
              <w:rPr>
                <w:sz w:val="16"/>
              </w:rPr>
              <w:t>Admin</w:t>
            </w:r>
          </w:p>
        </w:tc>
        <w:tc>
          <w:tcPr>
            <w:tcW w:type="dxa" w:w="2880"/>
            <w:tcMar>
              <w:top w:w="75" w:type="dxa"/>
              <w:start w:w="110" w:type="dxa"/>
              <w:bottom w:w="75" w:type="dxa"/>
              <w:end w:w="110" w:type="dxa"/>
            </w:tcMar>
            <w:vAlign w:val="center"/>
          </w:tcPr>
          <w:p>
            <w:pPr>
              <w:pStyle w:val="TableBody"/>
            </w:pPr>
            <w:r>
              <w:rPr>
                <w:sz w:val="16"/>
              </w:rPr>
              <w:t>Filament (compatible release)</w:t>
            </w:r>
          </w:p>
        </w:tc>
        <w:tc>
          <w:tcPr>
            <w:tcW w:type="dxa" w:w="5443"/>
            <w:tcMar>
              <w:top w:w="75" w:type="dxa"/>
              <w:start w:w="110" w:type="dxa"/>
              <w:bottom w:w="75" w:type="dxa"/>
              <w:end w:w="110" w:type="dxa"/>
            </w:tcMar>
            <w:vAlign w:val="center"/>
          </w:tcPr>
          <w:p>
            <w:pPr>
              <w:pStyle w:val="TableBody"/>
            </w:pPr>
            <w:r>
              <w:rPr>
                <w:sz w:val="16"/>
              </w:rPr>
              <w:t>Policy-scoped administration and editorial workflows.</w:t>
            </w:r>
          </w:p>
        </w:tc>
      </w:tr>
      <w:tr>
        <w:trPr>
          <w:cantSplit/>
        </w:trPr>
        <w:tc>
          <w:tcPr>
            <w:tcW w:type="dxa" w:w="1642"/>
            <w:tcMar>
              <w:top w:w="75" w:type="dxa"/>
              <w:start w:w="110" w:type="dxa"/>
              <w:bottom w:w="75" w:type="dxa"/>
              <w:end w:w="110" w:type="dxa"/>
            </w:tcMar>
            <w:vAlign w:val="center"/>
          </w:tcPr>
          <w:p>
            <w:pPr>
              <w:pStyle w:val="TableBody"/>
            </w:pPr>
            <w:r>
              <w:rPr>
                <w:sz w:val="16"/>
              </w:rPr>
              <w:t>AI</w:t>
            </w:r>
          </w:p>
        </w:tc>
        <w:tc>
          <w:tcPr>
            <w:tcW w:type="dxa" w:w="2880"/>
            <w:tcMar>
              <w:top w:w="75" w:type="dxa"/>
              <w:start w:w="110" w:type="dxa"/>
              <w:bottom w:w="75" w:type="dxa"/>
              <w:end w:w="110" w:type="dxa"/>
            </w:tcMar>
            <w:vAlign w:val="center"/>
          </w:tcPr>
          <w:p>
            <w:pPr>
              <w:pStyle w:val="TableBody"/>
            </w:pPr>
            <w:r>
              <w:rPr>
                <w:sz w:val="16"/>
              </w:rPr>
              <w:t>OpenAI Responses API via Laravel AI Gateway</w:t>
            </w:r>
          </w:p>
        </w:tc>
        <w:tc>
          <w:tcPr>
            <w:tcW w:type="dxa" w:w="5443"/>
            <w:tcMar>
              <w:top w:w="75" w:type="dxa"/>
              <w:start w:w="110" w:type="dxa"/>
              <w:bottom w:w="75" w:type="dxa"/>
              <w:end w:w="110" w:type="dxa"/>
            </w:tcMar>
            <w:vAlign w:val="center"/>
          </w:tcPr>
          <w:p>
            <w:pPr>
              <w:pStyle w:val="TableBody"/>
            </w:pPr>
            <w:r>
              <w:rPr>
                <w:sz w:val="16"/>
              </w:rPr>
              <w:t>Structured generation, feedback, tool use and retrieval where permitted.</w:t>
            </w:r>
          </w:p>
        </w:tc>
      </w:tr>
      <w:tr>
        <w:trPr>
          <w:cantSplit/>
        </w:trPr>
        <w:tc>
          <w:tcPr>
            <w:tcW w:type="dxa" w:w="1642"/>
            <w:tcMar>
              <w:top w:w="75" w:type="dxa"/>
              <w:start w:w="110" w:type="dxa"/>
              <w:bottom w:w="75" w:type="dxa"/>
              <w:end w:w="110" w:type="dxa"/>
            </w:tcMar>
            <w:vAlign w:val="center"/>
          </w:tcPr>
          <w:p>
            <w:pPr>
              <w:pStyle w:val="TableBody"/>
            </w:pPr>
            <w:r>
              <w:rPr>
                <w:sz w:val="16"/>
              </w:rPr>
              <w:t>Media</w:t>
            </w:r>
          </w:p>
        </w:tc>
        <w:tc>
          <w:tcPr>
            <w:tcW w:type="dxa" w:w="2880"/>
            <w:tcMar>
              <w:top w:w="75" w:type="dxa"/>
              <w:start w:w="110" w:type="dxa"/>
              <w:bottom w:w="75" w:type="dxa"/>
              <w:end w:w="110" w:type="dxa"/>
            </w:tcMar>
            <w:vAlign w:val="center"/>
          </w:tcPr>
          <w:p>
            <w:pPr>
              <w:pStyle w:val="TableBody"/>
            </w:pPr>
            <w:r>
              <w:rPr>
                <w:sz w:val="16"/>
              </w:rPr>
              <w:t>Private S3-compatible storage</w:t>
            </w:r>
          </w:p>
        </w:tc>
        <w:tc>
          <w:tcPr>
            <w:tcW w:type="dxa" w:w="5443"/>
            <w:tcMar>
              <w:top w:w="75" w:type="dxa"/>
              <w:start w:w="110" w:type="dxa"/>
              <w:bottom w:w="75" w:type="dxa"/>
              <w:end w:w="110" w:type="dxa"/>
            </w:tcMar>
            <w:vAlign w:val="center"/>
          </w:tcPr>
          <w:p>
            <w:pPr>
              <w:pStyle w:val="TableBody"/>
            </w:pPr>
            <w:r>
              <w:rPr>
                <w:sz w:val="16"/>
              </w:rPr>
              <w:t>Resumes, uploads, thumbnails and secured exports.</w:t>
            </w:r>
          </w:p>
        </w:tc>
      </w:tr>
      <w:tr>
        <w:trPr>
          <w:cantSplit/>
        </w:trPr>
        <w:tc>
          <w:tcPr>
            <w:tcW w:type="dxa" w:w="1642"/>
            <w:tcMar>
              <w:top w:w="75" w:type="dxa"/>
              <w:start w:w="110" w:type="dxa"/>
              <w:bottom w:w="75" w:type="dxa"/>
              <w:end w:w="110" w:type="dxa"/>
            </w:tcMar>
            <w:vAlign w:val="center"/>
          </w:tcPr>
          <w:p>
            <w:pPr>
              <w:pStyle w:val="TableBody"/>
            </w:pPr>
            <w:r>
              <w:rPr>
                <w:sz w:val="16"/>
              </w:rPr>
              <w:t>Payments</w:t>
            </w:r>
          </w:p>
        </w:tc>
        <w:tc>
          <w:tcPr>
            <w:tcW w:type="dxa" w:w="2880"/>
            <w:tcMar>
              <w:top w:w="75" w:type="dxa"/>
              <w:start w:w="110" w:type="dxa"/>
              <w:bottom w:w="75" w:type="dxa"/>
              <w:end w:w="110" w:type="dxa"/>
            </w:tcMar>
            <w:vAlign w:val="center"/>
          </w:tcPr>
          <w:p>
            <w:pPr>
              <w:pStyle w:val="TableBody"/>
            </w:pPr>
            <w:r>
              <w:rPr>
                <w:sz w:val="16"/>
              </w:rPr>
              <w:t>Adapter-based gateway integration</w:t>
            </w:r>
          </w:p>
        </w:tc>
        <w:tc>
          <w:tcPr>
            <w:tcW w:type="dxa" w:w="5443"/>
            <w:tcMar>
              <w:top w:w="75" w:type="dxa"/>
              <w:start w:w="110" w:type="dxa"/>
              <w:bottom w:w="75" w:type="dxa"/>
              <w:end w:w="110" w:type="dxa"/>
            </w:tcMar>
            <w:vAlign w:val="center"/>
          </w:tcPr>
          <w:p>
            <w:pPr>
              <w:pStyle w:val="TableBody"/>
            </w:pPr>
            <w:r>
              <w:rPr>
                <w:sz w:val="16"/>
              </w:rPr>
              <w:t>BDT providers subject to merchant capabilities; verified signed webhooks.</w:t>
            </w:r>
          </w:p>
        </w:tc>
      </w:tr>
      <w:tr>
        <w:trPr>
          <w:cantSplit/>
        </w:trPr>
        <w:tc>
          <w:tcPr>
            <w:tcW w:type="dxa" w:w="1642"/>
            <w:tcMar>
              <w:top w:w="75" w:type="dxa"/>
              <w:start w:w="110" w:type="dxa"/>
              <w:bottom w:w="75" w:type="dxa"/>
              <w:end w:w="110" w:type="dxa"/>
            </w:tcMar>
            <w:vAlign w:val="center"/>
          </w:tcPr>
          <w:p>
            <w:pPr>
              <w:pStyle w:val="TableBody"/>
            </w:pPr>
            <w:r>
              <w:rPr>
                <w:sz w:val="16"/>
              </w:rPr>
              <w:t>Quality</w:t>
            </w:r>
          </w:p>
        </w:tc>
        <w:tc>
          <w:tcPr>
            <w:tcW w:type="dxa" w:w="2880"/>
            <w:tcMar>
              <w:top w:w="75" w:type="dxa"/>
              <w:start w:w="110" w:type="dxa"/>
              <w:bottom w:w="75" w:type="dxa"/>
              <w:end w:w="110" w:type="dxa"/>
            </w:tcMar>
            <w:vAlign w:val="center"/>
          </w:tcPr>
          <w:p>
            <w:pPr>
              <w:pStyle w:val="TableBody"/>
            </w:pPr>
            <w:r>
              <w:rPr>
                <w:sz w:val="16"/>
              </w:rPr>
              <w:t>Pest / PHPUnit, Vitest, Playwright</w:t>
            </w:r>
          </w:p>
        </w:tc>
        <w:tc>
          <w:tcPr>
            <w:tcW w:type="dxa" w:w="5443"/>
            <w:tcMar>
              <w:top w:w="75" w:type="dxa"/>
              <w:start w:w="110" w:type="dxa"/>
              <w:bottom w:w="75" w:type="dxa"/>
              <w:end w:w="110" w:type="dxa"/>
            </w:tcMar>
            <w:vAlign w:val="center"/>
          </w:tcPr>
          <w:p>
            <w:pPr>
              <w:pStyle w:val="TableBody"/>
            </w:pPr>
            <w:r>
              <w:rPr>
                <w:sz w:val="16"/>
              </w:rPr>
              <w:t>Backend, component and critical flow coverage.</w:t>
            </w:r>
          </w:p>
        </w:tc>
      </w:tr>
    </w:tbl>
    <w:p>
      <w:pPr>
        <w:spacing w:after="40"/>
      </w:pPr>
    </w:p>
    <w:p>
      <w:pPr>
        <w:pStyle w:val="Heading2"/>
      </w:pPr>
      <w:r>
        <w:t>7.4 Module boundaries and ownership</w:t>
      </w:r>
    </w:p>
    <w:tbl>
      <w:tblPr>
        <w:tblStyle w:val="TableGrid"/>
        <w:tblW w:type="auto" w:w="0"/>
        <w:jc w:val="center"/>
        <w:tblLayout w:type="fixed"/>
        <w:tblLook w:firstColumn="1" w:firstRow="1" w:lastColumn="0" w:lastRow="0" w:noHBand="0" w:noVBand="1" w:val="04A0"/>
      </w:tblPr>
      <w:tblGrid>
        <w:gridCol w:w="1771"/>
        <w:gridCol w:w="3816"/>
        <w:gridCol w:w="4378"/>
      </w:tblGrid>
      <w:tr>
        <w:trPr>
          <w:tblHeader w:val="true"/>
          <w:cantSplit/>
        </w:trPr>
        <w:tc>
          <w:tcPr>
            <w:tcW w:type="dxa" w:w="1771"/>
            <w:shd w:fill="102044"/>
            <w:tcMar>
              <w:top w:w="105" w:type="dxa"/>
              <w:start w:w="110" w:type="dxa"/>
              <w:bottom w:w="105" w:type="dxa"/>
              <w:end w:w="110" w:type="dxa"/>
            </w:tcMar>
          </w:tcPr>
          <w:p>
            <w:pPr>
              <w:pStyle w:val="TableBody"/>
            </w:pPr>
            <w:r>
              <w:rPr>
                <w:b/>
                <w:color w:val="FFFFFF"/>
                <w:sz w:val="16"/>
              </w:rPr>
              <w:t>Domain module</w:t>
            </w:r>
          </w:p>
        </w:tc>
        <w:tc>
          <w:tcPr>
            <w:tcW w:type="dxa" w:w="3816"/>
            <w:shd w:fill="102044"/>
            <w:tcMar>
              <w:top w:w="105" w:type="dxa"/>
              <w:start w:w="110" w:type="dxa"/>
              <w:bottom w:w="105" w:type="dxa"/>
              <w:end w:w="110" w:type="dxa"/>
            </w:tcMar>
          </w:tcPr>
          <w:p>
            <w:pPr>
              <w:pStyle w:val="TableBody"/>
            </w:pPr>
            <w:r>
              <w:rPr>
                <w:b/>
                <w:color w:val="FFFFFF"/>
                <w:sz w:val="16"/>
              </w:rPr>
              <w:t>Owns</w:t>
            </w:r>
          </w:p>
        </w:tc>
        <w:tc>
          <w:tcPr>
            <w:tcW w:type="dxa" w:w="4378"/>
            <w:shd w:fill="102044"/>
            <w:tcMar>
              <w:top w:w="105" w:type="dxa"/>
              <w:start w:w="110" w:type="dxa"/>
              <w:bottom w:w="105" w:type="dxa"/>
              <w:end w:w="110" w:type="dxa"/>
            </w:tcMar>
          </w:tcPr>
          <w:p>
            <w:pPr>
              <w:pStyle w:val="TableBody"/>
            </w:pPr>
            <w:r>
              <w:rPr>
                <w:b/>
                <w:color w:val="FFFFFF"/>
                <w:sz w:val="16"/>
              </w:rPr>
              <w:t>May consume</w:t>
            </w:r>
          </w:p>
        </w:tc>
      </w:tr>
      <w:tr>
        <w:trPr>
          <w:cantSplit/>
        </w:trPr>
        <w:tc>
          <w:tcPr>
            <w:tcW w:type="dxa" w:w="1771"/>
            <w:tcMar>
              <w:top w:w="75" w:type="dxa"/>
              <w:start w:w="110" w:type="dxa"/>
              <w:bottom w:w="75" w:type="dxa"/>
              <w:end w:w="110" w:type="dxa"/>
            </w:tcMar>
            <w:vAlign w:val="center"/>
          </w:tcPr>
          <w:p>
            <w:pPr>
              <w:pStyle w:val="TableBody"/>
            </w:pPr>
            <w:r>
              <w:rPr>
                <w:sz w:val="16"/>
              </w:rPr>
              <w:t>Identity</w:t>
            </w:r>
          </w:p>
        </w:tc>
        <w:tc>
          <w:tcPr>
            <w:tcW w:type="dxa" w:w="3816"/>
            <w:tcMar>
              <w:top w:w="75" w:type="dxa"/>
              <w:start w:w="110" w:type="dxa"/>
              <w:bottom w:w="75" w:type="dxa"/>
              <w:end w:w="110" w:type="dxa"/>
            </w:tcMar>
            <w:vAlign w:val="center"/>
          </w:tcPr>
          <w:p>
            <w:pPr>
              <w:pStyle w:val="TableBody"/>
            </w:pPr>
            <w:r>
              <w:rPr>
                <w:sz w:val="16"/>
              </w:rPr>
              <w:t>User identity, verified credentials, roles, profile privacy</w:t>
            </w:r>
          </w:p>
        </w:tc>
        <w:tc>
          <w:tcPr>
            <w:tcW w:type="dxa" w:w="4378"/>
            <w:tcMar>
              <w:top w:w="75" w:type="dxa"/>
              <w:start w:w="110" w:type="dxa"/>
              <w:bottom w:w="75" w:type="dxa"/>
              <w:end w:w="110" w:type="dxa"/>
            </w:tcMar>
            <w:vAlign w:val="center"/>
          </w:tcPr>
          <w:p>
            <w:pPr>
              <w:pStyle w:val="TableBody"/>
            </w:pPr>
            <w:r>
              <w:rPr>
                <w:sz w:val="16"/>
              </w:rPr>
              <w:t>Notification delivery and audit service</w:t>
            </w:r>
          </w:p>
        </w:tc>
      </w:tr>
      <w:tr>
        <w:trPr>
          <w:cantSplit/>
        </w:trPr>
        <w:tc>
          <w:tcPr>
            <w:tcW w:type="dxa" w:w="1771"/>
            <w:tcMar>
              <w:top w:w="75" w:type="dxa"/>
              <w:start w:w="110" w:type="dxa"/>
              <w:bottom w:w="75" w:type="dxa"/>
              <w:end w:w="110" w:type="dxa"/>
            </w:tcMar>
            <w:vAlign w:val="center"/>
          </w:tcPr>
          <w:p>
            <w:pPr>
              <w:pStyle w:val="TableBody"/>
            </w:pPr>
            <w:r>
              <w:rPr>
                <w:sz w:val="16"/>
              </w:rPr>
              <w:t>Community</w:t>
            </w:r>
          </w:p>
        </w:tc>
        <w:tc>
          <w:tcPr>
            <w:tcW w:type="dxa" w:w="3816"/>
            <w:tcMar>
              <w:top w:w="75" w:type="dxa"/>
              <w:start w:w="110" w:type="dxa"/>
              <w:bottom w:w="75" w:type="dxa"/>
              <w:end w:w="110" w:type="dxa"/>
            </w:tcMar>
            <w:vAlign w:val="center"/>
          </w:tcPr>
          <w:p>
            <w:pPr>
              <w:pStyle w:val="TableBody"/>
            </w:pPr>
            <w:r>
              <w:rPr>
                <w:sz w:val="16"/>
              </w:rPr>
              <w:t>Posts, comments, reactions, follows, reports</w:t>
            </w:r>
          </w:p>
        </w:tc>
        <w:tc>
          <w:tcPr>
            <w:tcW w:type="dxa" w:w="4378"/>
            <w:tcMar>
              <w:top w:w="75" w:type="dxa"/>
              <w:start w:w="110" w:type="dxa"/>
              <w:bottom w:w="75" w:type="dxa"/>
              <w:end w:w="110" w:type="dxa"/>
            </w:tcMar>
            <w:vAlign w:val="center"/>
          </w:tcPr>
          <w:p>
            <w:pPr>
              <w:pStyle w:val="TableBody"/>
            </w:pPr>
            <w:r>
              <w:rPr>
                <w:sz w:val="16"/>
              </w:rPr>
              <w:t>Identity public projection, moderation policies, AI editorial events</w:t>
            </w:r>
          </w:p>
        </w:tc>
      </w:tr>
      <w:tr>
        <w:trPr>
          <w:cantSplit/>
        </w:trPr>
        <w:tc>
          <w:tcPr>
            <w:tcW w:type="dxa" w:w="1771"/>
            <w:tcMar>
              <w:top w:w="75" w:type="dxa"/>
              <w:start w:w="110" w:type="dxa"/>
              <w:bottom w:w="75" w:type="dxa"/>
              <w:end w:w="110" w:type="dxa"/>
            </w:tcMar>
            <w:vAlign w:val="center"/>
          </w:tcPr>
          <w:p>
            <w:pPr>
              <w:pStyle w:val="TableBody"/>
            </w:pPr>
            <w:r>
              <w:rPr>
                <w:sz w:val="16"/>
              </w:rPr>
              <w:t>Learning</w:t>
            </w:r>
          </w:p>
        </w:tc>
        <w:tc>
          <w:tcPr>
            <w:tcW w:type="dxa" w:w="3816"/>
            <w:tcMar>
              <w:top w:w="75" w:type="dxa"/>
              <w:start w:w="110" w:type="dxa"/>
              <w:bottom w:w="75" w:type="dxa"/>
              <w:end w:w="110" w:type="dxa"/>
            </w:tcMar>
            <w:vAlign w:val="center"/>
          </w:tcPr>
          <w:p>
            <w:pPr>
              <w:pStyle w:val="TableBody"/>
            </w:pPr>
            <w:r>
              <w:rPr>
                <w:sz w:val="16"/>
              </w:rPr>
              <w:t>Courses, lessons, enrollments, exams, attempts</w:t>
            </w:r>
          </w:p>
        </w:tc>
        <w:tc>
          <w:tcPr>
            <w:tcW w:type="dxa" w:w="4378"/>
            <w:tcMar>
              <w:top w:w="75" w:type="dxa"/>
              <w:start w:w="110" w:type="dxa"/>
              <w:bottom w:w="75" w:type="dxa"/>
              <w:end w:w="110" w:type="dxa"/>
            </w:tcMar>
            <w:vAlign w:val="center"/>
          </w:tcPr>
          <w:p>
            <w:pPr>
              <w:pStyle w:val="TableBody"/>
            </w:pPr>
            <w:r>
              <w:rPr>
                <w:sz w:val="16"/>
              </w:rPr>
              <w:t>Entitlements, achievement awards, approved AI scoring</w:t>
            </w:r>
          </w:p>
        </w:tc>
      </w:tr>
      <w:tr>
        <w:trPr>
          <w:cantSplit/>
        </w:trPr>
        <w:tc>
          <w:tcPr>
            <w:tcW w:type="dxa" w:w="1771"/>
            <w:tcMar>
              <w:top w:w="75" w:type="dxa"/>
              <w:start w:w="110" w:type="dxa"/>
              <w:bottom w:w="75" w:type="dxa"/>
              <w:end w:w="110" w:type="dxa"/>
            </w:tcMar>
            <w:vAlign w:val="center"/>
          </w:tcPr>
          <w:p>
            <w:pPr>
              <w:pStyle w:val="TableBody"/>
            </w:pPr>
            <w:r>
              <w:rPr>
                <w:sz w:val="16"/>
              </w:rPr>
              <w:t>Achievements</w:t>
            </w:r>
          </w:p>
        </w:tc>
        <w:tc>
          <w:tcPr>
            <w:tcW w:type="dxa" w:w="3816"/>
            <w:tcMar>
              <w:top w:w="75" w:type="dxa"/>
              <w:start w:w="110" w:type="dxa"/>
              <w:bottom w:w="75" w:type="dxa"/>
              <w:end w:w="110" w:type="dxa"/>
            </w:tcMar>
            <w:vAlign w:val="center"/>
          </w:tcPr>
          <w:p>
            <w:pPr>
              <w:pStyle w:val="TableBody"/>
            </w:pPr>
            <w:r>
              <w:rPr>
                <w:sz w:val="16"/>
              </w:rPr>
              <w:t>Rule registry, awards, evidence</w:t>
            </w:r>
          </w:p>
        </w:tc>
        <w:tc>
          <w:tcPr>
            <w:tcW w:type="dxa" w:w="4378"/>
            <w:tcMar>
              <w:top w:w="75" w:type="dxa"/>
              <w:start w:w="110" w:type="dxa"/>
              <w:bottom w:w="75" w:type="dxa"/>
              <w:end w:w="110" w:type="dxa"/>
            </w:tcMar>
            <w:vAlign w:val="center"/>
          </w:tcPr>
          <w:p>
            <w:pPr>
              <w:pStyle w:val="TableBody"/>
            </w:pPr>
            <w:r>
              <w:rPr>
                <w:sz w:val="16"/>
              </w:rPr>
              <w:t>Domain-completion events; no direct controller writes</w:t>
            </w:r>
          </w:p>
        </w:tc>
      </w:tr>
      <w:tr>
        <w:trPr>
          <w:cantSplit/>
        </w:trPr>
        <w:tc>
          <w:tcPr>
            <w:tcW w:type="dxa" w:w="1771"/>
            <w:tcMar>
              <w:top w:w="75" w:type="dxa"/>
              <w:start w:w="110" w:type="dxa"/>
              <w:bottom w:w="75" w:type="dxa"/>
              <w:end w:w="110" w:type="dxa"/>
            </w:tcMar>
            <w:vAlign w:val="center"/>
          </w:tcPr>
          <w:p>
            <w:pPr>
              <w:pStyle w:val="TableBody"/>
            </w:pPr>
            <w:r>
              <w:rPr>
                <w:sz w:val="16"/>
              </w:rPr>
              <w:t>Career</w:t>
            </w:r>
          </w:p>
        </w:tc>
        <w:tc>
          <w:tcPr>
            <w:tcW w:type="dxa" w:w="3816"/>
            <w:tcMar>
              <w:top w:w="75" w:type="dxa"/>
              <w:start w:w="110" w:type="dxa"/>
              <w:bottom w:w="75" w:type="dxa"/>
              <w:end w:w="110" w:type="dxa"/>
            </w:tcMar>
            <w:vAlign w:val="center"/>
          </w:tcPr>
          <w:p>
            <w:pPr>
              <w:pStyle w:val="TableBody"/>
            </w:pPr>
            <w:r>
              <w:rPr>
                <w:sz w:val="16"/>
              </w:rPr>
              <w:t>Resumes, review requests, jobs, applications</w:t>
            </w:r>
          </w:p>
        </w:tc>
        <w:tc>
          <w:tcPr>
            <w:tcW w:type="dxa" w:w="4378"/>
            <w:tcMar>
              <w:top w:w="75" w:type="dxa"/>
              <w:start w:w="110" w:type="dxa"/>
              <w:bottom w:w="75" w:type="dxa"/>
              <w:end w:w="110" w:type="dxa"/>
            </w:tcMar>
            <w:vAlign w:val="center"/>
          </w:tcPr>
          <w:p>
            <w:pPr>
              <w:pStyle w:val="TableBody"/>
            </w:pPr>
            <w:r>
              <w:rPr>
                <w:sz w:val="16"/>
              </w:rPr>
              <w:t>Private media, AI gateway, privacy/consent</w:t>
            </w:r>
          </w:p>
        </w:tc>
      </w:tr>
      <w:tr>
        <w:trPr>
          <w:cantSplit/>
        </w:trPr>
        <w:tc>
          <w:tcPr>
            <w:tcW w:type="dxa" w:w="1771"/>
            <w:tcMar>
              <w:top w:w="75" w:type="dxa"/>
              <w:start w:w="110" w:type="dxa"/>
              <w:bottom w:w="75" w:type="dxa"/>
              <w:end w:w="110" w:type="dxa"/>
            </w:tcMar>
            <w:vAlign w:val="center"/>
          </w:tcPr>
          <w:p>
            <w:pPr>
              <w:pStyle w:val="TableBody"/>
            </w:pPr>
            <w:r>
              <w:rPr>
                <w:sz w:val="16"/>
              </w:rPr>
              <w:t>Billing</w:t>
            </w:r>
          </w:p>
        </w:tc>
        <w:tc>
          <w:tcPr>
            <w:tcW w:type="dxa" w:w="3816"/>
            <w:tcMar>
              <w:top w:w="75" w:type="dxa"/>
              <w:start w:w="110" w:type="dxa"/>
              <w:bottom w:w="75" w:type="dxa"/>
              <w:end w:w="110" w:type="dxa"/>
            </w:tcMar>
            <w:vAlign w:val="center"/>
          </w:tcPr>
          <w:p>
            <w:pPr>
              <w:pStyle w:val="TableBody"/>
            </w:pPr>
            <w:r>
              <w:rPr>
                <w:sz w:val="16"/>
              </w:rPr>
              <w:t>Plan catalog, checkout, subscriptions, payments, entitlements</w:t>
            </w:r>
          </w:p>
        </w:tc>
        <w:tc>
          <w:tcPr>
            <w:tcW w:type="dxa" w:w="4378"/>
            <w:tcMar>
              <w:top w:w="75" w:type="dxa"/>
              <w:start w:w="110" w:type="dxa"/>
              <w:bottom w:w="75" w:type="dxa"/>
              <w:end w:w="110" w:type="dxa"/>
            </w:tcMar>
            <w:vAlign w:val="center"/>
          </w:tcPr>
          <w:p>
            <w:pPr>
              <w:pStyle w:val="TableBody"/>
            </w:pPr>
            <w:r>
              <w:rPr>
                <w:sz w:val="16"/>
              </w:rPr>
              <w:t>Gateway adapter, event handlers; never trusts frontend prices</w:t>
            </w:r>
          </w:p>
        </w:tc>
      </w:tr>
      <w:tr>
        <w:trPr>
          <w:cantSplit/>
        </w:trPr>
        <w:tc>
          <w:tcPr>
            <w:tcW w:type="dxa" w:w="1771"/>
            <w:tcMar>
              <w:top w:w="75" w:type="dxa"/>
              <w:start w:w="110" w:type="dxa"/>
              <w:bottom w:w="75" w:type="dxa"/>
              <w:end w:w="110" w:type="dxa"/>
            </w:tcMar>
            <w:vAlign w:val="center"/>
          </w:tcPr>
          <w:p>
            <w:pPr>
              <w:pStyle w:val="TableBody"/>
            </w:pPr>
            <w:r>
              <w:rPr>
                <w:sz w:val="16"/>
              </w:rPr>
              <w:t>AI</w:t>
            </w:r>
          </w:p>
        </w:tc>
        <w:tc>
          <w:tcPr>
            <w:tcW w:type="dxa" w:w="3816"/>
            <w:tcMar>
              <w:top w:w="75" w:type="dxa"/>
              <w:start w:w="110" w:type="dxa"/>
              <w:bottom w:w="75" w:type="dxa"/>
              <w:end w:w="110" w:type="dxa"/>
            </w:tcMar>
            <w:vAlign w:val="center"/>
          </w:tcPr>
          <w:p>
            <w:pPr>
              <w:pStyle w:val="TableBody"/>
            </w:pPr>
            <w:r>
              <w:rPr>
                <w:sz w:val="16"/>
              </w:rPr>
              <w:t>Templates, request logs, model invocations, credits, moderation</w:t>
            </w:r>
          </w:p>
        </w:tc>
        <w:tc>
          <w:tcPr>
            <w:tcW w:type="dxa" w:w="4378"/>
            <w:tcMar>
              <w:top w:w="75" w:type="dxa"/>
              <w:start w:w="110" w:type="dxa"/>
              <w:bottom w:w="75" w:type="dxa"/>
              <w:end w:w="110" w:type="dxa"/>
            </w:tcMar>
            <w:vAlign w:val="center"/>
          </w:tcPr>
          <w:p>
            <w:pPr>
              <w:pStyle w:val="TableBody"/>
            </w:pPr>
            <w:r>
              <w:rPr>
                <w:sz w:val="16"/>
              </w:rPr>
              <w:t>Provider adapter, retrieval index, content/rubric versions</w:t>
            </w:r>
          </w:p>
        </w:tc>
      </w:tr>
      <w:tr>
        <w:trPr>
          <w:cantSplit/>
        </w:trPr>
        <w:tc>
          <w:tcPr>
            <w:tcW w:type="dxa" w:w="1771"/>
            <w:tcMar>
              <w:top w:w="75" w:type="dxa"/>
              <w:start w:w="110" w:type="dxa"/>
              <w:bottom w:w="75" w:type="dxa"/>
              <w:end w:w="110" w:type="dxa"/>
            </w:tcMar>
            <w:vAlign w:val="center"/>
          </w:tcPr>
          <w:p>
            <w:pPr>
              <w:pStyle w:val="TableBody"/>
            </w:pPr>
            <w:r>
              <w:rPr>
                <w:sz w:val="16"/>
              </w:rPr>
              <w:t>Administration</w:t>
            </w:r>
          </w:p>
        </w:tc>
        <w:tc>
          <w:tcPr>
            <w:tcW w:type="dxa" w:w="3816"/>
            <w:tcMar>
              <w:top w:w="75" w:type="dxa"/>
              <w:start w:w="110" w:type="dxa"/>
              <w:bottom w:w="75" w:type="dxa"/>
              <w:end w:w="110" w:type="dxa"/>
            </w:tcMar>
            <w:vAlign w:val="center"/>
          </w:tcPr>
          <w:p>
            <w:pPr>
              <w:pStyle w:val="TableBody"/>
            </w:pPr>
            <w:r>
              <w:rPr>
                <w:sz w:val="16"/>
              </w:rPr>
              <w:t>Moderation cases, editorial queue, settings, audit logs</w:t>
            </w:r>
          </w:p>
        </w:tc>
        <w:tc>
          <w:tcPr>
            <w:tcW w:type="dxa" w:w="4378"/>
            <w:tcMar>
              <w:top w:w="75" w:type="dxa"/>
              <w:start w:w="110" w:type="dxa"/>
              <w:bottom w:w="75" w:type="dxa"/>
              <w:end w:w="110" w:type="dxa"/>
            </w:tcMar>
            <w:vAlign w:val="center"/>
          </w:tcPr>
          <w:p>
            <w:pPr>
              <w:pStyle w:val="TableBody"/>
            </w:pPr>
            <w:r>
              <w:rPr>
                <w:sz w:val="16"/>
              </w:rPr>
              <w:t>Scoped domain management actions</w:t>
            </w:r>
          </w:p>
        </w:tc>
      </w:tr>
    </w:tbl>
    <w:p>
      <w:pPr>
        <w:spacing w:after="40"/>
      </w:pPr>
    </w:p>
    <w:p>
      <w:pPr>
        <w:pStyle w:val="Heading2"/>
      </w:pPr>
      <w:r>
        <w:t>7.5 Request paths and processing boundaries</w:t>
      </w:r>
    </w:p>
    <w:p>
      <w:pPr>
        <w:pStyle w:val="ListBullet"/>
        <w:spacing w:after="60"/>
      </w:pPr>
      <w:r>
        <w:t>Synchronous page navigation: browser -&gt; Laravel route + auth/policy -&gt; controller/action -&gt; query -&gt; Inertia props -&gt; React page.</w:t>
      </w:r>
    </w:p>
    <w:p>
      <w:pPr>
        <w:pStyle w:val="ListBullet"/>
        <w:spacing w:after="60"/>
      </w:pPr>
      <w:r>
        <w:t>Synchronous mutation: React form -&gt; Laravel CSRF/session -&gt; Form Request + policy -&gt; transactional action -&gt; redirect/Inertia success or validation error.</w:t>
      </w:r>
    </w:p>
    <w:p>
      <w:pPr>
        <w:pStyle w:val="ListBullet"/>
        <w:spacing w:after="60"/>
      </w:pPr>
      <w:r>
        <w:t>Asynchronous AI/media: request -&gt; durable job record -&gt; Redis queue -&gt; worker -&gt; provider/storage -&gt; database result -&gt; notification/realtime update.</w:t>
      </w:r>
    </w:p>
    <w:p>
      <w:pPr>
        <w:pStyle w:val="ListBullet"/>
        <w:spacing w:after="60"/>
      </w:pPr>
      <w:r>
        <w:t>Payment confirmation: provider -&gt; signed callback/webhook endpoint -&gt; verify and deduplicate -&gt; transaction -&gt; update subscription -&gt; emit entitlement change.</w:t>
      </w:r>
    </w:p>
    <w:p>
      <w:pPr>
        <w:pStyle w:val="ListBullet"/>
        <w:spacing w:after="60"/>
      </w:pPr>
      <w:r>
        <w:t>Search and recommendation: permission-filtered PostgreSQL query with optional pgvector embedding retrieval; never bypass visibility checks.</w:t>
      </w:r>
    </w:p>
    <w:p>
      <w:pPr>
        <w:pStyle w:val="Heading2"/>
      </w:pPr>
      <w:r>
        <w:t>7.6 Core design decisions</w:t>
      </w:r>
    </w:p>
    <w:tbl>
      <w:tblPr>
        <w:tblStyle w:val="TableGrid"/>
        <w:tblW w:type="auto" w:w="0"/>
        <w:jc w:val="center"/>
        <w:tblLayout w:type="fixed"/>
        <w:tblLook w:firstColumn="1" w:firstRow="1" w:lastColumn="0" w:lastRow="0" w:noHBand="0" w:noVBand="1" w:val="04A0"/>
      </w:tblPr>
      <w:tblGrid>
        <w:gridCol w:w="2088"/>
        <w:gridCol w:w="7877"/>
      </w:tblGrid>
      <w:tr>
        <w:trPr>
          <w:tblHeader w:val="true"/>
          <w:cantSplit/>
        </w:trPr>
        <w:tc>
          <w:tcPr>
            <w:tcW w:type="dxa" w:w="2088"/>
            <w:shd w:fill="102044"/>
            <w:tcMar>
              <w:top w:w="105" w:type="dxa"/>
              <w:start w:w="110" w:type="dxa"/>
              <w:bottom w:w="105" w:type="dxa"/>
              <w:end w:w="110" w:type="dxa"/>
            </w:tcMar>
          </w:tcPr>
          <w:p>
            <w:pPr>
              <w:pStyle w:val="TableBody"/>
            </w:pPr>
            <w:r>
              <w:rPr>
                <w:b/>
                <w:color w:val="FFFFFF"/>
                <w:sz w:val="17"/>
              </w:rPr>
              <w:t>Decision</w:t>
            </w:r>
          </w:p>
        </w:tc>
        <w:tc>
          <w:tcPr>
            <w:tcW w:type="dxa" w:w="7877"/>
            <w:shd w:fill="102044"/>
            <w:tcMar>
              <w:top w:w="105" w:type="dxa"/>
              <w:start w:w="110" w:type="dxa"/>
              <w:bottom w:w="105" w:type="dxa"/>
              <w:end w:w="110" w:type="dxa"/>
            </w:tcMar>
          </w:tcPr>
          <w:p>
            <w:pPr>
              <w:pStyle w:val="TableBody"/>
            </w:pPr>
            <w:r>
              <w:rPr>
                <w:b/>
                <w:color w:val="FFFFFF"/>
                <w:sz w:val="17"/>
              </w:rPr>
              <w:t>Rationale</w:t>
            </w:r>
          </w:p>
        </w:tc>
      </w:tr>
      <w:tr>
        <w:trPr>
          <w:cantSplit/>
        </w:trPr>
        <w:tc>
          <w:tcPr>
            <w:tcW w:type="dxa" w:w="2088"/>
            <w:tcMar>
              <w:top w:w="75" w:type="dxa"/>
              <w:start w:w="110" w:type="dxa"/>
              <w:bottom w:w="75" w:type="dxa"/>
              <w:end w:w="110" w:type="dxa"/>
            </w:tcMar>
            <w:vAlign w:val="center"/>
          </w:tcPr>
          <w:p>
            <w:pPr>
              <w:pStyle w:val="TableBody"/>
            </w:pPr>
            <w:r>
              <w:rPr>
                <w:sz w:val="17"/>
              </w:rPr>
              <w:t>Single Laravel codebase</w:t>
            </w:r>
          </w:p>
        </w:tc>
        <w:tc>
          <w:tcPr>
            <w:tcW w:type="dxa" w:w="7877"/>
            <w:tcMar>
              <w:top w:w="75" w:type="dxa"/>
              <w:start w:w="110" w:type="dxa"/>
              <w:bottom w:w="75" w:type="dxa"/>
              <w:end w:w="110" w:type="dxa"/>
            </w:tcMar>
            <w:vAlign w:val="center"/>
          </w:tcPr>
          <w:p>
            <w:pPr>
              <w:pStyle w:val="TableBody"/>
            </w:pPr>
            <w:r>
              <w:rPr>
                <w:sz w:val="17"/>
              </w:rPr>
              <w:t>Fewer deployments, shared policies and transactions, less duplication across public, admin and member experiences.</w:t>
            </w:r>
          </w:p>
        </w:tc>
      </w:tr>
      <w:tr>
        <w:trPr>
          <w:cantSplit/>
        </w:trPr>
        <w:tc>
          <w:tcPr>
            <w:tcW w:type="dxa" w:w="2088"/>
            <w:tcMar>
              <w:top w:w="75" w:type="dxa"/>
              <w:start w:w="110" w:type="dxa"/>
              <w:bottom w:w="75" w:type="dxa"/>
              <w:end w:w="110" w:type="dxa"/>
            </w:tcMar>
            <w:vAlign w:val="center"/>
          </w:tcPr>
          <w:p>
            <w:pPr>
              <w:pStyle w:val="TableBody"/>
            </w:pPr>
            <w:r>
              <w:rPr>
                <w:sz w:val="17"/>
              </w:rPr>
              <w:t>Modular monolith</w:t>
            </w:r>
          </w:p>
        </w:tc>
        <w:tc>
          <w:tcPr>
            <w:tcW w:type="dxa" w:w="7877"/>
            <w:tcMar>
              <w:top w:w="75" w:type="dxa"/>
              <w:start w:w="110" w:type="dxa"/>
              <w:bottom w:w="75" w:type="dxa"/>
              <w:end w:w="110" w:type="dxa"/>
            </w:tcMar>
            <w:vAlign w:val="center"/>
          </w:tcPr>
          <w:p>
            <w:pPr>
              <w:pStyle w:val="TableBody"/>
            </w:pPr>
            <w:r>
              <w:rPr>
                <w:sz w:val="17"/>
              </w:rPr>
              <w:t>Allows future service extraction when operationally justified without premature distributed complexity.</w:t>
            </w:r>
          </w:p>
        </w:tc>
      </w:tr>
      <w:tr>
        <w:trPr>
          <w:cantSplit/>
        </w:trPr>
        <w:tc>
          <w:tcPr>
            <w:tcW w:type="dxa" w:w="2088"/>
            <w:tcMar>
              <w:top w:w="75" w:type="dxa"/>
              <w:start w:w="110" w:type="dxa"/>
              <w:bottom w:w="75" w:type="dxa"/>
              <w:end w:w="110" w:type="dxa"/>
            </w:tcMar>
            <w:vAlign w:val="center"/>
          </w:tcPr>
          <w:p>
            <w:pPr>
              <w:pStyle w:val="TableBody"/>
            </w:pPr>
            <w:r>
              <w:rPr>
                <w:sz w:val="17"/>
              </w:rPr>
              <w:t>PostgreSQL first</w:t>
            </w:r>
          </w:p>
        </w:tc>
        <w:tc>
          <w:tcPr>
            <w:tcW w:type="dxa" w:w="7877"/>
            <w:tcMar>
              <w:top w:w="75" w:type="dxa"/>
              <w:start w:w="110" w:type="dxa"/>
              <w:bottom w:w="75" w:type="dxa"/>
              <w:end w:w="110" w:type="dxa"/>
            </w:tcMar>
            <w:vAlign w:val="center"/>
          </w:tcPr>
          <w:p>
            <w:pPr>
              <w:pStyle w:val="TableBody"/>
            </w:pPr>
            <w:r>
              <w:rPr>
                <w:sz w:val="17"/>
              </w:rPr>
              <w:t>Relational integrity and vector capability in one system; add dedicated search only if measured need.</w:t>
            </w:r>
          </w:p>
        </w:tc>
      </w:tr>
      <w:tr>
        <w:trPr>
          <w:cantSplit/>
        </w:trPr>
        <w:tc>
          <w:tcPr>
            <w:tcW w:type="dxa" w:w="2088"/>
            <w:tcMar>
              <w:top w:w="75" w:type="dxa"/>
              <w:start w:w="110" w:type="dxa"/>
              <w:bottom w:w="75" w:type="dxa"/>
              <w:end w:w="110" w:type="dxa"/>
            </w:tcMar>
            <w:vAlign w:val="center"/>
          </w:tcPr>
          <w:p>
            <w:pPr>
              <w:pStyle w:val="TableBody"/>
            </w:pPr>
            <w:r>
              <w:rPr>
                <w:sz w:val="17"/>
              </w:rPr>
              <w:t>Async by default for AI</w:t>
            </w:r>
          </w:p>
        </w:tc>
        <w:tc>
          <w:tcPr>
            <w:tcW w:type="dxa" w:w="7877"/>
            <w:tcMar>
              <w:top w:w="75" w:type="dxa"/>
              <w:start w:w="110" w:type="dxa"/>
              <w:bottom w:w="75" w:type="dxa"/>
              <w:end w:w="110" w:type="dxa"/>
            </w:tcMar>
            <w:vAlign w:val="center"/>
          </w:tcPr>
          <w:p>
            <w:pPr>
              <w:pStyle w:val="TableBody"/>
            </w:pPr>
            <w:r>
              <w:rPr>
                <w:sz w:val="17"/>
              </w:rPr>
              <w:t>Protects web response time and allows retries, back-pressure, quotas and provider failures.</w:t>
            </w:r>
          </w:p>
        </w:tc>
      </w:tr>
      <w:tr>
        <w:trPr>
          <w:cantSplit/>
        </w:trPr>
        <w:tc>
          <w:tcPr>
            <w:tcW w:type="dxa" w:w="2088"/>
            <w:tcMar>
              <w:top w:w="75" w:type="dxa"/>
              <w:start w:w="110" w:type="dxa"/>
              <w:bottom w:w="75" w:type="dxa"/>
              <w:end w:w="110" w:type="dxa"/>
            </w:tcMar>
            <w:vAlign w:val="center"/>
          </w:tcPr>
          <w:p>
            <w:pPr>
              <w:pStyle w:val="TableBody"/>
            </w:pPr>
            <w:r>
              <w:rPr>
                <w:sz w:val="17"/>
              </w:rPr>
              <w:t>SSR only where it matters</w:t>
            </w:r>
          </w:p>
        </w:tc>
        <w:tc>
          <w:tcPr>
            <w:tcW w:type="dxa" w:w="7877"/>
            <w:tcMar>
              <w:top w:w="75" w:type="dxa"/>
              <w:start w:w="110" w:type="dxa"/>
              <w:bottom w:w="75" w:type="dxa"/>
              <w:end w:w="110" w:type="dxa"/>
            </w:tcMar>
            <w:vAlign w:val="center"/>
          </w:tcPr>
          <w:p>
            <w:pPr>
              <w:pStyle w:val="TableBody"/>
            </w:pPr>
            <w:r>
              <w:rPr>
                <w:sz w:val="17"/>
              </w:rPr>
              <w:t>Enable for public indexable pages after testing deployment and caching; authenticated areas may stay client-hydrated.</w:t>
            </w:r>
          </w:p>
        </w:tc>
      </w:tr>
      <w:tr>
        <w:trPr>
          <w:cantSplit/>
        </w:trPr>
        <w:tc>
          <w:tcPr>
            <w:tcW w:type="dxa" w:w="2088"/>
            <w:tcMar>
              <w:top w:w="75" w:type="dxa"/>
              <w:start w:w="110" w:type="dxa"/>
              <w:bottom w:w="75" w:type="dxa"/>
              <w:end w:w="110" w:type="dxa"/>
            </w:tcMar>
            <w:vAlign w:val="center"/>
          </w:tcPr>
          <w:p>
            <w:pPr>
              <w:pStyle w:val="TableBody"/>
            </w:pPr>
            <w:r>
              <w:rPr>
                <w:sz w:val="17"/>
              </w:rPr>
              <w:t>Filament admin</w:t>
            </w:r>
          </w:p>
        </w:tc>
        <w:tc>
          <w:tcPr>
            <w:tcW w:type="dxa" w:w="7877"/>
            <w:tcMar>
              <w:top w:w="75" w:type="dxa"/>
              <w:start w:w="110" w:type="dxa"/>
              <w:bottom w:w="75" w:type="dxa"/>
              <w:end w:w="110" w:type="dxa"/>
            </w:tcMar>
            <w:vAlign w:val="center"/>
          </w:tcPr>
          <w:p>
            <w:pPr>
              <w:pStyle w:val="TableBody"/>
            </w:pPr>
            <w:r>
              <w:rPr>
                <w:sz w:val="17"/>
              </w:rPr>
              <w:t>Accelerates CRUD and operational workflows, but custom dashboards and permissions remain first-party.</w:t>
            </w:r>
          </w:p>
        </w:tc>
      </w:tr>
    </w:tbl>
    <w:p>
      <w:pPr>
        <w:spacing w:after="40"/>
      </w:pPr>
    </w:p>
    <w:p>
      <w:pPr>
        <w:pStyle w:val="Heading1"/>
      </w:pPr>
      <w:r>
        <w:t>8. AI subsystem design and control flows</w:t>
      </w:r>
    </w:p>
    <w:p>
      <w:pPr>
        <w:pStyle w:val="Heading2"/>
      </w:pPr>
      <w:r>
        <w:t>8.1 AI use-case catalog</w:t>
      </w:r>
    </w:p>
    <w:tbl>
      <w:tblPr>
        <w:tblStyle w:val="TableGrid"/>
        <w:tblW w:type="auto" w:w="0"/>
        <w:jc w:val="center"/>
        <w:tblLayout w:type="fixed"/>
        <w:tblLook w:firstColumn="1" w:firstRow="1" w:lastColumn="0" w:lastRow="0" w:noHBand="0" w:noVBand="1" w:val="04A0"/>
      </w:tblPr>
      <w:tblGrid>
        <w:gridCol w:w="1987"/>
        <w:gridCol w:w="2462"/>
        <w:gridCol w:w="4579"/>
        <w:gridCol w:w="936"/>
      </w:tblGrid>
      <w:tr>
        <w:trPr>
          <w:tblHeader w:val="true"/>
          <w:cantSplit/>
        </w:trPr>
        <w:tc>
          <w:tcPr>
            <w:tcW w:type="dxa" w:w="1987"/>
            <w:shd w:fill="102044"/>
            <w:tcMar>
              <w:top w:w="105" w:type="dxa"/>
              <w:start w:w="110" w:type="dxa"/>
              <w:bottom w:w="105" w:type="dxa"/>
              <w:end w:w="110" w:type="dxa"/>
            </w:tcMar>
          </w:tcPr>
          <w:p>
            <w:pPr>
              <w:pStyle w:val="TableBody"/>
            </w:pPr>
            <w:r>
              <w:rPr>
                <w:b/>
                <w:color w:val="FFFFFF"/>
                <w:sz w:val="16"/>
              </w:rPr>
              <w:t>AI capability</w:t>
            </w:r>
          </w:p>
        </w:tc>
        <w:tc>
          <w:tcPr>
            <w:tcW w:type="dxa" w:w="2462"/>
            <w:shd w:fill="102044"/>
            <w:tcMar>
              <w:top w:w="105" w:type="dxa"/>
              <w:start w:w="110" w:type="dxa"/>
              <w:bottom w:w="105" w:type="dxa"/>
              <w:end w:w="110" w:type="dxa"/>
            </w:tcMar>
          </w:tcPr>
          <w:p>
            <w:pPr>
              <w:pStyle w:val="TableBody"/>
            </w:pPr>
            <w:r>
              <w:rPr>
                <w:b/>
                <w:color w:val="FFFFFF"/>
                <w:sz w:val="16"/>
              </w:rPr>
              <w:t>Input</w:t>
            </w:r>
          </w:p>
        </w:tc>
        <w:tc>
          <w:tcPr>
            <w:tcW w:type="dxa" w:w="4579"/>
            <w:shd w:fill="102044"/>
            <w:tcMar>
              <w:top w:w="105" w:type="dxa"/>
              <w:start w:w="110" w:type="dxa"/>
              <w:bottom w:w="105" w:type="dxa"/>
              <w:end w:w="110" w:type="dxa"/>
            </w:tcMar>
          </w:tcPr>
          <w:p>
            <w:pPr>
              <w:pStyle w:val="TableBody"/>
            </w:pPr>
            <w:r>
              <w:rPr>
                <w:b/>
                <w:color w:val="FFFFFF"/>
                <w:sz w:val="16"/>
              </w:rPr>
              <w:t>Output / quality control</w:t>
            </w:r>
          </w:p>
        </w:tc>
        <w:tc>
          <w:tcPr>
            <w:tcW w:type="dxa" w:w="936"/>
            <w:shd w:fill="102044"/>
            <w:tcMar>
              <w:top w:w="105" w:type="dxa"/>
              <w:start w:w="110" w:type="dxa"/>
              <w:bottom w:w="105" w:type="dxa"/>
              <w:end w:w="110" w:type="dxa"/>
            </w:tcMar>
          </w:tcPr>
          <w:p>
            <w:pPr>
              <w:pStyle w:val="TableBody"/>
            </w:pPr>
            <w:r>
              <w:rPr>
                <w:b/>
                <w:color w:val="FFFFFF"/>
                <w:sz w:val="16"/>
              </w:rPr>
              <w:t>Release</w:t>
            </w:r>
          </w:p>
        </w:tc>
      </w:tr>
      <w:tr>
        <w:trPr>
          <w:cantSplit/>
        </w:trPr>
        <w:tc>
          <w:tcPr>
            <w:tcW w:type="dxa" w:w="1987"/>
            <w:tcMar>
              <w:top w:w="75" w:type="dxa"/>
              <w:start w:w="110" w:type="dxa"/>
              <w:bottom w:w="75" w:type="dxa"/>
              <w:end w:w="110" w:type="dxa"/>
            </w:tcMar>
            <w:vAlign w:val="center"/>
          </w:tcPr>
          <w:p>
            <w:pPr>
              <w:pStyle w:val="TableBody"/>
            </w:pPr>
            <w:r>
              <w:rPr>
                <w:sz w:val="16"/>
              </w:rPr>
              <w:t>Editorial post generation</w:t>
            </w:r>
          </w:p>
        </w:tc>
        <w:tc>
          <w:tcPr>
            <w:tcW w:type="dxa" w:w="2462"/>
            <w:tcMar>
              <w:top w:w="75" w:type="dxa"/>
              <w:start w:w="110" w:type="dxa"/>
              <w:bottom w:w="75" w:type="dxa"/>
              <w:end w:w="110" w:type="dxa"/>
            </w:tcMar>
            <w:vAlign w:val="center"/>
          </w:tcPr>
          <w:p>
            <w:pPr>
              <w:pStyle w:val="TableBody"/>
            </w:pPr>
            <w:r>
              <w:rPr>
                <w:sz w:val="16"/>
              </w:rPr>
              <w:t>Approved topic, source guidance, style and frequency</w:t>
            </w:r>
          </w:p>
        </w:tc>
        <w:tc>
          <w:tcPr>
            <w:tcW w:type="dxa" w:w="4579"/>
            <w:tcMar>
              <w:top w:w="75" w:type="dxa"/>
              <w:start w:w="110" w:type="dxa"/>
              <w:bottom w:w="75" w:type="dxa"/>
              <w:end w:w="110" w:type="dxa"/>
            </w:tcMar>
            <w:vAlign w:val="center"/>
          </w:tcPr>
          <w:p>
            <w:pPr>
              <w:pStyle w:val="TableBody"/>
            </w:pPr>
            <w:r>
              <w:rPr>
                <w:sz w:val="16"/>
              </w:rPr>
              <w:t>Draft post + safety flags + provenance; moderator approval</w:t>
            </w:r>
          </w:p>
        </w:tc>
        <w:tc>
          <w:tcPr>
            <w:tcW w:type="dxa" w:w="936"/>
            <w:tcMar>
              <w:top w:w="75" w:type="dxa"/>
              <w:start w:w="110" w:type="dxa"/>
              <w:bottom w:w="75" w:type="dxa"/>
              <w:end w:w="110" w:type="dxa"/>
            </w:tcMar>
            <w:vAlign w:val="center"/>
          </w:tcPr>
          <w:p>
            <w:pPr>
              <w:pStyle w:val="TableBody"/>
            </w:pPr>
            <w:r>
              <w:rPr>
                <w:sz w:val="16"/>
              </w:rPr>
              <w:t>P0</w:t>
            </w:r>
          </w:p>
        </w:tc>
      </w:tr>
      <w:tr>
        <w:trPr>
          <w:cantSplit/>
        </w:trPr>
        <w:tc>
          <w:tcPr>
            <w:tcW w:type="dxa" w:w="1987"/>
            <w:tcMar>
              <w:top w:w="75" w:type="dxa"/>
              <w:start w:w="110" w:type="dxa"/>
              <w:bottom w:w="75" w:type="dxa"/>
              <w:end w:w="110" w:type="dxa"/>
            </w:tcMar>
            <w:vAlign w:val="center"/>
          </w:tcPr>
          <w:p>
            <w:pPr>
              <w:pStyle w:val="TableBody"/>
            </w:pPr>
            <w:r>
              <w:rPr>
                <w:sz w:val="16"/>
              </w:rPr>
              <w:t>Daily project scenario</w:t>
            </w:r>
          </w:p>
        </w:tc>
        <w:tc>
          <w:tcPr>
            <w:tcW w:type="dxa" w:w="2462"/>
            <w:tcMar>
              <w:top w:w="75" w:type="dxa"/>
              <w:start w:w="110" w:type="dxa"/>
              <w:bottom w:w="75" w:type="dxa"/>
              <w:end w:w="110" w:type="dxa"/>
            </w:tcMar>
            <w:vAlign w:val="center"/>
          </w:tcPr>
          <w:p>
            <w:pPr>
              <w:pStyle w:val="TableBody"/>
            </w:pPr>
            <w:r>
              <w:rPr>
                <w:sz w:val="16"/>
              </w:rPr>
              <w:t>Topic, complexity, learning objective, rubric seed</w:t>
            </w:r>
          </w:p>
        </w:tc>
        <w:tc>
          <w:tcPr>
            <w:tcW w:type="dxa" w:w="4579"/>
            <w:tcMar>
              <w:top w:w="75" w:type="dxa"/>
              <w:start w:w="110" w:type="dxa"/>
              <w:bottom w:w="75" w:type="dxa"/>
              <w:end w:w="110" w:type="dxa"/>
            </w:tcMar>
            <w:vAlign w:val="center"/>
          </w:tcPr>
          <w:p>
            <w:pPr>
              <w:pStyle w:val="TableBody"/>
            </w:pPr>
            <w:r>
              <w:rPr>
                <w:sz w:val="16"/>
              </w:rPr>
              <w:t>Draft scenario and answer guidance for editorial review</w:t>
            </w:r>
          </w:p>
        </w:tc>
        <w:tc>
          <w:tcPr>
            <w:tcW w:type="dxa" w:w="936"/>
            <w:tcMar>
              <w:top w:w="75" w:type="dxa"/>
              <w:start w:w="110" w:type="dxa"/>
              <w:bottom w:w="75" w:type="dxa"/>
              <w:end w:w="110" w:type="dxa"/>
            </w:tcMar>
            <w:vAlign w:val="center"/>
          </w:tcPr>
          <w:p>
            <w:pPr>
              <w:pStyle w:val="TableBody"/>
            </w:pPr>
            <w:r>
              <w:rPr>
                <w:sz w:val="16"/>
              </w:rPr>
              <w:t>P0</w:t>
            </w:r>
          </w:p>
        </w:tc>
      </w:tr>
      <w:tr>
        <w:trPr>
          <w:cantSplit/>
        </w:trPr>
        <w:tc>
          <w:tcPr>
            <w:tcW w:type="dxa" w:w="1987"/>
            <w:tcMar>
              <w:top w:w="75" w:type="dxa"/>
              <w:start w:w="110" w:type="dxa"/>
              <w:bottom w:w="75" w:type="dxa"/>
              <w:end w:w="110" w:type="dxa"/>
            </w:tcMar>
            <w:vAlign w:val="center"/>
          </w:tcPr>
          <w:p>
            <w:pPr>
              <w:pStyle w:val="TableBody"/>
            </w:pPr>
            <w:r>
              <w:rPr>
                <w:sz w:val="16"/>
              </w:rPr>
              <w:t>Community answer assistance</w:t>
            </w:r>
          </w:p>
        </w:tc>
        <w:tc>
          <w:tcPr>
            <w:tcW w:type="dxa" w:w="2462"/>
            <w:tcMar>
              <w:top w:w="75" w:type="dxa"/>
              <w:start w:w="110" w:type="dxa"/>
              <w:bottom w:w="75" w:type="dxa"/>
              <w:end w:w="110" w:type="dxa"/>
            </w:tcMar>
            <w:vAlign w:val="center"/>
          </w:tcPr>
          <w:p>
            <w:pPr>
              <w:pStyle w:val="TableBody"/>
            </w:pPr>
            <w:r>
              <w:rPr>
                <w:sz w:val="16"/>
              </w:rPr>
              <w:t>Member-typed question and selected visible context</w:t>
            </w:r>
          </w:p>
        </w:tc>
        <w:tc>
          <w:tcPr>
            <w:tcW w:type="dxa" w:w="4579"/>
            <w:tcMar>
              <w:top w:w="75" w:type="dxa"/>
              <w:start w:w="110" w:type="dxa"/>
              <w:bottom w:w="75" w:type="dxa"/>
              <w:end w:w="110" w:type="dxa"/>
            </w:tcMar>
            <w:vAlign w:val="center"/>
          </w:tcPr>
          <w:p>
            <w:pPr>
              <w:pStyle w:val="TableBody"/>
            </w:pPr>
            <w:r>
              <w:rPr>
                <w:sz w:val="16"/>
              </w:rPr>
              <w:t>Suggested response, edit-before-post; never posts as member automatically</w:t>
            </w:r>
          </w:p>
        </w:tc>
        <w:tc>
          <w:tcPr>
            <w:tcW w:type="dxa" w:w="936"/>
            <w:tcMar>
              <w:top w:w="75" w:type="dxa"/>
              <w:start w:w="110" w:type="dxa"/>
              <w:bottom w:w="75" w:type="dxa"/>
              <w:end w:w="110" w:type="dxa"/>
            </w:tcMar>
            <w:vAlign w:val="center"/>
          </w:tcPr>
          <w:p>
            <w:pPr>
              <w:pStyle w:val="TableBody"/>
            </w:pPr>
            <w:r>
              <w:rPr>
                <w:sz w:val="16"/>
              </w:rPr>
              <w:t>P1</w:t>
            </w:r>
          </w:p>
        </w:tc>
      </w:tr>
      <w:tr>
        <w:trPr>
          <w:cantSplit/>
        </w:trPr>
        <w:tc>
          <w:tcPr>
            <w:tcW w:type="dxa" w:w="1987"/>
            <w:tcMar>
              <w:top w:w="75" w:type="dxa"/>
              <w:start w:w="110" w:type="dxa"/>
              <w:bottom w:w="75" w:type="dxa"/>
              <w:end w:w="110" w:type="dxa"/>
            </w:tcMar>
            <w:vAlign w:val="center"/>
          </w:tcPr>
          <w:p>
            <w:pPr>
              <w:pStyle w:val="TableBody"/>
            </w:pPr>
            <w:r>
              <w:rPr>
                <w:sz w:val="16"/>
              </w:rPr>
              <w:t>Scenario reasoning assessment</w:t>
            </w:r>
          </w:p>
        </w:tc>
        <w:tc>
          <w:tcPr>
            <w:tcW w:type="dxa" w:w="2462"/>
            <w:tcMar>
              <w:top w:w="75" w:type="dxa"/>
              <w:start w:w="110" w:type="dxa"/>
              <w:bottom w:w="75" w:type="dxa"/>
              <w:end w:w="110" w:type="dxa"/>
            </w:tcMar>
            <w:vAlign w:val="center"/>
          </w:tcPr>
          <w:p>
            <w:pPr>
              <w:pStyle w:val="TableBody"/>
            </w:pPr>
            <w:r>
              <w:rPr>
                <w:sz w:val="16"/>
              </w:rPr>
              <w:t>Member response + versioned scenario rubric</w:t>
            </w:r>
          </w:p>
        </w:tc>
        <w:tc>
          <w:tcPr>
            <w:tcW w:type="dxa" w:w="4579"/>
            <w:tcMar>
              <w:top w:w="75" w:type="dxa"/>
              <w:start w:w="110" w:type="dxa"/>
              <w:bottom w:w="75" w:type="dxa"/>
              <w:end w:w="110" w:type="dxa"/>
            </w:tcMar>
            <w:vAlign w:val="center"/>
          </w:tcPr>
          <w:p>
            <w:pPr>
              <w:pStyle w:val="TableBody"/>
            </w:pPr>
            <w:r>
              <w:rPr>
                <w:sz w:val="16"/>
              </w:rPr>
              <w:t>JSON feedback, explanation, educational score, caveats</w:t>
            </w:r>
          </w:p>
        </w:tc>
        <w:tc>
          <w:tcPr>
            <w:tcW w:type="dxa" w:w="936"/>
            <w:tcMar>
              <w:top w:w="75" w:type="dxa"/>
              <w:start w:w="110" w:type="dxa"/>
              <w:bottom w:w="75" w:type="dxa"/>
              <w:end w:w="110" w:type="dxa"/>
            </w:tcMar>
            <w:vAlign w:val="center"/>
          </w:tcPr>
          <w:p>
            <w:pPr>
              <w:pStyle w:val="TableBody"/>
            </w:pPr>
            <w:r>
              <w:rPr>
                <w:sz w:val="16"/>
              </w:rPr>
              <w:t>P1</w:t>
            </w:r>
          </w:p>
        </w:tc>
      </w:tr>
      <w:tr>
        <w:trPr>
          <w:cantSplit/>
        </w:trPr>
        <w:tc>
          <w:tcPr>
            <w:tcW w:type="dxa" w:w="1987"/>
            <w:tcMar>
              <w:top w:w="75" w:type="dxa"/>
              <w:start w:w="110" w:type="dxa"/>
              <w:bottom w:w="75" w:type="dxa"/>
              <w:end w:w="110" w:type="dxa"/>
            </w:tcMar>
            <w:vAlign w:val="center"/>
          </w:tcPr>
          <w:p>
            <w:pPr>
              <w:pStyle w:val="TableBody"/>
            </w:pPr>
            <w:r>
              <w:rPr>
                <w:sz w:val="16"/>
              </w:rPr>
              <w:t>Resume review</w:t>
            </w:r>
          </w:p>
        </w:tc>
        <w:tc>
          <w:tcPr>
            <w:tcW w:type="dxa" w:w="2462"/>
            <w:tcMar>
              <w:top w:w="75" w:type="dxa"/>
              <w:start w:w="110" w:type="dxa"/>
              <w:bottom w:w="75" w:type="dxa"/>
              <w:end w:w="110" w:type="dxa"/>
            </w:tcMar>
            <w:vAlign w:val="center"/>
          </w:tcPr>
          <w:p>
            <w:pPr>
              <w:pStyle w:val="TableBody"/>
            </w:pPr>
            <w:r>
              <w:rPr>
                <w:sz w:val="16"/>
              </w:rPr>
              <w:t>Consented extracted resume + optional job description</w:t>
            </w:r>
          </w:p>
        </w:tc>
        <w:tc>
          <w:tcPr>
            <w:tcW w:type="dxa" w:w="4579"/>
            <w:tcMar>
              <w:top w:w="75" w:type="dxa"/>
              <w:start w:w="110" w:type="dxa"/>
              <w:bottom w:w="75" w:type="dxa"/>
              <w:end w:w="110" w:type="dxa"/>
            </w:tcMar>
            <w:vAlign w:val="center"/>
          </w:tcPr>
          <w:p>
            <w:pPr>
              <w:pStyle w:val="TableBody"/>
            </w:pPr>
            <w:r>
              <w:rPr>
                <w:sz w:val="16"/>
              </w:rPr>
              <w:t>Structured review and suggested improvements; no fabricated credentials</w:t>
            </w:r>
          </w:p>
        </w:tc>
        <w:tc>
          <w:tcPr>
            <w:tcW w:type="dxa" w:w="936"/>
            <w:tcMar>
              <w:top w:w="75" w:type="dxa"/>
              <w:start w:w="110" w:type="dxa"/>
              <w:bottom w:w="75" w:type="dxa"/>
              <w:end w:w="110" w:type="dxa"/>
            </w:tcMar>
            <w:vAlign w:val="center"/>
          </w:tcPr>
          <w:p>
            <w:pPr>
              <w:pStyle w:val="TableBody"/>
            </w:pPr>
            <w:r>
              <w:rPr>
                <w:sz w:val="16"/>
              </w:rPr>
              <w:t>P1</w:t>
            </w:r>
          </w:p>
        </w:tc>
      </w:tr>
      <w:tr>
        <w:trPr>
          <w:cantSplit/>
        </w:trPr>
        <w:tc>
          <w:tcPr>
            <w:tcW w:type="dxa" w:w="1987"/>
            <w:tcMar>
              <w:top w:w="75" w:type="dxa"/>
              <w:start w:w="110" w:type="dxa"/>
              <w:bottom w:w="75" w:type="dxa"/>
              <w:end w:w="110" w:type="dxa"/>
            </w:tcMar>
            <w:vAlign w:val="center"/>
          </w:tcPr>
          <w:p>
            <w:pPr>
              <w:pStyle w:val="TableBody"/>
            </w:pPr>
            <w:r>
              <w:rPr>
                <w:sz w:val="16"/>
              </w:rPr>
              <w:t>Interview coach</w:t>
            </w:r>
          </w:p>
        </w:tc>
        <w:tc>
          <w:tcPr>
            <w:tcW w:type="dxa" w:w="2462"/>
            <w:tcMar>
              <w:top w:w="75" w:type="dxa"/>
              <w:start w:w="110" w:type="dxa"/>
              <w:bottom w:w="75" w:type="dxa"/>
              <w:end w:w="110" w:type="dxa"/>
            </w:tcMar>
            <w:vAlign w:val="center"/>
          </w:tcPr>
          <w:p>
            <w:pPr>
              <w:pStyle w:val="TableBody"/>
            </w:pPr>
            <w:r>
              <w:rPr>
                <w:sz w:val="16"/>
              </w:rPr>
              <w:t>Role/job target, practice responses</w:t>
            </w:r>
          </w:p>
        </w:tc>
        <w:tc>
          <w:tcPr>
            <w:tcW w:type="dxa" w:w="4579"/>
            <w:tcMar>
              <w:top w:w="75" w:type="dxa"/>
              <w:start w:w="110" w:type="dxa"/>
              <w:bottom w:w="75" w:type="dxa"/>
              <w:end w:w="110" w:type="dxa"/>
            </w:tcMar>
            <w:vAlign w:val="center"/>
          </w:tcPr>
          <w:p>
            <w:pPr>
              <w:pStyle w:val="TableBody"/>
            </w:pPr>
            <w:r>
              <w:rPr>
                <w:sz w:val="16"/>
              </w:rPr>
              <w:t>Questions, summaries and coaching feedback</w:t>
            </w:r>
          </w:p>
        </w:tc>
        <w:tc>
          <w:tcPr>
            <w:tcW w:type="dxa" w:w="936"/>
            <w:tcMar>
              <w:top w:w="75" w:type="dxa"/>
              <w:start w:w="110" w:type="dxa"/>
              <w:bottom w:w="75" w:type="dxa"/>
              <w:end w:w="110" w:type="dxa"/>
            </w:tcMar>
            <w:vAlign w:val="center"/>
          </w:tcPr>
          <w:p>
            <w:pPr>
              <w:pStyle w:val="TableBody"/>
            </w:pPr>
            <w:r>
              <w:rPr>
                <w:sz w:val="16"/>
              </w:rPr>
              <w:t>P2</w:t>
            </w:r>
          </w:p>
        </w:tc>
      </w:tr>
      <w:tr>
        <w:trPr>
          <w:cantSplit/>
        </w:trPr>
        <w:tc>
          <w:tcPr>
            <w:tcW w:type="dxa" w:w="1987"/>
            <w:tcMar>
              <w:top w:w="75" w:type="dxa"/>
              <w:start w:w="110" w:type="dxa"/>
              <w:bottom w:w="75" w:type="dxa"/>
              <w:end w:w="110" w:type="dxa"/>
            </w:tcMar>
            <w:vAlign w:val="center"/>
          </w:tcPr>
          <w:p>
            <w:pPr>
              <w:pStyle w:val="TableBody"/>
            </w:pPr>
            <w:r>
              <w:rPr>
                <w:sz w:val="16"/>
              </w:rPr>
              <w:t>Recommendations</w:t>
            </w:r>
          </w:p>
        </w:tc>
        <w:tc>
          <w:tcPr>
            <w:tcW w:type="dxa" w:w="2462"/>
            <w:tcMar>
              <w:top w:w="75" w:type="dxa"/>
              <w:start w:w="110" w:type="dxa"/>
              <w:bottom w:w="75" w:type="dxa"/>
              <w:end w:w="110" w:type="dxa"/>
            </w:tcMar>
            <w:vAlign w:val="center"/>
          </w:tcPr>
          <w:p>
            <w:pPr>
              <w:pStyle w:val="TableBody"/>
            </w:pPr>
            <w:r>
              <w:rPr>
                <w:sz w:val="16"/>
              </w:rPr>
              <w:t>Opt-in skills, activity and learning history</w:t>
            </w:r>
          </w:p>
        </w:tc>
        <w:tc>
          <w:tcPr>
            <w:tcW w:type="dxa" w:w="4579"/>
            <w:tcMar>
              <w:top w:w="75" w:type="dxa"/>
              <w:start w:w="110" w:type="dxa"/>
              <w:bottom w:w="75" w:type="dxa"/>
              <w:end w:w="110" w:type="dxa"/>
            </w:tcMar>
            <w:vAlign w:val="center"/>
          </w:tcPr>
          <w:p>
            <w:pPr>
              <w:pStyle w:val="TableBody"/>
            </w:pPr>
            <w:r>
              <w:rPr>
                <w:sz w:val="16"/>
              </w:rPr>
              <w:t>Suggested lessons, scenarios, jobs; explain why relevant</w:t>
            </w:r>
          </w:p>
        </w:tc>
        <w:tc>
          <w:tcPr>
            <w:tcW w:type="dxa" w:w="936"/>
            <w:tcMar>
              <w:top w:w="75" w:type="dxa"/>
              <w:start w:w="110" w:type="dxa"/>
              <w:bottom w:w="75" w:type="dxa"/>
              <w:end w:w="110" w:type="dxa"/>
            </w:tcMar>
            <w:vAlign w:val="center"/>
          </w:tcPr>
          <w:p>
            <w:pPr>
              <w:pStyle w:val="TableBody"/>
            </w:pPr>
            <w:r>
              <w:rPr>
                <w:sz w:val="16"/>
              </w:rPr>
              <w:t>P2</w:t>
            </w:r>
          </w:p>
        </w:tc>
      </w:tr>
      <w:tr>
        <w:trPr>
          <w:cantSplit/>
        </w:trPr>
        <w:tc>
          <w:tcPr>
            <w:tcW w:type="dxa" w:w="1987"/>
            <w:tcMar>
              <w:top w:w="75" w:type="dxa"/>
              <w:start w:w="110" w:type="dxa"/>
              <w:bottom w:w="75" w:type="dxa"/>
              <w:end w:w="110" w:type="dxa"/>
            </w:tcMar>
            <w:vAlign w:val="center"/>
          </w:tcPr>
          <w:p>
            <w:pPr>
              <w:pStyle w:val="TableBody"/>
            </w:pPr>
            <w:r>
              <w:rPr>
                <w:sz w:val="16"/>
              </w:rPr>
              <w:t>Moderation assistance</w:t>
            </w:r>
          </w:p>
        </w:tc>
        <w:tc>
          <w:tcPr>
            <w:tcW w:type="dxa" w:w="2462"/>
            <w:tcMar>
              <w:top w:w="75" w:type="dxa"/>
              <w:start w:w="110" w:type="dxa"/>
              <w:bottom w:w="75" w:type="dxa"/>
              <w:end w:w="110" w:type="dxa"/>
            </w:tcMar>
            <w:vAlign w:val="center"/>
          </w:tcPr>
          <w:p>
            <w:pPr>
              <w:pStyle w:val="TableBody"/>
            </w:pPr>
            <w:r>
              <w:rPr>
                <w:sz w:val="16"/>
              </w:rPr>
              <w:t>Reported post/context</w:t>
            </w:r>
          </w:p>
        </w:tc>
        <w:tc>
          <w:tcPr>
            <w:tcW w:type="dxa" w:w="4579"/>
            <w:tcMar>
              <w:top w:w="75" w:type="dxa"/>
              <w:start w:w="110" w:type="dxa"/>
              <w:bottom w:w="75" w:type="dxa"/>
              <w:end w:w="110" w:type="dxa"/>
            </w:tcMar>
            <w:vAlign w:val="center"/>
          </w:tcPr>
          <w:p>
            <w:pPr>
              <w:pStyle w:val="TableBody"/>
            </w:pPr>
            <w:r>
              <w:rPr>
                <w:sz w:val="16"/>
              </w:rPr>
              <w:t>Classification recommendation for moderator; not automatic final appeal decision</w:t>
            </w:r>
          </w:p>
        </w:tc>
        <w:tc>
          <w:tcPr>
            <w:tcW w:type="dxa" w:w="936"/>
            <w:tcMar>
              <w:top w:w="75" w:type="dxa"/>
              <w:start w:w="110" w:type="dxa"/>
              <w:bottom w:w="75" w:type="dxa"/>
              <w:end w:w="110" w:type="dxa"/>
            </w:tcMar>
            <w:vAlign w:val="center"/>
          </w:tcPr>
          <w:p>
            <w:pPr>
              <w:pStyle w:val="TableBody"/>
            </w:pPr>
            <w:r>
              <w:rPr>
                <w:sz w:val="16"/>
              </w:rPr>
              <w:t>P1</w:t>
            </w:r>
          </w:p>
        </w:tc>
      </w:tr>
    </w:tbl>
    <w:p>
      <w:pPr>
        <w:spacing w:after="40"/>
      </w:pPr>
    </w:p>
    <w:p>
      <w:pPr>
        <w:pStyle w:val="Heading2"/>
      </w:pPr>
      <w:r>
        <w:t>8.2 AI job lifecycle</w:t>
      </w:r>
    </w:p>
    <w:p>
      <w:pPr>
        <w:spacing w:before="100" w:after="100"/>
        <w:jc w:val="center"/>
      </w:pPr>
      <w:r>
        <w:drawing>
          <wp:inline xmlns:a="http://schemas.openxmlformats.org/drawingml/2006/main" xmlns:pic="http://schemas.openxmlformats.org/drawingml/2006/picture">
            <wp:extent cx="3910001" cy="6720839"/>
            <wp:docPr id="3" name="Picture 3"/>
            <wp:cNvGraphicFramePr>
              <a:graphicFrameLocks noChangeAspect="1"/>
            </wp:cNvGraphicFramePr>
            <a:graphic>
              <a:graphicData uri="http://schemas.openxmlformats.org/drawingml/2006/picture">
                <pic:pic>
                  <pic:nvPicPr>
                    <pic:cNvPr id="0" name="06_ai_review_sequence.png"/>
                    <pic:cNvPicPr/>
                  </pic:nvPicPr>
                  <pic:blipFill>
                    <a:blip r:embed="rId13"/>
                    <a:stretch>
                      <a:fillRect/>
                    </a:stretch>
                  </pic:blipFill>
                  <pic:spPr>
                    <a:xfrm>
                      <a:off x="0" y="0"/>
                      <a:ext cx="3910001" cy="6720839"/>
                    </a:xfrm>
                    <a:prstGeom prst="rect"/>
                  </pic:spPr>
                </pic:pic>
              </a:graphicData>
            </a:graphic>
          </wp:inline>
        </w:drawing>
      </w:r>
    </w:p>
    <w:p>
      <w:pPr>
        <w:pStyle w:val="Small"/>
        <w:jc w:val="center"/>
      </w:pPr>
      <w:r>
        <w:rPr>
          <w:i/>
        </w:rPr>
        <w:t>Figure 3. Queue-driven AI feedback lifecycle with credit reservation, schema validation, and settlement.</w:t>
      </w:r>
    </w:p>
    <w:p>
      <w:r>
        <w:t>An AI request receives a stable idempotency key and job identifier. The gateway must preserve the member plan at request time, versioned rubric/template, model metadata, consent state, cost measurements and final response state. When output fails validation, do not silently assign a score; retry under bounded policy or move to error/review.</w:t>
      </w:r>
    </w:p>
    <w:p>
      <w:pPr>
        <w:pStyle w:val="Heading2"/>
      </w:pPr>
      <w:r>
        <w:t>8.3 Recommended Laravel AI services</w:t>
      </w:r>
    </w:p>
    <w:tbl>
      <w:tblPr>
        <w:tblStyle w:val="TableGrid"/>
        <w:tblW w:type="auto" w:w="0"/>
        <w:jc w:val="center"/>
        <w:tblLayout w:type="fixed"/>
        <w:tblLook w:firstColumn="1" w:firstRow="1" w:lastColumn="0" w:lastRow="0" w:noHBand="0" w:noVBand="1" w:val="04A0"/>
      </w:tblPr>
      <w:tblGrid>
        <w:gridCol w:w="2995"/>
        <w:gridCol w:w="6970"/>
      </w:tblGrid>
      <w:tr>
        <w:trPr>
          <w:tblHeader w:val="true"/>
          <w:cantSplit/>
        </w:trPr>
        <w:tc>
          <w:tcPr>
            <w:tcW w:type="dxa" w:w="2995"/>
            <w:shd w:fill="102044"/>
            <w:tcMar>
              <w:top w:w="105" w:type="dxa"/>
              <w:start w:w="110" w:type="dxa"/>
              <w:bottom w:w="105" w:type="dxa"/>
              <w:end w:w="110" w:type="dxa"/>
            </w:tcMar>
          </w:tcPr>
          <w:p>
            <w:pPr>
              <w:pStyle w:val="TableBody"/>
            </w:pPr>
            <w:r>
              <w:rPr>
                <w:b/>
                <w:color w:val="FFFFFF"/>
                <w:sz w:val="16"/>
              </w:rPr>
              <w:t>Service / action</w:t>
            </w:r>
          </w:p>
        </w:tc>
        <w:tc>
          <w:tcPr>
            <w:tcW w:type="dxa" w:w="6970"/>
            <w:shd w:fill="102044"/>
            <w:tcMar>
              <w:top w:w="105" w:type="dxa"/>
              <w:start w:w="110" w:type="dxa"/>
              <w:bottom w:w="105" w:type="dxa"/>
              <w:end w:w="110" w:type="dxa"/>
            </w:tcMar>
          </w:tcPr>
          <w:p>
            <w:pPr>
              <w:pStyle w:val="TableBody"/>
            </w:pPr>
            <w:r>
              <w:rPr>
                <w:b/>
                <w:color w:val="FFFFFF"/>
                <w:sz w:val="16"/>
              </w:rPr>
              <w:t>Required behavior</w:t>
            </w:r>
          </w:p>
        </w:tc>
      </w:tr>
      <w:tr>
        <w:trPr>
          <w:cantSplit/>
        </w:trPr>
        <w:tc>
          <w:tcPr>
            <w:tcW w:type="dxa" w:w="2995"/>
            <w:tcMar>
              <w:top w:w="75" w:type="dxa"/>
              <w:start w:w="110" w:type="dxa"/>
              <w:bottom w:w="75" w:type="dxa"/>
              <w:end w:w="110" w:type="dxa"/>
            </w:tcMar>
            <w:vAlign w:val="center"/>
          </w:tcPr>
          <w:p>
            <w:pPr>
              <w:pStyle w:val="TableBody"/>
            </w:pPr>
            <w:r>
              <w:rPr>
                <w:sz w:val="16"/>
              </w:rPr>
              <w:t>AiGateway</w:t>
            </w:r>
          </w:p>
        </w:tc>
        <w:tc>
          <w:tcPr>
            <w:tcW w:type="dxa" w:w="6970"/>
            <w:tcMar>
              <w:top w:w="75" w:type="dxa"/>
              <w:start w:w="110" w:type="dxa"/>
              <w:bottom w:w="75" w:type="dxa"/>
              <w:end w:w="110" w:type="dxa"/>
            </w:tcMar>
            <w:vAlign w:val="center"/>
          </w:tcPr>
          <w:p>
            <w:pPr>
              <w:pStyle w:val="TableBody"/>
            </w:pPr>
            <w:r>
              <w:rPr>
                <w:sz w:val="16"/>
              </w:rPr>
              <w:t>One entry point to model providers, with feature-to-model routing and safe defaults.</w:t>
            </w:r>
          </w:p>
        </w:tc>
      </w:tr>
      <w:tr>
        <w:trPr>
          <w:cantSplit/>
        </w:trPr>
        <w:tc>
          <w:tcPr>
            <w:tcW w:type="dxa" w:w="2995"/>
            <w:tcMar>
              <w:top w:w="75" w:type="dxa"/>
              <w:start w:w="110" w:type="dxa"/>
              <w:bottom w:w="75" w:type="dxa"/>
              <w:end w:w="110" w:type="dxa"/>
            </w:tcMar>
            <w:vAlign w:val="center"/>
          </w:tcPr>
          <w:p>
            <w:pPr>
              <w:pStyle w:val="TableBody"/>
            </w:pPr>
            <w:r>
              <w:rPr>
                <w:sz w:val="16"/>
              </w:rPr>
              <w:t>AiPromptRegistry</w:t>
            </w:r>
          </w:p>
        </w:tc>
        <w:tc>
          <w:tcPr>
            <w:tcW w:type="dxa" w:w="6970"/>
            <w:tcMar>
              <w:top w:w="75" w:type="dxa"/>
              <w:start w:w="110" w:type="dxa"/>
              <w:bottom w:w="75" w:type="dxa"/>
              <w:end w:w="110" w:type="dxa"/>
            </w:tcMar>
            <w:vAlign w:val="center"/>
          </w:tcPr>
          <w:p>
            <w:pPr>
              <w:pStyle w:val="TableBody"/>
            </w:pPr>
            <w:r>
              <w:rPr>
                <w:sz w:val="16"/>
              </w:rPr>
              <w:t>Versioned templates and system/developer instructions stored securely.</w:t>
            </w:r>
          </w:p>
        </w:tc>
      </w:tr>
      <w:tr>
        <w:trPr>
          <w:cantSplit/>
        </w:trPr>
        <w:tc>
          <w:tcPr>
            <w:tcW w:type="dxa" w:w="2995"/>
            <w:tcMar>
              <w:top w:w="75" w:type="dxa"/>
              <w:start w:w="110" w:type="dxa"/>
              <w:bottom w:w="75" w:type="dxa"/>
              <w:end w:w="110" w:type="dxa"/>
            </w:tcMar>
            <w:vAlign w:val="center"/>
          </w:tcPr>
          <w:p>
            <w:pPr>
              <w:pStyle w:val="TableBody"/>
            </w:pPr>
            <w:r>
              <w:rPr>
                <w:sz w:val="16"/>
              </w:rPr>
              <w:t>AiEntitlementService</w:t>
            </w:r>
          </w:p>
        </w:tc>
        <w:tc>
          <w:tcPr>
            <w:tcW w:type="dxa" w:w="6970"/>
            <w:tcMar>
              <w:top w:w="75" w:type="dxa"/>
              <w:start w:w="110" w:type="dxa"/>
              <w:bottom w:w="75" w:type="dxa"/>
              <w:end w:w="110" w:type="dxa"/>
            </w:tcMar>
            <w:vAlign w:val="center"/>
          </w:tcPr>
          <w:p>
            <w:pPr>
              <w:pStyle w:val="TableBody"/>
            </w:pPr>
            <w:r>
              <w:rPr>
                <w:sz w:val="16"/>
              </w:rPr>
              <w:t>Checks role, plan, daily limits, feature availability and quota.</w:t>
            </w:r>
          </w:p>
        </w:tc>
      </w:tr>
      <w:tr>
        <w:trPr>
          <w:cantSplit/>
        </w:trPr>
        <w:tc>
          <w:tcPr>
            <w:tcW w:type="dxa" w:w="2995"/>
            <w:tcMar>
              <w:top w:w="75" w:type="dxa"/>
              <w:start w:w="110" w:type="dxa"/>
              <w:bottom w:w="75" w:type="dxa"/>
              <w:end w:w="110" w:type="dxa"/>
            </w:tcMar>
            <w:vAlign w:val="center"/>
          </w:tcPr>
          <w:p>
            <w:pPr>
              <w:pStyle w:val="TableBody"/>
            </w:pPr>
            <w:r>
              <w:rPr>
                <w:sz w:val="16"/>
              </w:rPr>
              <w:t>ReserveAiCredits / SettleAiCredits</w:t>
            </w:r>
          </w:p>
        </w:tc>
        <w:tc>
          <w:tcPr>
            <w:tcW w:type="dxa" w:w="6970"/>
            <w:tcMar>
              <w:top w:w="75" w:type="dxa"/>
              <w:start w:w="110" w:type="dxa"/>
              <w:bottom w:w="75" w:type="dxa"/>
              <w:end w:w="110" w:type="dxa"/>
            </w:tcMar>
            <w:vAlign w:val="center"/>
          </w:tcPr>
          <w:p>
            <w:pPr>
              <w:pStyle w:val="TableBody"/>
            </w:pPr>
            <w:r>
              <w:rPr>
                <w:sz w:val="16"/>
              </w:rPr>
              <w:t>Transactional reservation, debit/release and deduplicated ledger writes.</w:t>
            </w:r>
          </w:p>
        </w:tc>
      </w:tr>
      <w:tr>
        <w:trPr>
          <w:cantSplit/>
        </w:trPr>
        <w:tc>
          <w:tcPr>
            <w:tcW w:type="dxa" w:w="2995"/>
            <w:tcMar>
              <w:top w:w="75" w:type="dxa"/>
              <w:start w:w="110" w:type="dxa"/>
              <w:bottom w:w="75" w:type="dxa"/>
              <w:end w:w="110" w:type="dxa"/>
            </w:tcMar>
            <w:vAlign w:val="center"/>
          </w:tcPr>
          <w:p>
            <w:pPr>
              <w:pStyle w:val="TableBody"/>
            </w:pPr>
            <w:r>
              <w:rPr>
                <w:sz w:val="16"/>
              </w:rPr>
              <w:t>DocumentExtractionService</w:t>
            </w:r>
          </w:p>
        </w:tc>
        <w:tc>
          <w:tcPr>
            <w:tcW w:type="dxa" w:w="6970"/>
            <w:tcMar>
              <w:top w:w="75" w:type="dxa"/>
              <w:start w:w="110" w:type="dxa"/>
              <w:bottom w:w="75" w:type="dxa"/>
              <w:end w:w="110" w:type="dxa"/>
            </w:tcMar>
            <w:vAlign w:val="center"/>
          </w:tcPr>
          <w:p>
            <w:pPr>
              <w:pStyle w:val="TableBody"/>
            </w:pPr>
            <w:r>
              <w:rPr>
                <w:sz w:val="16"/>
              </w:rPr>
              <w:t>Reads permitted PDF/DOCX text; isolates untrusted content.</w:t>
            </w:r>
          </w:p>
        </w:tc>
      </w:tr>
      <w:tr>
        <w:trPr>
          <w:cantSplit/>
        </w:trPr>
        <w:tc>
          <w:tcPr>
            <w:tcW w:type="dxa" w:w="2995"/>
            <w:tcMar>
              <w:top w:w="75" w:type="dxa"/>
              <w:start w:w="110" w:type="dxa"/>
              <w:bottom w:w="75" w:type="dxa"/>
              <w:end w:w="110" w:type="dxa"/>
            </w:tcMar>
            <w:vAlign w:val="center"/>
          </w:tcPr>
          <w:p>
            <w:pPr>
              <w:pStyle w:val="TableBody"/>
            </w:pPr>
            <w:r>
              <w:rPr>
                <w:sz w:val="16"/>
              </w:rPr>
              <w:t>KnowledgeRetrievalService</w:t>
            </w:r>
          </w:p>
        </w:tc>
        <w:tc>
          <w:tcPr>
            <w:tcW w:type="dxa" w:w="6970"/>
            <w:tcMar>
              <w:top w:w="75" w:type="dxa"/>
              <w:start w:w="110" w:type="dxa"/>
              <w:bottom w:w="75" w:type="dxa"/>
              <w:end w:w="110" w:type="dxa"/>
            </w:tcMar>
            <w:vAlign w:val="center"/>
          </w:tcPr>
          <w:p>
            <w:pPr>
              <w:pStyle w:val="TableBody"/>
            </w:pPr>
            <w:r>
              <w:rPr>
                <w:sz w:val="16"/>
              </w:rPr>
              <w:t>Retrieves only approved, member-accessible learning material.</w:t>
            </w:r>
          </w:p>
        </w:tc>
      </w:tr>
      <w:tr>
        <w:trPr>
          <w:cantSplit/>
        </w:trPr>
        <w:tc>
          <w:tcPr>
            <w:tcW w:type="dxa" w:w="2995"/>
            <w:tcMar>
              <w:top w:w="75" w:type="dxa"/>
              <w:start w:w="110" w:type="dxa"/>
              <w:bottom w:w="75" w:type="dxa"/>
              <w:end w:w="110" w:type="dxa"/>
            </w:tcMar>
            <w:vAlign w:val="center"/>
          </w:tcPr>
          <w:p>
            <w:pPr>
              <w:pStyle w:val="TableBody"/>
            </w:pPr>
            <w:r>
              <w:rPr>
                <w:sz w:val="16"/>
              </w:rPr>
              <w:t>StructuredFeedbackValidator</w:t>
            </w:r>
          </w:p>
        </w:tc>
        <w:tc>
          <w:tcPr>
            <w:tcW w:type="dxa" w:w="6970"/>
            <w:tcMar>
              <w:top w:w="75" w:type="dxa"/>
              <w:start w:w="110" w:type="dxa"/>
              <w:bottom w:w="75" w:type="dxa"/>
              <w:end w:w="110" w:type="dxa"/>
            </w:tcMar>
            <w:vAlign w:val="center"/>
          </w:tcPr>
          <w:p>
            <w:pPr>
              <w:pStyle w:val="TableBody"/>
            </w:pPr>
            <w:r>
              <w:rPr>
                <w:sz w:val="16"/>
              </w:rPr>
              <w:t>Validates JSON schema, rubric requirements and confidence disclaimers.</w:t>
            </w:r>
          </w:p>
        </w:tc>
      </w:tr>
      <w:tr>
        <w:trPr>
          <w:cantSplit/>
        </w:trPr>
        <w:tc>
          <w:tcPr>
            <w:tcW w:type="dxa" w:w="2995"/>
            <w:tcMar>
              <w:top w:w="75" w:type="dxa"/>
              <w:start w:w="110" w:type="dxa"/>
              <w:bottom w:w="75" w:type="dxa"/>
              <w:end w:w="110" w:type="dxa"/>
            </w:tcMar>
            <w:vAlign w:val="center"/>
          </w:tcPr>
          <w:p>
            <w:pPr>
              <w:pStyle w:val="TableBody"/>
            </w:pPr>
            <w:r>
              <w:rPr>
                <w:sz w:val="16"/>
              </w:rPr>
              <w:t>AiModerationService</w:t>
            </w:r>
          </w:p>
        </w:tc>
        <w:tc>
          <w:tcPr>
            <w:tcW w:type="dxa" w:w="6970"/>
            <w:tcMar>
              <w:top w:w="75" w:type="dxa"/>
              <w:start w:w="110" w:type="dxa"/>
              <w:bottom w:w="75" w:type="dxa"/>
              <w:end w:w="110" w:type="dxa"/>
            </w:tcMar>
            <w:vAlign w:val="center"/>
          </w:tcPr>
          <w:p>
            <w:pPr>
              <w:pStyle w:val="TableBody"/>
            </w:pPr>
            <w:r>
              <w:rPr>
                <w:sz w:val="16"/>
              </w:rPr>
              <w:t>Flags disallowed input/output for safe handling or human review.</w:t>
            </w:r>
          </w:p>
        </w:tc>
      </w:tr>
      <w:tr>
        <w:trPr>
          <w:cantSplit/>
        </w:trPr>
        <w:tc>
          <w:tcPr>
            <w:tcW w:type="dxa" w:w="2995"/>
            <w:tcMar>
              <w:top w:w="75" w:type="dxa"/>
              <w:start w:w="110" w:type="dxa"/>
              <w:bottom w:w="75" w:type="dxa"/>
              <w:end w:w="110" w:type="dxa"/>
            </w:tcMar>
            <w:vAlign w:val="center"/>
          </w:tcPr>
          <w:p>
            <w:pPr>
              <w:pStyle w:val="TableBody"/>
            </w:pPr>
            <w:r>
              <w:rPr>
                <w:sz w:val="16"/>
              </w:rPr>
              <w:t>AiCostObserver</w:t>
            </w:r>
          </w:p>
        </w:tc>
        <w:tc>
          <w:tcPr>
            <w:tcW w:type="dxa" w:w="6970"/>
            <w:tcMar>
              <w:top w:w="75" w:type="dxa"/>
              <w:start w:w="110" w:type="dxa"/>
              <w:bottom w:w="75" w:type="dxa"/>
              <w:end w:w="110" w:type="dxa"/>
            </w:tcMar>
            <w:vAlign w:val="center"/>
          </w:tcPr>
          <w:p>
            <w:pPr>
              <w:pStyle w:val="TableBody"/>
            </w:pPr>
            <w:r>
              <w:rPr>
                <w:sz w:val="16"/>
              </w:rPr>
              <w:t>Tracks tokens, model usage, failures, spend caps and alert thresholds.</w:t>
            </w:r>
          </w:p>
        </w:tc>
      </w:tr>
      <w:tr>
        <w:trPr>
          <w:cantSplit/>
        </w:trPr>
        <w:tc>
          <w:tcPr>
            <w:tcW w:type="dxa" w:w="2995"/>
            <w:tcMar>
              <w:top w:w="75" w:type="dxa"/>
              <w:start w:w="110" w:type="dxa"/>
              <w:bottom w:w="75" w:type="dxa"/>
              <w:end w:w="110" w:type="dxa"/>
            </w:tcMar>
            <w:vAlign w:val="center"/>
          </w:tcPr>
          <w:p>
            <w:pPr>
              <w:pStyle w:val="TableBody"/>
            </w:pPr>
            <w:r>
              <w:rPr>
                <w:sz w:val="16"/>
              </w:rPr>
              <w:t>EditorialDraftPublisher</w:t>
            </w:r>
          </w:p>
        </w:tc>
        <w:tc>
          <w:tcPr>
            <w:tcW w:type="dxa" w:w="6970"/>
            <w:tcMar>
              <w:top w:w="75" w:type="dxa"/>
              <w:start w:w="110" w:type="dxa"/>
              <w:bottom w:w="75" w:type="dxa"/>
              <w:end w:w="110" w:type="dxa"/>
            </w:tcMar>
            <w:vAlign w:val="center"/>
          </w:tcPr>
          <w:p>
            <w:pPr>
              <w:pStyle w:val="TableBody"/>
            </w:pPr>
            <w:r>
              <w:rPr>
                <w:sz w:val="16"/>
              </w:rPr>
              <w:t>Generates a draft and publishes only after policy-required approval.</w:t>
            </w:r>
          </w:p>
        </w:tc>
      </w:tr>
    </w:tbl>
    <w:p>
      <w:pPr>
        <w:spacing w:after="40"/>
      </w:pPr>
    </w:p>
    <w:p>
      <w:pPr>
        <w:pStyle w:val="Heading2"/>
      </w:pPr>
      <w:r>
        <w:t>8.4 AI generation versus scoring rules</w:t>
      </w:r>
    </w:p>
    <w:p>
      <w:pPr>
        <w:pStyle w:val="ListBullet"/>
        <w:spacing w:after="60"/>
      </w:pPr>
      <w:r>
        <w:t>Deterministic assessments such as multiple-choice marking must never rely on a generative model for correctness.</w:t>
      </w:r>
    </w:p>
    <w:p>
      <w:pPr>
        <w:pStyle w:val="ListBullet"/>
        <w:spacing w:after="60"/>
      </w:pPr>
      <w:r>
        <w:t>AI may provide advisory rubric feedback on written answers with a rubric version, reason codes, appropriate uncertainty, and a re-review channel.</w:t>
      </w:r>
    </w:p>
    <w:p>
      <w:pPr>
        <w:pStyle w:val="ListBullet"/>
        <w:spacing w:after="60"/>
      </w:pPr>
      <w:r>
        <w:t>A candidate resume score, if shown, must be transparent and contextual; it must not be presented as a validated hiring prediction.</w:t>
      </w:r>
    </w:p>
    <w:p>
      <w:pPr>
        <w:pStyle w:val="ListBullet"/>
        <w:spacing w:after="60"/>
      </w:pPr>
      <w:r>
        <w:t>AI output must be escaped/sanitized before display and checked before public publishing.</w:t>
      </w:r>
    </w:p>
    <w:p>
      <w:pPr>
        <w:pStyle w:val="ListBullet"/>
        <w:spacing w:after="60"/>
      </w:pPr>
      <w:r>
        <w:t>User-uploaded PDF text, external web snippets, and retrieved content are treated as untrusted data, not privileged instructions.</w:t>
      </w:r>
    </w:p>
    <w:p>
      <w:pPr>
        <w:pStyle w:val="Heading2"/>
      </w:pPr>
      <w:r>
        <w:t>8.5 Prompt and model governance</w:t>
      </w:r>
    </w:p>
    <w:tbl>
      <w:tblPr>
        <w:tblStyle w:val="TableGrid"/>
        <w:tblW w:type="auto" w:w="0"/>
        <w:jc w:val="center"/>
        <w:tblLayout w:type="fixed"/>
        <w:tblLook w:firstColumn="1" w:firstRow="1" w:lastColumn="0" w:lastRow="0" w:noHBand="0" w:noVBand="1" w:val="04A0"/>
      </w:tblPr>
      <w:tblGrid>
        <w:gridCol w:w="2088"/>
        <w:gridCol w:w="7877"/>
      </w:tblGrid>
      <w:tr>
        <w:trPr>
          <w:tblHeader w:val="true"/>
          <w:cantSplit/>
        </w:trPr>
        <w:tc>
          <w:tcPr>
            <w:tcW w:type="dxa" w:w="2088"/>
            <w:shd w:fill="102044"/>
            <w:tcMar>
              <w:top w:w="105" w:type="dxa"/>
              <w:start w:w="110" w:type="dxa"/>
              <w:bottom w:w="105" w:type="dxa"/>
              <w:end w:w="110" w:type="dxa"/>
            </w:tcMar>
          </w:tcPr>
          <w:p>
            <w:pPr>
              <w:pStyle w:val="TableBody"/>
            </w:pPr>
            <w:r>
              <w:rPr>
                <w:b/>
                <w:color w:val="FFFFFF"/>
                <w:sz w:val="16"/>
              </w:rPr>
              <w:t>Control</w:t>
            </w:r>
          </w:p>
        </w:tc>
        <w:tc>
          <w:tcPr>
            <w:tcW w:type="dxa" w:w="7877"/>
            <w:shd w:fill="102044"/>
            <w:tcMar>
              <w:top w:w="105" w:type="dxa"/>
              <w:start w:w="110" w:type="dxa"/>
              <w:bottom w:w="105" w:type="dxa"/>
              <w:end w:w="110" w:type="dxa"/>
            </w:tcMar>
          </w:tcPr>
          <w:p>
            <w:pPr>
              <w:pStyle w:val="TableBody"/>
            </w:pPr>
            <w:r>
              <w:rPr>
                <w:b/>
                <w:color w:val="FFFFFF"/>
                <w:sz w:val="16"/>
              </w:rPr>
              <w:t>Implementation rule</w:t>
            </w:r>
          </w:p>
        </w:tc>
      </w:tr>
      <w:tr>
        <w:trPr>
          <w:cantSplit/>
        </w:trPr>
        <w:tc>
          <w:tcPr>
            <w:tcW w:type="dxa" w:w="2088"/>
            <w:tcMar>
              <w:top w:w="75" w:type="dxa"/>
              <w:start w:w="110" w:type="dxa"/>
              <w:bottom w:w="75" w:type="dxa"/>
              <w:end w:w="110" w:type="dxa"/>
            </w:tcMar>
            <w:vAlign w:val="center"/>
          </w:tcPr>
          <w:p>
            <w:pPr>
              <w:pStyle w:val="TableBody"/>
            </w:pPr>
            <w:r>
              <w:rPr>
                <w:sz w:val="16"/>
              </w:rPr>
              <w:t>Provider abstraction</w:t>
            </w:r>
          </w:p>
        </w:tc>
        <w:tc>
          <w:tcPr>
            <w:tcW w:type="dxa" w:w="7877"/>
            <w:tcMar>
              <w:top w:w="75" w:type="dxa"/>
              <w:start w:w="110" w:type="dxa"/>
              <w:bottom w:w="75" w:type="dxa"/>
              <w:end w:w="110" w:type="dxa"/>
            </w:tcMar>
            <w:vAlign w:val="center"/>
          </w:tcPr>
          <w:p>
            <w:pPr>
              <w:pStyle w:val="TableBody"/>
            </w:pPr>
            <w:r>
              <w:rPr>
                <w:sz w:val="16"/>
              </w:rPr>
              <w:t>Adapters support provider substitution; client code never references model IDs directly.</w:t>
            </w:r>
          </w:p>
        </w:tc>
      </w:tr>
      <w:tr>
        <w:trPr>
          <w:cantSplit/>
        </w:trPr>
        <w:tc>
          <w:tcPr>
            <w:tcW w:type="dxa" w:w="2088"/>
            <w:tcMar>
              <w:top w:w="75" w:type="dxa"/>
              <w:start w:w="110" w:type="dxa"/>
              <w:bottom w:w="75" w:type="dxa"/>
              <w:end w:w="110" w:type="dxa"/>
            </w:tcMar>
            <w:vAlign w:val="center"/>
          </w:tcPr>
          <w:p>
            <w:pPr>
              <w:pStyle w:val="TableBody"/>
            </w:pPr>
            <w:r>
              <w:rPr>
                <w:sz w:val="16"/>
              </w:rPr>
              <w:t>Prompt versions</w:t>
            </w:r>
          </w:p>
        </w:tc>
        <w:tc>
          <w:tcPr>
            <w:tcW w:type="dxa" w:w="7877"/>
            <w:tcMar>
              <w:top w:w="75" w:type="dxa"/>
              <w:start w:w="110" w:type="dxa"/>
              <w:bottom w:w="75" w:type="dxa"/>
              <w:end w:w="110" w:type="dxa"/>
            </w:tcMar>
            <w:vAlign w:val="center"/>
          </w:tcPr>
          <w:p>
            <w:pPr>
              <w:pStyle w:val="TableBody"/>
            </w:pPr>
            <w:r>
              <w:rPr>
                <w:sz w:val="16"/>
              </w:rPr>
              <w:t>Store prompt key/version, evaluation rubric version and release notes per operation.</w:t>
            </w:r>
          </w:p>
        </w:tc>
      </w:tr>
      <w:tr>
        <w:trPr>
          <w:cantSplit/>
        </w:trPr>
        <w:tc>
          <w:tcPr>
            <w:tcW w:type="dxa" w:w="2088"/>
            <w:tcMar>
              <w:top w:w="75" w:type="dxa"/>
              <w:start w:w="110" w:type="dxa"/>
              <w:bottom w:w="75" w:type="dxa"/>
              <w:end w:w="110" w:type="dxa"/>
            </w:tcMar>
            <w:vAlign w:val="center"/>
          </w:tcPr>
          <w:p>
            <w:pPr>
              <w:pStyle w:val="TableBody"/>
            </w:pPr>
            <w:r>
              <w:rPr>
                <w:sz w:val="16"/>
              </w:rPr>
              <w:t>Output schema</w:t>
            </w:r>
          </w:p>
        </w:tc>
        <w:tc>
          <w:tcPr>
            <w:tcW w:type="dxa" w:w="7877"/>
            <w:tcMar>
              <w:top w:w="75" w:type="dxa"/>
              <w:start w:w="110" w:type="dxa"/>
              <w:bottom w:w="75" w:type="dxa"/>
              <w:end w:w="110" w:type="dxa"/>
            </w:tcMar>
            <w:vAlign w:val="center"/>
          </w:tcPr>
          <w:p>
            <w:pPr>
              <w:pStyle w:val="TableBody"/>
            </w:pPr>
            <w:r>
              <w:rPr>
                <w:sz w:val="16"/>
              </w:rPr>
              <w:t>Use a versioned JSON schema with explicit outcome, rationale, checklist and warnings.</w:t>
            </w:r>
          </w:p>
        </w:tc>
      </w:tr>
      <w:tr>
        <w:trPr>
          <w:cantSplit/>
        </w:trPr>
        <w:tc>
          <w:tcPr>
            <w:tcW w:type="dxa" w:w="2088"/>
            <w:tcMar>
              <w:top w:w="75" w:type="dxa"/>
              <w:start w:w="110" w:type="dxa"/>
              <w:bottom w:w="75" w:type="dxa"/>
              <w:end w:w="110" w:type="dxa"/>
            </w:tcMar>
            <w:vAlign w:val="center"/>
          </w:tcPr>
          <w:p>
            <w:pPr>
              <w:pStyle w:val="TableBody"/>
            </w:pPr>
            <w:r>
              <w:rPr>
                <w:sz w:val="16"/>
              </w:rPr>
              <w:t>Test suite</w:t>
            </w:r>
          </w:p>
        </w:tc>
        <w:tc>
          <w:tcPr>
            <w:tcW w:type="dxa" w:w="7877"/>
            <w:tcMar>
              <w:top w:w="75" w:type="dxa"/>
              <w:start w:w="110" w:type="dxa"/>
              <w:bottom w:w="75" w:type="dxa"/>
              <w:end w:w="110" w:type="dxa"/>
            </w:tcMar>
            <w:vAlign w:val="center"/>
          </w:tcPr>
          <w:p>
            <w:pPr>
              <w:pStyle w:val="TableBody"/>
            </w:pPr>
            <w:r>
              <w:rPr>
                <w:sz w:val="16"/>
              </w:rPr>
              <w:t>Maintain representative scenarios, unsafe inputs, low-quality resumes and adversarial document tests.</w:t>
            </w:r>
          </w:p>
        </w:tc>
      </w:tr>
      <w:tr>
        <w:trPr>
          <w:cantSplit/>
        </w:trPr>
        <w:tc>
          <w:tcPr>
            <w:tcW w:type="dxa" w:w="2088"/>
            <w:tcMar>
              <w:top w:w="75" w:type="dxa"/>
              <w:start w:w="110" w:type="dxa"/>
              <w:bottom w:w="75" w:type="dxa"/>
              <w:end w:w="110" w:type="dxa"/>
            </w:tcMar>
            <w:vAlign w:val="center"/>
          </w:tcPr>
          <w:p>
            <w:pPr>
              <w:pStyle w:val="TableBody"/>
            </w:pPr>
            <w:r>
              <w:rPr>
                <w:sz w:val="16"/>
              </w:rPr>
              <w:t>Budget policy</w:t>
            </w:r>
          </w:p>
        </w:tc>
        <w:tc>
          <w:tcPr>
            <w:tcW w:type="dxa" w:w="7877"/>
            <w:tcMar>
              <w:top w:w="75" w:type="dxa"/>
              <w:start w:w="110" w:type="dxa"/>
              <w:bottom w:w="75" w:type="dxa"/>
              <w:end w:w="110" w:type="dxa"/>
            </w:tcMar>
            <w:vAlign w:val="center"/>
          </w:tcPr>
          <w:p>
            <w:pPr>
              <w:pStyle w:val="TableBody"/>
            </w:pPr>
            <w:r>
              <w:rPr>
                <w:sz w:val="16"/>
              </w:rPr>
              <w:t>Hard per-request and per-member limits; separate model choices by risk/cost.</w:t>
            </w:r>
          </w:p>
        </w:tc>
      </w:tr>
      <w:tr>
        <w:trPr>
          <w:cantSplit/>
        </w:trPr>
        <w:tc>
          <w:tcPr>
            <w:tcW w:type="dxa" w:w="2088"/>
            <w:tcMar>
              <w:top w:w="75" w:type="dxa"/>
              <w:start w:w="110" w:type="dxa"/>
              <w:bottom w:w="75" w:type="dxa"/>
              <w:end w:w="110" w:type="dxa"/>
            </w:tcMar>
            <w:vAlign w:val="center"/>
          </w:tcPr>
          <w:p>
            <w:pPr>
              <w:pStyle w:val="TableBody"/>
            </w:pPr>
            <w:r>
              <w:rPr>
                <w:sz w:val="16"/>
              </w:rPr>
              <w:t>Retention</w:t>
            </w:r>
          </w:p>
        </w:tc>
        <w:tc>
          <w:tcPr>
            <w:tcW w:type="dxa" w:w="7877"/>
            <w:tcMar>
              <w:top w:w="75" w:type="dxa"/>
              <w:start w:w="110" w:type="dxa"/>
              <w:bottom w:w="75" w:type="dxa"/>
              <w:end w:w="110" w:type="dxa"/>
            </w:tcMar>
            <w:vAlign w:val="center"/>
          </w:tcPr>
          <w:p>
            <w:pPr>
              <w:pStyle w:val="TableBody"/>
            </w:pPr>
            <w:r>
              <w:rPr>
                <w:sz w:val="16"/>
              </w:rPr>
              <w:t>Store minimal operational metadata by default; full content only under approved retention/consent policy.</w:t>
            </w:r>
          </w:p>
        </w:tc>
      </w:tr>
      <w:tr>
        <w:trPr>
          <w:cantSplit/>
        </w:trPr>
        <w:tc>
          <w:tcPr>
            <w:tcW w:type="dxa" w:w="2088"/>
            <w:tcMar>
              <w:top w:w="75" w:type="dxa"/>
              <w:start w:w="110" w:type="dxa"/>
              <w:bottom w:w="75" w:type="dxa"/>
              <w:end w:w="110" w:type="dxa"/>
            </w:tcMar>
            <w:vAlign w:val="center"/>
          </w:tcPr>
          <w:p>
            <w:pPr>
              <w:pStyle w:val="TableBody"/>
            </w:pPr>
            <w:r>
              <w:rPr>
                <w:sz w:val="16"/>
              </w:rPr>
              <w:t>Human oversight</w:t>
            </w:r>
          </w:p>
        </w:tc>
        <w:tc>
          <w:tcPr>
            <w:tcW w:type="dxa" w:w="7877"/>
            <w:tcMar>
              <w:top w:w="75" w:type="dxa"/>
              <w:start w:w="110" w:type="dxa"/>
              <w:bottom w:w="75" w:type="dxa"/>
              <w:end w:w="110" w:type="dxa"/>
            </w:tcMar>
            <w:vAlign w:val="center"/>
          </w:tcPr>
          <w:p>
            <w:pPr>
              <w:pStyle w:val="TableBody"/>
            </w:pPr>
            <w:r>
              <w:rPr>
                <w:sz w:val="16"/>
              </w:rPr>
              <w:t>Editors approve public AI posts initially; moderators can suppress content and halt a feature.</w:t>
            </w:r>
          </w:p>
        </w:tc>
      </w:tr>
    </w:tbl>
    <w:p>
      <w:pPr>
        <w:spacing w:after="40"/>
      </w:pPr>
    </w:p>
    <w:p>
      <w:pPr>
        <w:pStyle w:val="Heading1"/>
      </w:pPr>
      <w:r>
        <w:t>9. Data architecture and entity-relationship design</w:t>
      </w:r>
    </w:p>
    <w:p>
      <w:pPr>
        <w:pStyle w:val="Heading2"/>
      </w:pPr>
      <w:r>
        <w:t>9.1 Data modeling principles</w:t>
      </w:r>
    </w:p>
    <w:p>
      <w:r>
        <w:t>Use UUIDv7 or bigint primary keys consistently (final choice before first migration); all entity tables include created_at/updated_at and necessary published/deleted timestamps. Foreign keys must have explicit delete behavior. Prefer constrained statuses, immutable economic records and history tables for stateful processes. Store money as integer minor units and all instants in UTC.</w:t>
      </w:r>
    </w:p>
    <w:p>
      <w:pPr>
        <w:pStyle w:val="Heading2"/>
      </w:pPr>
      <w:r>
        <w:t>9.2 ER diagram: Identity and community</w:t>
      </w:r>
    </w:p>
    <w:p>
      <w:pPr>
        <w:spacing w:before="100" w:after="100"/>
        <w:jc w:val="center"/>
      </w:pPr>
      <w:r>
        <w:drawing>
          <wp:inline xmlns:a="http://schemas.openxmlformats.org/drawingml/2006/main" xmlns:pic="http://schemas.openxmlformats.org/drawingml/2006/picture">
            <wp:extent cx="6144768" cy="4968681"/>
            <wp:docPr id="4" name="Picture 4"/>
            <wp:cNvGraphicFramePr>
              <a:graphicFrameLocks noChangeAspect="1"/>
            </wp:cNvGraphicFramePr>
            <a:graphic>
              <a:graphicData uri="http://schemas.openxmlformats.org/drawingml/2006/picture">
                <pic:pic>
                  <pic:nvPicPr>
                    <pic:cNvPr id="0" name="03_er_identity_social.png"/>
                    <pic:cNvPicPr/>
                  </pic:nvPicPr>
                  <pic:blipFill>
                    <a:blip r:embed="rId14"/>
                    <a:stretch>
                      <a:fillRect/>
                    </a:stretch>
                  </pic:blipFill>
                  <pic:spPr>
                    <a:xfrm>
                      <a:off x="0" y="0"/>
                      <a:ext cx="6144768" cy="4968681"/>
                    </a:xfrm>
                    <a:prstGeom prst="rect"/>
                  </pic:spPr>
                </pic:pic>
              </a:graphicData>
            </a:graphic>
          </wp:inline>
        </w:drawing>
      </w:r>
    </w:p>
    <w:p>
      <w:pPr>
        <w:pStyle w:val="Small"/>
        <w:jc w:val="center"/>
      </w:pPr>
      <w:r>
        <w:rPr>
          <w:i/>
        </w:rPr>
        <w:t>Figure 4. Key identity/social relationships. FK direction and multiplicities are complemented by the detailed constraints below.</w:t>
      </w:r>
    </w:p>
    <w:p>
      <w:r>
        <w:t>Important detail: profiles.user_id is unique (1:1), while follows has two foreign keys to users (follower_id, followed_id). Nested replies reference comments.parent_id. Reactions are modeled with a mutually exclusive target column or may be separated into post_reactions and comment_reactions for stronger FK integrity.</w:t>
      </w:r>
    </w:p>
    <w:p>
      <w:pPr>
        <w:pStyle w:val="Heading2"/>
      </w:pPr>
      <w:r>
        <w:t>9.3 ER diagram: Learning, exams and achievements</w:t>
      </w:r>
    </w:p>
    <w:p>
      <w:pPr>
        <w:spacing w:before="100" w:after="100"/>
        <w:jc w:val="center"/>
      </w:pPr>
      <w:r>
        <w:drawing>
          <wp:inline xmlns:a="http://schemas.openxmlformats.org/drawingml/2006/main" xmlns:pic="http://schemas.openxmlformats.org/drawingml/2006/picture">
            <wp:extent cx="6236208" cy="4233934"/>
            <wp:docPr id="5" name="Picture 5"/>
            <wp:cNvGraphicFramePr>
              <a:graphicFrameLocks noChangeAspect="1"/>
            </wp:cNvGraphicFramePr>
            <a:graphic>
              <a:graphicData uri="http://schemas.openxmlformats.org/drawingml/2006/picture">
                <pic:pic>
                  <pic:nvPicPr>
                    <pic:cNvPr id="0" name="04_er_learning_achievements.png"/>
                    <pic:cNvPicPr/>
                  </pic:nvPicPr>
                  <pic:blipFill>
                    <a:blip r:embed="rId15"/>
                    <a:stretch>
                      <a:fillRect/>
                    </a:stretch>
                  </pic:blipFill>
                  <pic:spPr>
                    <a:xfrm>
                      <a:off x="0" y="0"/>
                      <a:ext cx="6236208" cy="4233934"/>
                    </a:xfrm>
                    <a:prstGeom prst="rect"/>
                  </pic:spPr>
                </pic:pic>
              </a:graphicData>
            </a:graphic>
          </wp:inline>
        </w:drawing>
      </w:r>
    </w:p>
    <w:p>
      <w:pPr>
        <w:pStyle w:val="Small"/>
        <w:jc w:val="center"/>
      </w:pPr>
      <w:r>
        <w:rPr>
          <w:i/>
        </w:rPr>
        <w:t>Figure 5. Learning and examinations, showing enrollments, question/attempt records and achievement awards.</w:t>
      </w:r>
    </w:p>
    <w:p>
      <w:r>
        <w:t>Lessons relate to courses; attempts relate to the exact exam version. The question_options, attempt_answers and achievement evidence tables preserve auditability. Optional scenario responses reuse rubric-based AI feedback without becoming official exam grades.</w:t>
      </w:r>
    </w:p>
    <w:p>
      <w:pPr>
        <w:pStyle w:val="Heading2"/>
      </w:pPr>
      <w:r>
        <w:t>9.4 ER diagram: Billing, AI and careers</w:t>
      </w:r>
    </w:p>
    <w:p>
      <w:pPr>
        <w:spacing w:before="100" w:after="100"/>
        <w:jc w:val="center"/>
      </w:pPr>
      <w:r>
        <w:drawing>
          <wp:inline xmlns:a="http://schemas.openxmlformats.org/drawingml/2006/main" xmlns:pic="http://schemas.openxmlformats.org/drawingml/2006/picture">
            <wp:extent cx="6272784" cy="3528441"/>
            <wp:docPr id="6" name="Picture 6"/>
            <wp:cNvGraphicFramePr>
              <a:graphicFrameLocks noChangeAspect="1"/>
            </wp:cNvGraphicFramePr>
            <a:graphic>
              <a:graphicData uri="http://schemas.openxmlformats.org/drawingml/2006/picture">
                <pic:pic>
                  <pic:nvPicPr>
                    <pic:cNvPr id="0" name="05_er_billing_ai_careers.png"/>
                    <pic:cNvPicPr/>
                  </pic:nvPicPr>
                  <pic:blipFill>
                    <a:blip r:embed="rId16"/>
                    <a:stretch>
                      <a:fillRect/>
                    </a:stretch>
                  </pic:blipFill>
                  <pic:spPr>
                    <a:xfrm>
                      <a:off x="0" y="0"/>
                      <a:ext cx="6272784" cy="3528441"/>
                    </a:xfrm>
                    <a:prstGeom prst="rect"/>
                  </pic:spPr>
                </pic:pic>
              </a:graphicData>
            </a:graphic>
          </wp:inline>
        </w:drawing>
      </w:r>
    </w:p>
    <w:p>
      <w:pPr>
        <w:pStyle w:val="Small"/>
        <w:jc w:val="center"/>
      </w:pPr>
      <w:r>
        <w:rPr>
          <w:i/>
        </w:rPr>
        <w:t>Figure 6. Membership prices, subscriptions, AI usage ledger and career documents.</w:t>
      </w:r>
    </w:p>
    <w:p>
      <w:r>
        <w:t>These diagrams are logical summaries rather than exhaustive migration specifications. The entity catalog and integrity constraints below are normative for implementation; all optional/self-referential foreign keys are described explicitly.</w:t>
      </w:r>
    </w:p>
    <w:p>
      <w:pPr>
        <w:pStyle w:val="Heading2"/>
      </w:pPr>
      <w:r>
        <w:t>9.5 Core entity catalog</w:t>
      </w:r>
    </w:p>
    <w:tbl>
      <w:tblPr>
        <w:tblStyle w:val="TableGrid"/>
        <w:tblW w:type="auto" w:w="0"/>
        <w:jc w:val="center"/>
        <w:tblLayout w:type="fixed"/>
        <w:tblLook w:firstColumn="1" w:firstRow="1" w:lastColumn="0" w:lastRow="0" w:noHBand="0" w:noVBand="1" w:val="04A0"/>
      </w:tblPr>
      <w:tblGrid>
        <w:gridCol w:w="1526"/>
        <w:gridCol w:w="4090"/>
        <w:gridCol w:w="4349"/>
      </w:tblGrid>
      <w:tr>
        <w:trPr>
          <w:tblHeader w:val="true"/>
          <w:cantSplit/>
        </w:trPr>
        <w:tc>
          <w:tcPr>
            <w:tcW w:type="dxa" w:w="1526"/>
            <w:shd w:fill="102044"/>
            <w:tcMar>
              <w:top w:w="105" w:type="dxa"/>
              <w:start w:w="110" w:type="dxa"/>
              <w:bottom w:w="105" w:type="dxa"/>
              <w:end w:w="110" w:type="dxa"/>
            </w:tcMar>
          </w:tcPr>
          <w:p>
            <w:pPr>
              <w:pStyle w:val="TableBody"/>
            </w:pPr>
            <w:r>
              <w:rPr>
                <w:b/>
                <w:color w:val="FFFFFF"/>
                <w:sz w:val="15"/>
              </w:rPr>
              <w:t>Entity group</w:t>
            </w:r>
          </w:p>
        </w:tc>
        <w:tc>
          <w:tcPr>
            <w:tcW w:type="dxa" w:w="4090"/>
            <w:shd w:fill="102044"/>
            <w:tcMar>
              <w:top w:w="105" w:type="dxa"/>
              <w:start w:w="110" w:type="dxa"/>
              <w:bottom w:w="105" w:type="dxa"/>
              <w:end w:w="110" w:type="dxa"/>
            </w:tcMar>
          </w:tcPr>
          <w:p>
            <w:pPr>
              <w:pStyle w:val="TableBody"/>
            </w:pPr>
            <w:r>
              <w:rPr>
                <w:b/>
                <w:color w:val="FFFFFF"/>
                <w:sz w:val="15"/>
              </w:rPr>
              <w:t>Tables / core fields</w:t>
            </w:r>
          </w:p>
        </w:tc>
        <w:tc>
          <w:tcPr>
            <w:tcW w:type="dxa" w:w="4349"/>
            <w:shd w:fill="102044"/>
            <w:tcMar>
              <w:top w:w="105" w:type="dxa"/>
              <w:start w:w="110" w:type="dxa"/>
              <w:bottom w:w="105" w:type="dxa"/>
              <w:end w:w="110" w:type="dxa"/>
            </w:tcMar>
          </w:tcPr>
          <w:p>
            <w:pPr>
              <w:pStyle w:val="TableBody"/>
            </w:pPr>
            <w:r>
              <w:rPr>
                <w:b/>
                <w:color w:val="FFFFFF"/>
                <w:sz w:val="15"/>
              </w:rPr>
              <w:t>Critical keys and constraints</w:t>
            </w:r>
          </w:p>
        </w:tc>
      </w:tr>
      <w:tr>
        <w:trPr>
          <w:cantSplit/>
        </w:trPr>
        <w:tc>
          <w:tcPr>
            <w:tcW w:type="dxa" w:w="1526"/>
            <w:tcMar>
              <w:top w:w="75" w:type="dxa"/>
              <w:start w:w="110" w:type="dxa"/>
              <w:bottom w:w="75" w:type="dxa"/>
              <w:end w:w="110" w:type="dxa"/>
            </w:tcMar>
            <w:vAlign w:val="center"/>
          </w:tcPr>
          <w:p>
            <w:pPr>
              <w:pStyle w:val="TableBody"/>
            </w:pPr>
            <w:r>
              <w:rPr>
                <w:sz w:val="15"/>
              </w:rPr>
              <w:t>Accounts</w:t>
            </w:r>
          </w:p>
        </w:tc>
        <w:tc>
          <w:tcPr>
            <w:tcW w:type="dxa" w:w="4090"/>
            <w:tcMar>
              <w:top w:w="75" w:type="dxa"/>
              <w:start w:w="110" w:type="dxa"/>
              <w:bottom w:w="75" w:type="dxa"/>
              <w:end w:w="110" w:type="dxa"/>
            </w:tcMar>
            <w:vAlign w:val="center"/>
          </w:tcPr>
          <w:p>
            <w:pPr>
              <w:pStyle w:val="TableBody"/>
            </w:pPr>
            <w:r>
              <w:rPr>
                <w:sz w:val="15"/>
              </w:rPr>
              <w:t>users (id, email, password, status); profiles (user_id, headline, privacy)</w:t>
            </w:r>
          </w:p>
        </w:tc>
        <w:tc>
          <w:tcPr>
            <w:tcW w:type="dxa" w:w="4349"/>
            <w:tcMar>
              <w:top w:w="75" w:type="dxa"/>
              <w:start w:w="110" w:type="dxa"/>
              <w:bottom w:w="75" w:type="dxa"/>
              <w:end w:w="110" w:type="dxa"/>
            </w:tcMar>
            <w:vAlign w:val="center"/>
          </w:tcPr>
          <w:p>
            <w:pPr>
              <w:pStyle w:val="TableBody"/>
            </w:pPr>
            <w:r>
              <w:rPr>
                <w:sz w:val="15"/>
              </w:rPr>
              <w:t>UNIQUE normalized email; UNIQUE profiles.user_id; verified state required for writes.</w:t>
            </w:r>
          </w:p>
        </w:tc>
      </w:tr>
      <w:tr>
        <w:trPr>
          <w:cantSplit/>
        </w:trPr>
        <w:tc>
          <w:tcPr>
            <w:tcW w:type="dxa" w:w="1526"/>
            <w:tcMar>
              <w:top w:w="75" w:type="dxa"/>
              <w:start w:w="110" w:type="dxa"/>
              <w:bottom w:w="75" w:type="dxa"/>
              <w:end w:w="110" w:type="dxa"/>
            </w:tcMar>
            <w:vAlign w:val="center"/>
          </w:tcPr>
          <w:p>
            <w:pPr>
              <w:pStyle w:val="TableBody"/>
            </w:pPr>
            <w:r>
              <w:rPr>
                <w:sz w:val="15"/>
              </w:rPr>
              <w:t>Professional identity</w:t>
            </w:r>
          </w:p>
        </w:tc>
        <w:tc>
          <w:tcPr>
            <w:tcW w:type="dxa" w:w="4090"/>
            <w:tcMar>
              <w:top w:w="75" w:type="dxa"/>
              <w:start w:w="110" w:type="dxa"/>
              <w:bottom w:w="75" w:type="dxa"/>
              <w:end w:w="110" w:type="dxa"/>
            </w:tcMar>
            <w:vAlign w:val="center"/>
          </w:tcPr>
          <w:p>
            <w:pPr>
              <w:pStyle w:val="TableBody"/>
            </w:pPr>
            <w:r>
              <w:rPr>
                <w:sz w:val="15"/>
              </w:rPr>
              <w:t>experiences, skills, user_skills, certifications, profile_imports</w:t>
            </w:r>
          </w:p>
        </w:tc>
        <w:tc>
          <w:tcPr>
            <w:tcW w:type="dxa" w:w="4349"/>
            <w:tcMar>
              <w:top w:w="75" w:type="dxa"/>
              <w:start w:w="110" w:type="dxa"/>
              <w:bottom w:w="75" w:type="dxa"/>
              <w:end w:w="110" w:type="dxa"/>
            </w:tcMar>
            <w:vAlign w:val="center"/>
          </w:tcPr>
          <w:p>
            <w:pPr>
              <w:pStyle w:val="TableBody"/>
            </w:pPr>
            <w:r>
              <w:rPr>
                <w:sz w:val="15"/>
              </w:rPr>
              <w:t>Unique ordered link IDs; profile import review state and source hash.</w:t>
            </w:r>
          </w:p>
        </w:tc>
      </w:tr>
      <w:tr>
        <w:trPr>
          <w:cantSplit/>
        </w:trPr>
        <w:tc>
          <w:tcPr>
            <w:tcW w:type="dxa" w:w="1526"/>
            <w:tcMar>
              <w:top w:w="75" w:type="dxa"/>
              <w:start w:w="110" w:type="dxa"/>
              <w:bottom w:w="75" w:type="dxa"/>
              <w:end w:w="110" w:type="dxa"/>
            </w:tcMar>
            <w:vAlign w:val="center"/>
          </w:tcPr>
          <w:p>
            <w:pPr>
              <w:pStyle w:val="TableBody"/>
            </w:pPr>
            <w:r>
              <w:rPr>
                <w:sz w:val="15"/>
              </w:rPr>
              <w:t>Connections</w:t>
            </w:r>
          </w:p>
        </w:tc>
        <w:tc>
          <w:tcPr>
            <w:tcW w:type="dxa" w:w="4090"/>
            <w:tcMar>
              <w:top w:w="75" w:type="dxa"/>
              <w:start w:w="110" w:type="dxa"/>
              <w:bottom w:w="75" w:type="dxa"/>
              <w:end w:w="110" w:type="dxa"/>
            </w:tcMar>
            <w:vAlign w:val="center"/>
          </w:tcPr>
          <w:p>
            <w:pPr>
              <w:pStyle w:val="TableBody"/>
            </w:pPr>
            <w:r>
              <w:rPr>
                <w:sz w:val="15"/>
              </w:rPr>
              <w:t>follows, blocks</w:t>
            </w:r>
          </w:p>
        </w:tc>
        <w:tc>
          <w:tcPr>
            <w:tcW w:type="dxa" w:w="4349"/>
            <w:tcMar>
              <w:top w:w="75" w:type="dxa"/>
              <w:start w:w="110" w:type="dxa"/>
              <w:bottom w:w="75" w:type="dxa"/>
              <w:end w:w="110" w:type="dxa"/>
            </w:tcMar>
            <w:vAlign w:val="center"/>
          </w:tcPr>
          <w:p>
            <w:pPr>
              <w:pStyle w:val="TableBody"/>
            </w:pPr>
            <w:r>
              <w:rPr>
                <w:sz w:val="15"/>
              </w:rPr>
              <w:t>UNIQUE (follower_id, followed_id); checks forbid self-follow/self-block.</w:t>
            </w:r>
          </w:p>
        </w:tc>
      </w:tr>
      <w:tr>
        <w:trPr>
          <w:cantSplit/>
        </w:trPr>
        <w:tc>
          <w:tcPr>
            <w:tcW w:type="dxa" w:w="1526"/>
            <w:tcMar>
              <w:top w:w="75" w:type="dxa"/>
              <w:start w:w="110" w:type="dxa"/>
              <w:bottom w:w="75" w:type="dxa"/>
              <w:end w:w="110" w:type="dxa"/>
            </w:tcMar>
            <w:vAlign w:val="center"/>
          </w:tcPr>
          <w:p>
            <w:pPr>
              <w:pStyle w:val="TableBody"/>
            </w:pPr>
            <w:r>
              <w:rPr>
                <w:sz w:val="15"/>
              </w:rPr>
              <w:t>Social</w:t>
            </w:r>
          </w:p>
        </w:tc>
        <w:tc>
          <w:tcPr>
            <w:tcW w:type="dxa" w:w="4090"/>
            <w:tcMar>
              <w:top w:w="75" w:type="dxa"/>
              <w:start w:w="110" w:type="dxa"/>
              <w:bottom w:w="75" w:type="dxa"/>
              <w:end w:w="110" w:type="dxa"/>
            </w:tcMar>
            <w:vAlign w:val="center"/>
          </w:tcPr>
          <w:p>
            <w:pPr>
              <w:pStyle w:val="TableBody"/>
            </w:pPr>
            <w:r>
              <w:rPr>
                <w:sz w:val="15"/>
              </w:rPr>
              <w:t>posts, post_media, comments, reactions, post_saves, post_tags, tags</w:t>
            </w:r>
          </w:p>
        </w:tc>
        <w:tc>
          <w:tcPr>
            <w:tcW w:type="dxa" w:w="4349"/>
            <w:tcMar>
              <w:top w:w="75" w:type="dxa"/>
              <w:start w:w="110" w:type="dxa"/>
              <w:bottom w:w="75" w:type="dxa"/>
              <w:end w:w="110" w:type="dxa"/>
            </w:tcMar>
            <w:vAlign w:val="center"/>
          </w:tcPr>
          <w:p>
            <w:pPr>
              <w:pStyle w:val="TableBody"/>
            </w:pPr>
            <w:r>
              <w:rPr>
                <w:sz w:val="15"/>
              </w:rPr>
              <w:t>Author/post FKs, comment.parent_id self-FK, uniqueness for reaction and save.</w:t>
            </w:r>
          </w:p>
        </w:tc>
      </w:tr>
      <w:tr>
        <w:trPr>
          <w:cantSplit/>
        </w:trPr>
        <w:tc>
          <w:tcPr>
            <w:tcW w:type="dxa" w:w="1526"/>
            <w:tcMar>
              <w:top w:w="75" w:type="dxa"/>
              <w:start w:w="110" w:type="dxa"/>
              <w:bottom w:w="75" w:type="dxa"/>
              <w:end w:w="110" w:type="dxa"/>
            </w:tcMar>
            <w:vAlign w:val="center"/>
          </w:tcPr>
          <w:p>
            <w:pPr>
              <w:pStyle w:val="TableBody"/>
            </w:pPr>
            <w:r>
              <w:rPr>
                <w:sz w:val="15"/>
              </w:rPr>
              <w:t>Moderation</w:t>
            </w:r>
          </w:p>
        </w:tc>
        <w:tc>
          <w:tcPr>
            <w:tcW w:type="dxa" w:w="4090"/>
            <w:tcMar>
              <w:top w:w="75" w:type="dxa"/>
              <w:start w:w="110" w:type="dxa"/>
              <w:bottom w:w="75" w:type="dxa"/>
              <w:end w:w="110" w:type="dxa"/>
            </w:tcMar>
            <w:vAlign w:val="center"/>
          </w:tcPr>
          <w:p>
            <w:pPr>
              <w:pStyle w:val="TableBody"/>
            </w:pPr>
            <w:r>
              <w:rPr>
                <w:sz w:val="15"/>
              </w:rPr>
              <w:t>reports, moderation_cases, moderation_actions, user_sanctions</w:t>
            </w:r>
          </w:p>
        </w:tc>
        <w:tc>
          <w:tcPr>
            <w:tcW w:type="dxa" w:w="4349"/>
            <w:tcMar>
              <w:top w:w="75" w:type="dxa"/>
              <w:start w:w="110" w:type="dxa"/>
              <w:bottom w:w="75" w:type="dxa"/>
              <w:end w:w="110" w:type="dxa"/>
            </w:tcMar>
            <w:vAlign w:val="center"/>
          </w:tcPr>
          <w:p>
            <w:pPr>
              <w:pStyle w:val="TableBody"/>
            </w:pPr>
            <w:r>
              <w:rPr>
                <w:sz w:val="15"/>
              </w:rPr>
              <w:t>Reason, actor_id, subject_id, timestamps, evidence and appeal linkage.</w:t>
            </w:r>
          </w:p>
        </w:tc>
      </w:tr>
      <w:tr>
        <w:trPr>
          <w:cantSplit/>
        </w:trPr>
        <w:tc>
          <w:tcPr>
            <w:tcW w:type="dxa" w:w="1526"/>
            <w:tcMar>
              <w:top w:w="75" w:type="dxa"/>
              <w:start w:w="110" w:type="dxa"/>
              <w:bottom w:w="75" w:type="dxa"/>
              <w:end w:w="110" w:type="dxa"/>
            </w:tcMar>
            <w:vAlign w:val="center"/>
          </w:tcPr>
          <w:p>
            <w:pPr>
              <w:pStyle w:val="TableBody"/>
            </w:pPr>
            <w:r>
              <w:rPr>
                <w:sz w:val="15"/>
              </w:rPr>
              <w:t>Learning</w:t>
            </w:r>
          </w:p>
        </w:tc>
        <w:tc>
          <w:tcPr>
            <w:tcW w:type="dxa" w:w="4090"/>
            <w:tcMar>
              <w:top w:w="75" w:type="dxa"/>
              <w:start w:w="110" w:type="dxa"/>
              <w:bottom w:w="75" w:type="dxa"/>
              <w:end w:w="110" w:type="dxa"/>
            </w:tcMar>
            <w:vAlign w:val="center"/>
          </w:tcPr>
          <w:p>
            <w:pPr>
              <w:pStyle w:val="TableBody"/>
            </w:pPr>
            <w:r>
              <w:rPr>
                <w:sz w:val="15"/>
              </w:rPr>
              <w:t>courses, lessons, lesson_resources, enrollments, lesson_progress</w:t>
            </w:r>
          </w:p>
        </w:tc>
        <w:tc>
          <w:tcPr>
            <w:tcW w:type="dxa" w:w="4349"/>
            <w:tcMar>
              <w:top w:w="75" w:type="dxa"/>
              <w:start w:w="110" w:type="dxa"/>
              <w:bottom w:w="75" w:type="dxa"/>
              <w:end w:w="110" w:type="dxa"/>
            </w:tcMar>
            <w:vAlign w:val="center"/>
          </w:tcPr>
          <w:p>
            <w:pPr>
              <w:pStyle w:val="TableBody"/>
            </w:pPr>
            <w:r>
              <w:rPr>
                <w:sz w:val="15"/>
              </w:rPr>
              <w:t>Unique (user_id, course_id); unique lesson order per course/version.</w:t>
            </w:r>
          </w:p>
        </w:tc>
      </w:tr>
      <w:tr>
        <w:trPr>
          <w:cantSplit/>
        </w:trPr>
        <w:tc>
          <w:tcPr>
            <w:tcW w:type="dxa" w:w="1526"/>
            <w:tcMar>
              <w:top w:w="75" w:type="dxa"/>
              <w:start w:w="110" w:type="dxa"/>
              <w:bottom w:w="75" w:type="dxa"/>
              <w:end w:w="110" w:type="dxa"/>
            </w:tcMar>
            <w:vAlign w:val="center"/>
          </w:tcPr>
          <w:p>
            <w:pPr>
              <w:pStyle w:val="TableBody"/>
            </w:pPr>
            <w:r>
              <w:rPr>
                <w:sz w:val="15"/>
              </w:rPr>
              <w:t>Exams</w:t>
            </w:r>
          </w:p>
        </w:tc>
        <w:tc>
          <w:tcPr>
            <w:tcW w:type="dxa" w:w="4090"/>
            <w:tcMar>
              <w:top w:w="75" w:type="dxa"/>
              <w:start w:w="110" w:type="dxa"/>
              <w:bottom w:w="75" w:type="dxa"/>
              <w:end w:w="110" w:type="dxa"/>
            </w:tcMar>
            <w:vAlign w:val="center"/>
          </w:tcPr>
          <w:p>
            <w:pPr>
              <w:pStyle w:val="TableBody"/>
            </w:pPr>
            <w:r>
              <w:rPr>
                <w:sz w:val="15"/>
              </w:rPr>
              <w:t>exams, exam_versions, questions, question_options, exam_attempts, attempt_answers</w:t>
            </w:r>
          </w:p>
        </w:tc>
        <w:tc>
          <w:tcPr>
            <w:tcW w:type="dxa" w:w="4349"/>
            <w:tcMar>
              <w:top w:w="75" w:type="dxa"/>
              <w:start w:w="110" w:type="dxa"/>
              <w:bottom w:w="75" w:type="dxa"/>
              <w:end w:w="110" w:type="dxa"/>
            </w:tcMar>
            <w:vAlign w:val="center"/>
          </w:tcPr>
          <w:p>
            <w:pPr>
              <w:pStyle w:val="TableBody"/>
            </w:pPr>
            <w:r>
              <w:rPr>
                <w:sz w:val="15"/>
              </w:rPr>
              <w:t>Attempt state/version; UNIQUE attempt+question; no answer key on active browser response.</w:t>
            </w:r>
          </w:p>
        </w:tc>
      </w:tr>
      <w:tr>
        <w:trPr>
          <w:cantSplit/>
        </w:trPr>
        <w:tc>
          <w:tcPr>
            <w:tcW w:type="dxa" w:w="1526"/>
            <w:tcMar>
              <w:top w:w="75" w:type="dxa"/>
              <w:start w:w="110" w:type="dxa"/>
              <w:bottom w:w="75" w:type="dxa"/>
              <w:end w:w="110" w:type="dxa"/>
            </w:tcMar>
            <w:vAlign w:val="center"/>
          </w:tcPr>
          <w:p>
            <w:pPr>
              <w:pStyle w:val="TableBody"/>
            </w:pPr>
            <w:r>
              <w:rPr>
                <w:sz w:val="15"/>
              </w:rPr>
              <w:t>Scenarios</w:t>
            </w:r>
          </w:p>
        </w:tc>
        <w:tc>
          <w:tcPr>
            <w:tcW w:type="dxa" w:w="4090"/>
            <w:tcMar>
              <w:top w:w="75" w:type="dxa"/>
              <w:start w:w="110" w:type="dxa"/>
              <w:bottom w:w="75" w:type="dxa"/>
              <w:end w:w="110" w:type="dxa"/>
            </w:tcMar>
            <w:vAlign w:val="center"/>
          </w:tcPr>
          <w:p>
            <w:pPr>
              <w:pStyle w:val="TableBody"/>
            </w:pPr>
            <w:r>
              <w:rPr>
                <w:sz w:val="15"/>
              </w:rPr>
              <w:t>scenarios, scenario_rubrics, scenario_responses, feedback_reviews</w:t>
            </w:r>
          </w:p>
        </w:tc>
        <w:tc>
          <w:tcPr>
            <w:tcW w:type="dxa" w:w="4349"/>
            <w:tcMar>
              <w:top w:w="75" w:type="dxa"/>
              <w:start w:w="110" w:type="dxa"/>
              <w:bottom w:w="75" w:type="dxa"/>
              <w:end w:w="110" w:type="dxa"/>
            </w:tcMar>
            <w:vAlign w:val="center"/>
          </w:tcPr>
          <w:p>
            <w:pPr>
              <w:pStyle w:val="TableBody"/>
            </w:pPr>
            <w:r>
              <w:rPr>
                <w:sz w:val="15"/>
              </w:rPr>
              <w:t>Versioned scenario/rubric, author FK and visibility controls.</w:t>
            </w:r>
          </w:p>
        </w:tc>
      </w:tr>
      <w:tr>
        <w:trPr>
          <w:cantSplit/>
        </w:trPr>
        <w:tc>
          <w:tcPr>
            <w:tcW w:type="dxa" w:w="1526"/>
            <w:tcMar>
              <w:top w:w="75" w:type="dxa"/>
              <w:start w:w="110" w:type="dxa"/>
              <w:bottom w:w="75" w:type="dxa"/>
              <w:end w:w="110" w:type="dxa"/>
            </w:tcMar>
            <w:vAlign w:val="center"/>
          </w:tcPr>
          <w:p>
            <w:pPr>
              <w:pStyle w:val="TableBody"/>
            </w:pPr>
            <w:r>
              <w:rPr>
                <w:sz w:val="15"/>
              </w:rPr>
              <w:t>Badges</w:t>
            </w:r>
          </w:p>
        </w:tc>
        <w:tc>
          <w:tcPr>
            <w:tcW w:type="dxa" w:w="4090"/>
            <w:tcMar>
              <w:top w:w="75" w:type="dxa"/>
              <w:start w:w="110" w:type="dxa"/>
              <w:bottom w:w="75" w:type="dxa"/>
              <w:end w:w="110" w:type="dxa"/>
            </w:tcMar>
            <w:vAlign w:val="center"/>
          </w:tcPr>
          <w:p>
            <w:pPr>
              <w:pStyle w:val="TableBody"/>
            </w:pPr>
            <w:r>
              <w:rPr>
                <w:sz w:val="15"/>
              </w:rPr>
              <w:t>achievements, achievement_rules, user_achievements</w:t>
            </w:r>
          </w:p>
        </w:tc>
        <w:tc>
          <w:tcPr>
            <w:tcW w:type="dxa" w:w="4349"/>
            <w:tcMar>
              <w:top w:w="75" w:type="dxa"/>
              <w:start w:w="110" w:type="dxa"/>
              <w:bottom w:w="75" w:type="dxa"/>
              <w:end w:w="110" w:type="dxa"/>
            </w:tcMar>
            <w:vAlign w:val="center"/>
          </w:tcPr>
          <w:p>
            <w:pPr>
              <w:pStyle w:val="TableBody"/>
            </w:pPr>
            <w:r>
              <w:rPr>
                <w:sz w:val="15"/>
              </w:rPr>
              <w:t>UNIQUE (user_id, achievement_id, rule_version), recorded evidence.</w:t>
            </w:r>
          </w:p>
        </w:tc>
      </w:tr>
      <w:tr>
        <w:trPr>
          <w:cantSplit/>
        </w:trPr>
        <w:tc>
          <w:tcPr>
            <w:tcW w:type="dxa" w:w="1526"/>
            <w:tcMar>
              <w:top w:w="75" w:type="dxa"/>
              <w:start w:w="110" w:type="dxa"/>
              <w:bottom w:w="75" w:type="dxa"/>
              <w:end w:w="110" w:type="dxa"/>
            </w:tcMar>
            <w:vAlign w:val="center"/>
          </w:tcPr>
          <w:p>
            <w:pPr>
              <w:pStyle w:val="TableBody"/>
            </w:pPr>
            <w:r>
              <w:rPr>
                <w:sz w:val="15"/>
              </w:rPr>
              <w:t>Commercial</w:t>
            </w:r>
          </w:p>
        </w:tc>
        <w:tc>
          <w:tcPr>
            <w:tcW w:type="dxa" w:w="4090"/>
            <w:tcMar>
              <w:top w:w="75" w:type="dxa"/>
              <w:start w:w="110" w:type="dxa"/>
              <w:bottom w:w="75" w:type="dxa"/>
              <w:end w:w="110" w:type="dxa"/>
            </w:tcMar>
            <w:vAlign w:val="center"/>
          </w:tcPr>
          <w:p>
            <w:pPr>
              <w:pStyle w:val="TableBody"/>
            </w:pPr>
            <w:r>
              <w:rPr>
                <w:sz w:val="15"/>
              </w:rPr>
              <w:t>plans, plan_prices, subscriptions, payment_intents, payments, gateway_events</w:t>
            </w:r>
          </w:p>
        </w:tc>
        <w:tc>
          <w:tcPr>
            <w:tcW w:type="dxa" w:w="4349"/>
            <w:tcMar>
              <w:top w:w="75" w:type="dxa"/>
              <w:start w:w="110" w:type="dxa"/>
              <w:bottom w:w="75" w:type="dxa"/>
              <w:end w:w="110" w:type="dxa"/>
            </w:tcMar>
            <w:vAlign w:val="center"/>
          </w:tcPr>
          <w:p>
            <w:pPr>
              <w:pStyle w:val="TableBody"/>
            </w:pPr>
            <w:r>
              <w:rPr>
                <w:sz w:val="15"/>
              </w:rPr>
              <w:t>Unique external refs; immutable amount/currency; bounded periods.</w:t>
            </w:r>
          </w:p>
        </w:tc>
      </w:tr>
      <w:tr>
        <w:trPr>
          <w:cantSplit/>
        </w:trPr>
        <w:tc>
          <w:tcPr>
            <w:tcW w:type="dxa" w:w="1526"/>
            <w:tcMar>
              <w:top w:w="75" w:type="dxa"/>
              <w:start w:w="110" w:type="dxa"/>
              <w:bottom w:w="75" w:type="dxa"/>
              <w:end w:w="110" w:type="dxa"/>
            </w:tcMar>
            <w:vAlign w:val="center"/>
          </w:tcPr>
          <w:p>
            <w:pPr>
              <w:pStyle w:val="TableBody"/>
            </w:pPr>
            <w:r>
              <w:rPr>
                <w:sz w:val="15"/>
              </w:rPr>
              <w:t>Entitlements</w:t>
            </w:r>
          </w:p>
        </w:tc>
        <w:tc>
          <w:tcPr>
            <w:tcW w:type="dxa" w:w="4090"/>
            <w:tcMar>
              <w:top w:w="75" w:type="dxa"/>
              <w:start w:w="110" w:type="dxa"/>
              <w:bottom w:w="75" w:type="dxa"/>
              <w:end w:w="110" w:type="dxa"/>
            </w:tcMar>
            <w:vAlign w:val="center"/>
          </w:tcPr>
          <w:p>
            <w:pPr>
              <w:pStyle w:val="TableBody"/>
            </w:pPr>
            <w:r>
              <w:rPr>
                <w:sz w:val="15"/>
              </w:rPr>
              <w:t>entitlement_grants, ai_credit_grants, ai_credit_ledger</w:t>
            </w:r>
          </w:p>
        </w:tc>
        <w:tc>
          <w:tcPr>
            <w:tcW w:type="dxa" w:w="4349"/>
            <w:tcMar>
              <w:top w:w="75" w:type="dxa"/>
              <w:start w:w="110" w:type="dxa"/>
              <w:bottom w:w="75" w:type="dxa"/>
              <w:end w:w="110" w:type="dxa"/>
            </w:tcMar>
            <w:vAlign w:val="center"/>
          </w:tcPr>
          <w:p>
            <w:pPr>
              <w:pStyle w:val="TableBody"/>
            </w:pPr>
            <w:r>
              <w:rPr>
                <w:sz w:val="15"/>
              </w:rPr>
              <w:t>Atomic grant/settlement and balanced nonnegative grant remainder.</w:t>
            </w:r>
          </w:p>
        </w:tc>
      </w:tr>
      <w:tr>
        <w:trPr>
          <w:cantSplit/>
        </w:trPr>
        <w:tc>
          <w:tcPr>
            <w:tcW w:type="dxa" w:w="1526"/>
            <w:tcMar>
              <w:top w:w="75" w:type="dxa"/>
              <w:start w:w="110" w:type="dxa"/>
              <w:bottom w:w="75" w:type="dxa"/>
              <w:end w:w="110" w:type="dxa"/>
            </w:tcMar>
            <w:vAlign w:val="center"/>
          </w:tcPr>
          <w:p>
            <w:pPr>
              <w:pStyle w:val="TableBody"/>
            </w:pPr>
            <w:r>
              <w:rPr>
                <w:sz w:val="15"/>
              </w:rPr>
              <w:t>AI operations</w:t>
            </w:r>
          </w:p>
        </w:tc>
        <w:tc>
          <w:tcPr>
            <w:tcW w:type="dxa" w:w="4090"/>
            <w:tcMar>
              <w:top w:w="75" w:type="dxa"/>
              <w:start w:w="110" w:type="dxa"/>
              <w:bottom w:w="75" w:type="dxa"/>
              <w:end w:w="110" w:type="dxa"/>
            </w:tcMar>
            <w:vAlign w:val="center"/>
          </w:tcPr>
          <w:p>
            <w:pPr>
              <w:pStyle w:val="TableBody"/>
            </w:pPr>
            <w:r>
              <w:rPr>
                <w:sz w:val="15"/>
              </w:rPr>
              <w:t>ai_usage_requests, ai_prompt_versions, ai_outputs, ai_feedback</w:t>
            </w:r>
          </w:p>
        </w:tc>
        <w:tc>
          <w:tcPr>
            <w:tcW w:type="dxa" w:w="4349"/>
            <w:tcMar>
              <w:top w:w="75" w:type="dxa"/>
              <w:start w:w="110" w:type="dxa"/>
              <w:bottom w:w="75" w:type="dxa"/>
              <w:end w:w="110" w:type="dxa"/>
            </w:tcMar>
            <w:vAlign w:val="center"/>
          </w:tcPr>
          <w:p>
            <w:pPr>
              <w:pStyle w:val="TableBody"/>
            </w:pPr>
            <w:r>
              <w:rPr>
                <w:sz w:val="15"/>
              </w:rPr>
              <w:t>UNIQUE (user_id, idempotency_key), model/prompt/rubric versions.</w:t>
            </w:r>
          </w:p>
        </w:tc>
      </w:tr>
      <w:tr>
        <w:trPr>
          <w:cantSplit/>
        </w:trPr>
        <w:tc>
          <w:tcPr>
            <w:tcW w:type="dxa" w:w="1526"/>
            <w:tcMar>
              <w:top w:w="75" w:type="dxa"/>
              <w:start w:w="110" w:type="dxa"/>
              <w:bottom w:w="75" w:type="dxa"/>
              <w:end w:w="110" w:type="dxa"/>
            </w:tcMar>
            <w:vAlign w:val="center"/>
          </w:tcPr>
          <w:p>
            <w:pPr>
              <w:pStyle w:val="TableBody"/>
            </w:pPr>
            <w:r>
              <w:rPr>
                <w:sz w:val="15"/>
              </w:rPr>
              <w:t>Career</w:t>
            </w:r>
          </w:p>
        </w:tc>
        <w:tc>
          <w:tcPr>
            <w:tcW w:type="dxa" w:w="4090"/>
            <w:tcMar>
              <w:top w:w="75" w:type="dxa"/>
              <w:start w:w="110" w:type="dxa"/>
              <w:bottom w:w="75" w:type="dxa"/>
              <w:end w:w="110" w:type="dxa"/>
            </w:tcMar>
            <w:vAlign w:val="center"/>
          </w:tcPr>
          <w:p>
            <w:pPr>
              <w:pStyle w:val="TableBody"/>
            </w:pPr>
            <w:r>
              <w:rPr>
                <w:sz w:val="15"/>
              </w:rPr>
              <w:t>resumes, resume_reviews, jobs, job_applications, recruiter_access_grants</w:t>
            </w:r>
          </w:p>
        </w:tc>
        <w:tc>
          <w:tcPr>
            <w:tcW w:type="dxa" w:w="4349"/>
            <w:tcMar>
              <w:top w:w="75" w:type="dxa"/>
              <w:start w:w="110" w:type="dxa"/>
              <w:bottom w:w="75" w:type="dxa"/>
              <w:end w:w="110" w:type="dxa"/>
            </w:tcMar>
            <w:vAlign w:val="center"/>
          </w:tcPr>
          <w:p>
            <w:pPr>
              <w:pStyle w:val="TableBody"/>
            </w:pPr>
            <w:r>
              <w:rPr>
                <w:sz w:val="15"/>
              </w:rPr>
              <w:t>Private file keys and consent; unique active applications if policy requires.</w:t>
            </w:r>
          </w:p>
        </w:tc>
      </w:tr>
      <w:tr>
        <w:trPr>
          <w:cantSplit/>
        </w:trPr>
        <w:tc>
          <w:tcPr>
            <w:tcW w:type="dxa" w:w="1526"/>
            <w:tcMar>
              <w:top w:w="75" w:type="dxa"/>
              <w:start w:w="110" w:type="dxa"/>
              <w:bottom w:w="75" w:type="dxa"/>
              <w:end w:w="110" w:type="dxa"/>
            </w:tcMar>
            <w:vAlign w:val="center"/>
          </w:tcPr>
          <w:p>
            <w:pPr>
              <w:pStyle w:val="TableBody"/>
            </w:pPr>
            <w:r>
              <w:rPr>
                <w:sz w:val="15"/>
              </w:rPr>
              <w:t>Operations</w:t>
            </w:r>
          </w:p>
        </w:tc>
        <w:tc>
          <w:tcPr>
            <w:tcW w:type="dxa" w:w="4090"/>
            <w:tcMar>
              <w:top w:w="75" w:type="dxa"/>
              <w:start w:w="110" w:type="dxa"/>
              <w:bottom w:w="75" w:type="dxa"/>
              <w:end w:w="110" w:type="dxa"/>
            </w:tcMar>
            <w:vAlign w:val="center"/>
          </w:tcPr>
          <w:p>
            <w:pPr>
              <w:pStyle w:val="TableBody"/>
            </w:pPr>
            <w:r>
              <w:rPr>
                <w:sz w:val="15"/>
              </w:rPr>
              <w:t>notifications, notification_preferences, audit_logs, outbox_events</w:t>
            </w:r>
          </w:p>
        </w:tc>
        <w:tc>
          <w:tcPr>
            <w:tcW w:type="dxa" w:w="4349"/>
            <w:tcMar>
              <w:top w:w="75" w:type="dxa"/>
              <w:start w:w="110" w:type="dxa"/>
              <w:bottom w:w="75" w:type="dxa"/>
              <w:end w:w="110" w:type="dxa"/>
            </w:tcMar>
            <w:vAlign w:val="center"/>
          </w:tcPr>
          <w:p>
            <w:pPr>
              <w:pStyle w:val="TableBody"/>
            </w:pPr>
            <w:r>
              <w:rPr>
                <w:sz w:val="15"/>
              </w:rPr>
              <w:t>Queue-safe event IDs, lifecycle and immutable privileged audit entries.</w:t>
            </w:r>
          </w:p>
        </w:tc>
      </w:tr>
    </w:tbl>
    <w:p>
      <w:pPr>
        <w:spacing w:after="40"/>
      </w:pPr>
    </w:p>
    <w:p>
      <w:pPr>
        <w:pStyle w:val="Heading2"/>
      </w:pPr>
      <w:r>
        <w:t>9.6 Referential integrity and index requirements</w:t>
      </w:r>
    </w:p>
    <w:p>
      <w:pPr>
        <w:pStyle w:val="ListBullet"/>
        <w:spacing w:after="60"/>
      </w:pPr>
      <w:r>
        <w:t>Index post author_id + published_at, post status + published_at, comments.post_id + created_at, and user feed visibility join paths.</w:t>
      </w:r>
    </w:p>
    <w:p>
      <w:pPr>
        <w:pStyle w:val="ListBullet"/>
        <w:spacing w:after="60"/>
      </w:pPr>
      <w:r>
        <w:t>Index exam_attempts(user_id, exam_id, started_at), attempt_answers(attempt_id, question_id), and unique current award tuples.</w:t>
      </w:r>
    </w:p>
    <w:p>
      <w:pPr>
        <w:pStyle w:val="ListBullet"/>
        <w:spacing w:after="60"/>
      </w:pPr>
      <w:r>
        <w:t>Make gateway_events(provider, provider_event_id) unique; make payments provider reference unique when the provider guarantees uniqueness.</w:t>
      </w:r>
    </w:p>
    <w:p>
      <w:pPr>
        <w:pStyle w:val="ListBullet"/>
        <w:spacing w:after="60"/>
      </w:pPr>
      <w:r>
        <w:t>Use unique constraints and transactional locks for subscription cycle grants and AI credit reservation/settlement.</w:t>
      </w:r>
    </w:p>
    <w:p>
      <w:pPr>
        <w:pStyle w:val="ListBullet"/>
        <w:spacing w:after="60"/>
      </w:pPr>
      <w:r>
        <w:t>Use partial/compound indexes for active subscriptions, public posts and visible job listings; measure with EXPLAIN ANALYZE.</w:t>
      </w:r>
    </w:p>
    <w:p>
      <w:pPr>
        <w:pStyle w:val="ListBullet"/>
        <w:spacing w:after="60"/>
      </w:pPr>
      <w:r>
        <w:t>For semantic retrieval, store source_id, embedding model/version, ACL metadata and embedding; use pgvector HNSW only after relevance/recall tests.</w:t>
      </w:r>
    </w:p>
    <w:p>
      <w:pPr>
        <w:pStyle w:val="ListBullet"/>
        <w:spacing w:after="60"/>
      </w:pPr>
      <w:r>
        <w:t>Prefer soft-delete for social content where moderation/audit requires it; privacy erasure may require anonymization/hard deletion under policy.</w:t>
      </w:r>
    </w:p>
    <w:p>
      <w:pPr>
        <w:pStyle w:val="Heading2"/>
      </w:pPr>
      <w:r>
        <w:t>9.7 Data lifecycle and retention</w:t>
      </w:r>
    </w:p>
    <w:tbl>
      <w:tblPr>
        <w:tblStyle w:val="TableGrid"/>
        <w:tblW w:type="auto" w:w="0"/>
        <w:jc w:val="center"/>
        <w:tblLayout w:type="fixed"/>
        <w:tblLook w:firstColumn="1" w:firstRow="1" w:lastColumn="0" w:lastRow="0" w:noHBand="0" w:noVBand="1" w:val="04A0"/>
      </w:tblPr>
      <w:tblGrid>
        <w:gridCol w:w="1786"/>
        <w:gridCol w:w="8179"/>
      </w:tblGrid>
      <w:tr>
        <w:trPr>
          <w:tblHeader w:val="true"/>
          <w:cantSplit/>
        </w:trPr>
        <w:tc>
          <w:tcPr>
            <w:tcW w:type="dxa" w:w="1786"/>
            <w:shd w:fill="102044"/>
            <w:tcMar>
              <w:top w:w="105" w:type="dxa"/>
              <w:start w:w="110" w:type="dxa"/>
              <w:bottom w:w="105" w:type="dxa"/>
              <w:end w:w="110" w:type="dxa"/>
            </w:tcMar>
          </w:tcPr>
          <w:p>
            <w:pPr>
              <w:pStyle w:val="TableBody"/>
            </w:pPr>
            <w:r>
              <w:rPr>
                <w:b/>
                <w:color w:val="FFFFFF"/>
                <w:sz w:val="16"/>
              </w:rPr>
              <w:t>Data type</w:t>
            </w:r>
          </w:p>
        </w:tc>
        <w:tc>
          <w:tcPr>
            <w:tcW w:type="dxa" w:w="8179"/>
            <w:shd w:fill="102044"/>
            <w:tcMar>
              <w:top w:w="105" w:type="dxa"/>
              <w:start w:w="110" w:type="dxa"/>
              <w:bottom w:w="105" w:type="dxa"/>
              <w:end w:w="110" w:type="dxa"/>
            </w:tcMar>
          </w:tcPr>
          <w:p>
            <w:pPr>
              <w:pStyle w:val="TableBody"/>
            </w:pPr>
            <w:r>
              <w:rPr>
                <w:b/>
                <w:color w:val="FFFFFF"/>
                <w:sz w:val="16"/>
              </w:rPr>
              <w:t>Recommended operational treatment</w:t>
            </w:r>
          </w:p>
        </w:tc>
      </w:tr>
      <w:tr>
        <w:trPr>
          <w:cantSplit/>
        </w:trPr>
        <w:tc>
          <w:tcPr>
            <w:tcW w:type="dxa" w:w="1786"/>
            <w:tcMar>
              <w:top w:w="75" w:type="dxa"/>
              <w:start w:w="110" w:type="dxa"/>
              <w:bottom w:w="75" w:type="dxa"/>
              <w:end w:w="110" w:type="dxa"/>
            </w:tcMar>
            <w:vAlign w:val="center"/>
          </w:tcPr>
          <w:p>
            <w:pPr>
              <w:pStyle w:val="TableBody"/>
            </w:pPr>
            <w:r>
              <w:rPr>
                <w:sz w:val="16"/>
              </w:rPr>
              <w:t>Accounts and profile</w:t>
            </w:r>
          </w:p>
        </w:tc>
        <w:tc>
          <w:tcPr>
            <w:tcW w:type="dxa" w:w="8179"/>
            <w:tcMar>
              <w:top w:w="75" w:type="dxa"/>
              <w:start w:w="110" w:type="dxa"/>
              <w:bottom w:w="75" w:type="dxa"/>
              <w:end w:w="110" w:type="dxa"/>
            </w:tcMar>
            <w:vAlign w:val="center"/>
          </w:tcPr>
          <w:p>
            <w:pPr>
              <w:pStyle w:val="TableBody"/>
            </w:pPr>
            <w:r>
              <w:rPr>
                <w:sz w:val="16"/>
              </w:rPr>
              <w:t>Export/delete request workflow; delete public projection and queue index cleanup.</w:t>
            </w:r>
          </w:p>
        </w:tc>
      </w:tr>
      <w:tr>
        <w:trPr>
          <w:cantSplit/>
        </w:trPr>
        <w:tc>
          <w:tcPr>
            <w:tcW w:type="dxa" w:w="1786"/>
            <w:tcMar>
              <w:top w:w="75" w:type="dxa"/>
              <w:start w:w="110" w:type="dxa"/>
              <w:bottom w:w="75" w:type="dxa"/>
              <w:end w:w="110" w:type="dxa"/>
            </w:tcMar>
            <w:vAlign w:val="center"/>
          </w:tcPr>
          <w:p>
            <w:pPr>
              <w:pStyle w:val="TableBody"/>
            </w:pPr>
            <w:r>
              <w:rPr>
                <w:sz w:val="16"/>
              </w:rPr>
              <w:t>Resume files</w:t>
            </w:r>
          </w:p>
        </w:tc>
        <w:tc>
          <w:tcPr>
            <w:tcW w:type="dxa" w:w="8179"/>
            <w:tcMar>
              <w:top w:w="75" w:type="dxa"/>
              <w:start w:w="110" w:type="dxa"/>
              <w:bottom w:w="75" w:type="dxa"/>
              <w:end w:w="110" w:type="dxa"/>
            </w:tcMar>
            <w:vAlign w:val="center"/>
          </w:tcPr>
          <w:p>
            <w:pPr>
              <w:pStyle w:val="TableBody"/>
            </w:pPr>
            <w:r>
              <w:rPr>
                <w:sz w:val="16"/>
              </w:rPr>
              <w:t>Private by default, consent-limited AI processing, delete originals/derivatives on approved request.</w:t>
            </w:r>
          </w:p>
        </w:tc>
      </w:tr>
      <w:tr>
        <w:trPr>
          <w:cantSplit/>
        </w:trPr>
        <w:tc>
          <w:tcPr>
            <w:tcW w:type="dxa" w:w="1786"/>
            <w:tcMar>
              <w:top w:w="75" w:type="dxa"/>
              <w:start w:w="110" w:type="dxa"/>
              <w:bottom w:w="75" w:type="dxa"/>
              <w:end w:w="110" w:type="dxa"/>
            </w:tcMar>
            <w:vAlign w:val="center"/>
          </w:tcPr>
          <w:p>
            <w:pPr>
              <w:pStyle w:val="TableBody"/>
            </w:pPr>
            <w:r>
              <w:rPr>
                <w:sz w:val="16"/>
              </w:rPr>
              <w:t>Posts/comments</w:t>
            </w:r>
          </w:p>
        </w:tc>
        <w:tc>
          <w:tcPr>
            <w:tcW w:type="dxa" w:w="8179"/>
            <w:tcMar>
              <w:top w:w="75" w:type="dxa"/>
              <w:start w:w="110" w:type="dxa"/>
              <w:bottom w:w="75" w:type="dxa"/>
              <w:end w:w="110" w:type="dxa"/>
            </w:tcMar>
            <w:vAlign w:val="center"/>
          </w:tcPr>
          <w:p>
            <w:pPr>
              <w:pStyle w:val="TableBody"/>
            </w:pPr>
            <w:r>
              <w:rPr>
                <w:sz w:val="16"/>
              </w:rPr>
              <w:t>Soft-delete plus moderation audit; retain only required legal/evidence data.</w:t>
            </w:r>
          </w:p>
        </w:tc>
      </w:tr>
      <w:tr>
        <w:trPr>
          <w:cantSplit/>
        </w:trPr>
        <w:tc>
          <w:tcPr>
            <w:tcW w:type="dxa" w:w="1786"/>
            <w:tcMar>
              <w:top w:w="75" w:type="dxa"/>
              <w:start w:w="110" w:type="dxa"/>
              <w:bottom w:w="75" w:type="dxa"/>
              <w:end w:w="110" w:type="dxa"/>
            </w:tcMar>
            <w:vAlign w:val="center"/>
          </w:tcPr>
          <w:p>
            <w:pPr>
              <w:pStyle w:val="TableBody"/>
            </w:pPr>
            <w:r>
              <w:rPr>
                <w:sz w:val="16"/>
              </w:rPr>
              <w:t>Exam records</w:t>
            </w:r>
          </w:p>
        </w:tc>
        <w:tc>
          <w:tcPr>
            <w:tcW w:type="dxa" w:w="8179"/>
            <w:tcMar>
              <w:top w:w="75" w:type="dxa"/>
              <w:start w:w="110" w:type="dxa"/>
              <w:bottom w:w="75" w:type="dxa"/>
              <w:end w:w="110" w:type="dxa"/>
            </w:tcMar>
            <w:vAlign w:val="center"/>
          </w:tcPr>
          <w:p>
            <w:pPr>
              <w:pStyle w:val="TableBody"/>
            </w:pPr>
            <w:r>
              <w:rPr>
                <w:sz w:val="16"/>
              </w:rPr>
              <w:t>Preserve grading/version provenance for defined retention duration.</w:t>
            </w:r>
          </w:p>
        </w:tc>
      </w:tr>
      <w:tr>
        <w:trPr>
          <w:cantSplit/>
        </w:trPr>
        <w:tc>
          <w:tcPr>
            <w:tcW w:type="dxa" w:w="1786"/>
            <w:tcMar>
              <w:top w:w="75" w:type="dxa"/>
              <w:start w:w="110" w:type="dxa"/>
              <w:bottom w:w="75" w:type="dxa"/>
              <w:end w:w="110" w:type="dxa"/>
            </w:tcMar>
            <w:vAlign w:val="center"/>
          </w:tcPr>
          <w:p>
            <w:pPr>
              <w:pStyle w:val="TableBody"/>
            </w:pPr>
            <w:r>
              <w:rPr>
                <w:sz w:val="16"/>
              </w:rPr>
              <w:t>Payments</w:t>
            </w:r>
          </w:p>
        </w:tc>
        <w:tc>
          <w:tcPr>
            <w:tcW w:type="dxa" w:w="8179"/>
            <w:tcMar>
              <w:top w:w="75" w:type="dxa"/>
              <w:start w:w="110" w:type="dxa"/>
              <w:bottom w:w="75" w:type="dxa"/>
              <w:end w:w="110" w:type="dxa"/>
            </w:tcMar>
            <w:vAlign w:val="center"/>
          </w:tcPr>
          <w:p>
            <w:pPr>
              <w:pStyle w:val="TableBody"/>
            </w:pPr>
            <w:r>
              <w:rPr>
                <w:sz w:val="16"/>
              </w:rPr>
              <w:t>Retain immutable provider/financial records for regulatory and accounting requirements.</w:t>
            </w:r>
          </w:p>
        </w:tc>
      </w:tr>
      <w:tr>
        <w:trPr>
          <w:cantSplit/>
        </w:trPr>
        <w:tc>
          <w:tcPr>
            <w:tcW w:type="dxa" w:w="1786"/>
            <w:tcMar>
              <w:top w:w="75" w:type="dxa"/>
              <w:start w:w="110" w:type="dxa"/>
              <w:bottom w:w="75" w:type="dxa"/>
              <w:end w:w="110" w:type="dxa"/>
            </w:tcMar>
            <w:vAlign w:val="center"/>
          </w:tcPr>
          <w:p>
            <w:pPr>
              <w:pStyle w:val="TableBody"/>
            </w:pPr>
            <w:r>
              <w:rPr>
                <w:sz w:val="16"/>
              </w:rPr>
              <w:t>AI logs</w:t>
            </w:r>
          </w:p>
        </w:tc>
        <w:tc>
          <w:tcPr>
            <w:tcW w:type="dxa" w:w="8179"/>
            <w:tcMar>
              <w:top w:w="75" w:type="dxa"/>
              <w:start w:w="110" w:type="dxa"/>
              <w:bottom w:w="75" w:type="dxa"/>
              <w:end w:w="110" w:type="dxa"/>
            </w:tcMar>
            <w:vAlign w:val="center"/>
          </w:tcPr>
          <w:p>
            <w:pPr>
              <w:pStyle w:val="TableBody"/>
            </w:pPr>
            <w:r>
              <w:rPr>
                <w:sz w:val="16"/>
              </w:rPr>
              <w:t>Minimize payload retention; track request IDs, feature, model, cost and safety status.</w:t>
            </w:r>
          </w:p>
        </w:tc>
      </w:tr>
      <w:tr>
        <w:trPr>
          <w:cantSplit/>
        </w:trPr>
        <w:tc>
          <w:tcPr>
            <w:tcW w:type="dxa" w:w="1786"/>
            <w:tcMar>
              <w:top w:w="75" w:type="dxa"/>
              <w:start w:w="110" w:type="dxa"/>
              <w:bottom w:w="75" w:type="dxa"/>
              <w:end w:w="110" w:type="dxa"/>
            </w:tcMar>
            <w:vAlign w:val="center"/>
          </w:tcPr>
          <w:p>
            <w:pPr>
              <w:pStyle w:val="TableBody"/>
            </w:pPr>
            <w:r>
              <w:rPr>
                <w:sz w:val="16"/>
              </w:rPr>
              <w:t>Provider webhooks</w:t>
            </w:r>
          </w:p>
        </w:tc>
        <w:tc>
          <w:tcPr>
            <w:tcW w:type="dxa" w:w="8179"/>
            <w:tcMar>
              <w:top w:w="75" w:type="dxa"/>
              <w:start w:w="110" w:type="dxa"/>
              <w:bottom w:w="75" w:type="dxa"/>
              <w:end w:w="110" w:type="dxa"/>
            </w:tcMar>
            <w:vAlign w:val="center"/>
          </w:tcPr>
          <w:p>
            <w:pPr>
              <w:pStyle w:val="TableBody"/>
            </w:pPr>
            <w:r>
              <w:rPr>
                <w:sz w:val="16"/>
              </w:rPr>
              <w:t>Persist event ID, verification and processing status to support reconciliation.</w:t>
            </w:r>
          </w:p>
        </w:tc>
      </w:tr>
      <w:tr>
        <w:trPr>
          <w:cantSplit/>
        </w:trPr>
        <w:tc>
          <w:tcPr>
            <w:tcW w:type="dxa" w:w="1786"/>
            <w:tcMar>
              <w:top w:w="75" w:type="dxa"/>
              <w:start w:w="110" w:type="dxa"/>
              <w:bottom w:w="75" w:type="dxa"/>
              <w:end w:w="110" w:type="dxa"/>
            </w:tcMar>
            <w:vAlign w:val="center"/>
          </w:tcPr>
          <w:p>
            <w:pPr>
              <w:pStyle w:val="TableBody"/>
            </w:pPr>
            <w:r>
              <w:rPr>
                <w:sz w:val="16"/>
              </w:rPr>
              <w:t>Backups</w:t>
            </w:r>
          </w:p>
        </w:tc>
        <w:tc>
          <w:tcPr>
            <w:tcW w:type="dxa" w:w="8179"/>
            <w:tcMar>
              <w:top w:w="75" w:type="dxa"/>
              <w:start w:w="110" w:type="dxa"/>
              <w:bottom w:w="75" w:type="dxa"/>
              <w:end w:w="110" w:type="dxa"/>
            </w:tcMar>
            <w:vAlign w:val="center"/>
          </w:tcPr>
          <w:p>
            <w:pPr>
              <w:pStyle w:val="TableBody"/>
            </w:pPr>
            <w:r>
              <w:rPr>
                <w:sz w:val="16"/>
              </w:rPr>
              <w:t>Encrypted retention and tested recovery, with deletion schedule aligned to legal requirements.</w:t>
            </w:r>
          </w:p>
        </w:tc>
      </w:tr>
    </w:tbl>
    <w:p>
      <w:pPr>
        <w:spacing w:after="40"/>
      </w:pPr>
    </w:p>
    <w:p>
      <w:pPr>
        <w:pStyle w:val="Heading1"/>
      </w:pPr>
      <w:r>
        <w:t>10. Full proposed Laravel project structure</w:t>
      </w:r>
    </w:p>
    <w:p>
      <w:r>
        <w:t>The directory tree below is a recommended implementation layout, not a claim about an existing repository. Build on the official Laravel React starter kit; preserve its standard files and conventions while adding module-oriented business code. App/Domain modules own business operations; controllers remain thin and React components never enforce authoritative access checks.</w:t>
      </w:r>
    </w:p>
    <w:p>
      <w:pPr>
        <w:pStyle w:val="Heading2"/>
      </w:pPr>
      <w:r>
        <w:t>10.1 Repository and Laravel application tree</w:t>
      </w:r>
    </w:p>
    <w:tbl>
      <w:tblPr>
        <w:tblW w:type="auto" w:w="0"/>
        <w:tblLayout w:type="fixed"/>
        <w:tblLook w:firstColumn="1" w:firstRow="1" w:lastColumn="0" w:lastRow="0" w:noHBand="0" w:noVBand="1" w:val="04A0"/>
      </w:tblPr>
      <w:tblGrid>
        <w:gridCol w:w="9936"/>
      </w:tblGrid>
      <w:tr>
        <w:tc>
          <w:tcPr>
            <w:tcW w:type="dxa" w:w="9994"/>
            <w:shd w:fill="F4F7FA"/>
            <w:tcMar>
              <w:top w:w="100" w:type="dxa"/>
              <w:start w:w="150" w:type="dxa"/>
              <w:bottom w:w="100" w:type="dxa"/>
              <w:end w:w="150" w:type="dxa"/>
            </w:tcMar>
          </w:tcPr>
          <w:p>
            <w:pPr>
              <w:pStyle w:val="CodeTree"/>
              <w:spacing w:line="240" w:lineRule="auto"/>
            </w:pPr>
            <w:r>
              <w:t>pm-circle/</w:t>
            </w:r>
            <w:r>
              <w:br/>
            </w:r>
            <w:r>
              <w:t xml:space="preserve">  app/</w:t>
            </w:r>
            <w:r>
              <w:br/>
            </w:r>
            <w:r>
              <w:t xml:space="preserve">    Domain/</w:t>
            </w:r>
            <w:r>
              <w:br/>
            </w:r>
            <w:r>
              <w:t xml:space="preserve">      Identity/{Actions,DTOs,Enums,Queries,Services}/</w:t>
            </w:r>
            <w:r>
              <w:br/>
            </w:r>
            <w:r>
              <w:t xml:space="preserve">      Profiles/{Actions,DTOs,Queries,Services}/</w:t>
            </w:r>
            <w:r>
              <w:br/>
            </w:r>
            <w:r>
              <w:t xml:space="preserve">      Community/{Actions,DTOs,Events,Listeners,Queries,Services}/</w:t>
            </w:r>
            <w:r>
              <w:br/>
            </w:r>
            <w:r>
              <w:t xml:space="preserve">      Moderation/{Actions,Enums,Events,Services}/</w:t>
            </w:r>
            <w:r>
              <w:br/>
            </w:r>
            <w:r>
              <w:t xml:space="preserve">      Learning/{Actions,DTOs,Events,Queries,Services}/</w:t>
            </w:r>
            <w:r>
              <w:br/>
            </w:r>
            <w:r>
              <w:t xml:space="preserve">      Examinations/{Actions,DTOs,Enums,Events,Services}/</w:t>
            </w:r>
            <w:r>
              <w:br/>
            </w:r>
            <w:r>
              <w:t xml:space="preserve">      Achievements/{Actions,Events,Listeners,Rules}/</w:t>
            </w:r>
            <w:r>
              <w:br/>
            </w:r>
            <w:r>
              <w:t xml:space="preserve">      Career/{Actions,DTOs,Events,Services}/</w:t>
            </w:r>
            <w:r>
              <w:br/>
            </w:r>
            <w:r>
              <w:t xml:space="preserve">      Billing/{Actions,DTOs,Enums,Events,Gateways,Services}/</w:t>
            </w:r>
            <w:r>
              <w:br/>
            </w:r>
            <w:r>
              <w:t xml:space="preserve">      AI/{Actions,Adapters,DTOs,Enums,Prompts,Services,Validators}/</w:t>
            </w:r>
            <w:r>
              <w:br/>
            </w:r>
            <w:r>
              <w:t xml:space="preserve">      Notifications/{Actions,Events,Services}/</w:t>
            </w:r>
            <w:r>
              <w:br/>
            </w:r>
            <w:r>
              <w:t xml:space="preserve">      Search/{Actions,Queries,Services}/</w:t>
            </w:r>
            <w:r>
              <w:br/>
            </w:r>
            <w:r>
              <w:t xml:space="preserve">    Http/</w:t>
            </w:r>
            <w:r>
              <w:br/>
            </w:r>
            <w:r>
              <w:t xml:space="preserve">      Controllers/{Auth,Profile,Community,Learning,Exam,</w:t>
            </w:r>
            <w:r>
              <w:br/>
            </w:r>
            <w:r>
              <w:t xml:space="preserve">                   Scenario,Career,Billing,AI,Notification}/</w:t>
            </w:r>
            <w:r>
              <w:br/>
            </w:r>
            <w:r>
              <w:t xml:space="preserve">      Controllers/Api/V1/{AI,Exam,Upload,Feed}/</w:t>
            </w:r>
            <w:r>
              <w:br/>
            </w:r>
            <w:r>
              <w:t xml:space="preserve">      Controllers/Webhooks/{PaymentWebhookController.php}/</w:t>
            </w:r>
            <w:r>
              <w:br/>
            </w:r>
            <w:r>
              <w:t xml:space="preserve">      Middleware/{EnsureOnboarded,EnsureEntitled,VerifyApiClient}/</w:t>
            </w:r>
            <w:r>
              <w:br/>
            </w:r>
            <w:r>
              <w:t xml:space="preserve">      Requests/{Auth,Community,Learning,Exam,Career,Billing}/</w:t>
            </w:r>
            <w:r>
              <w:br/>
            </w:r>
            <w:r>
              <w:t xml:space="preserve">      Resources/{MemberResource,PostResource,ExamResultResource}/</w:t>
            </w:r>
            <w:r>
              <w:br/>
            </w:r>
            <w:r>
              <w:t xml:space="preserve">    Models/{User,Profile,Post,Comment,Exam,Attempt,Subscription,...}/</w:t>
            </w:r>
            <w:r>
              <w:br/>
            </w:r>
            <w:r>
              <w:t xml:space="preserve">    Policies/{PostPolicy,ProfilePolicy,ExamPolicy,ResumePolicy,...}/</w:t>
            </w:r>
            <w:r>
              <w:br/>
            </w:r>
            <w:r>
              <w:t xml:space="preserve">    Jobs/{AI,Media,Payments,Notifications,Search}/</w:t>
            </w:r>
            <w:r>
              <w:br/>
            </w:r>
            <w:r>
              <w:t xml:space="preserve">    Events/{PostPublished,ExamSubmitted,AchievementAwarded,...}/</w:t>
            </w:r>
            <w:r>
              <w:br/>
            </w:r>
            <w:r>
              <w:t xml:space="preserve">    Listeners/{UpdateFeeds,IssueAchievement,SendReceipt,...}/</w:t>
            </w:r>
            <w:r>
              <w:br/>
            </w:r>
            <w:r>
              <w:t xml:space="preserve">    Notifications/{NewReply,AIResultReady,PaymentConfirmed,...}/</w:t>
            </w:r>
            <w:r>
              <w:br/>
            </w:r>
            <w:r>
              <w:t xml:space="preserve">    Filament/</w:t>
            </w:r>
            <w:r>
              <w:br/>
            </w:r>
            <w:r>
              <w:t xml:space="preserve">      Resources/{Users,Posts,Reports,Courses,Exams,Plans,...}/</w:t>
            </w:r>
            <w:r>
              <w:br/>
            </w:r>
            <w:r>
              <w:t xml:space="preserve">      Pages/{EditorialQueue,AIUsage,RevenueOverview}/</w:t>
            </w:r>
            <w:r>
              <w:br/>
            </w:r>
            <w:r>
              <w:t xml:space="preserve">      Widgets/{ModerationStats,PaymentHealth,AISpend}/</w:t>
            </w:r>
            <w:r>
              <w:br/>
            </w:r>
            <w:r>
              <w:t xml:space="preserve">    Console/Commands/{GenerateDailyScenario,ReconcilePayments,...}/</w:t>
            </w:r>
            <w:r>
              <w:br/>
            </w:r>
            <w:r>
              <w:t xml:space="preserve">    Providers/{AppServiceProvider,EventServiceProvider,...}/</w:t>
            </w:r>
            <w:r>
              <w:br/>
            </w:r>
            <w:r>
              <w:t xml:space="preserve">  bootstrap/{app.php,providers.php}/</w:t>
            </w:r>
            <w:r>
              <w:br/>
            </w:r>
            <w:r>
              <w:t xml:space="preserve">  config/{app,auth,cache,database,filesystems,queue,reverb,...}.php</w:t>
            </w:r>
            <w:r>
              <w:br/>
            </w:r>
            <w:r>
              <w:t xml:space="preserve">  database/</w:t>
            </w:r>
            <w:r>
              <w:br/>
            </w:r>
            <w:r>
              <w:t xml:space="preserve">    migrations/{000_users,010_community,020_learning,030_billing,...}/</w:t>
            </w:r>
            <w:r>
              <w:br/>
            </w:r>
            <w:r>
              <w:t xml:space="preserve">    factories/{UserFactory,PostFactory,ExamFactory,...}/</w:t>
            </w:r>
            <w:r>
              <w:br/>
            </w:r>
            <w:r>
              <w:t xml:space="preserve">    seeders/{RoleSeeder,PlanSeeder,DemoContentSeeder}/</w:t>
            </w:r>
            <w:r>
              <w:br/>
            </w:r>
            <w:r>
              <w:t xml:space="preserve">  routes/{web.php,api.php,console.php,channels.php}/</w:t>
            </w:r>
            <w:r>
              <w:br/>
            </w:r>
            <w:r>
              <w:t xml:space="preserve">  resources/</w:t>
            </w:r>
            <w:r>
              <w:br/>
            </w:r>
            <w:r>
              <w:t xml:space="preserve">    css/{app.css,tokens.css}/</w:t>
            </w:r>
            <w:r>
              <w:br/>
            </w:r>
            <w:r>
              <w:t xml:space="preserve">    views/{app.blade.php}/</w:t>
            </w:r>
            <w:r>
              <w:br/>
            </w:r>
            <w:r>
              <w:t xml:space="preserve">    js/  [see detailed frontend structure below]</w:t>
            </w:r>
            <w:r>
              <w:br/>
            </w:r>
            <w:r>
              <w:t xml:space="preserve">  storage/app/private/{resumes,imports,exports}/</w:t>
            </w:r>
            <w:r>
              <w:br/>
            </w:r>
            <w:r>
              <w:t xml:space="preserve">  tests/{Feature,Unit,Architecture}/</w:t>
            </w:r>
            <w:r>
              <w:br/>
            </w:r>
            <w:r>
              <w:t xml:space="preserve">  scripts/{deploy,backup,seed-demo}/</w:t>
            </w:r>
            <w:r>
              <w:br/>
            </w:r>
            <w:r>
              <w:t xml:space="preserve">  docs/{architecture,api,adr,runbooks,prompt-schemas}/</w:t>
            </w:r>
            <w:r>
              <w:br/>
            </w:r>
            <w:r>
              <w:t xml:space="preserve">  .github/workflows/{ci.yml,deploy-staging.yml,deploy-prod.yml}/</w:t>
            </w:r>
            <w:r>
              <w:br/>
            </w:r>
            <w:r>
              <w:t xml:space="preserve">  composer.json | package.json | vite.config.ts | tsconfig.json</w:t>
            </w:r>
            <w:r>
              <w:br/>
            </w:r>
            <w:r>
              <w:t xml:space="preserve">  phpunit.xml | pint.json | .env.example | README.md</w:t>
            </w:r>
          </w:p>
        </w:tc>
      </w:tr>
    </w:tbl>
    <w:p>
      <w:pPr>
        <w:spacing w:after="40"/>
      </w:pPr>
    </w:p>
    <w:p>
      <w:pPr>
        <w:pStyle w:val="Heading2"/>
      </w:pPr>
      <w:r>
        <w:t>10.2 Inertia / React page and component layout</w:t>
      </w:r>
    </w:p>
    <w:tbl>
      <w:tblPr>
        <w:tblW w:type="auto" w:w="0"/>
        <w:tblLayout w:type="fixed"/>
        <w:tblLook w:firstColumn="1" w:firstRow="1" w:lastColumn="0" w:lastRow="0" w:noHBand="0" w:noVBand="1" w:val="04A0"/>
      </w:tblPr>
      <w:tblGrid>
        <w:gridCol w:w="9936"/>
      </w:tblGrid>
      <w:tr>
        <w:tc>
          <w:tcPr>
            <w:tcW w:type="dxa" w:w="9994"/>
            <w:shd w:fill="F4F7FA"/>
            <w:tcMar>
              <w:top w:w="100" w:type="dxa"/>
              <w:start w:w="150" w:type="dxa"/>
              <w:bottom w:w="100" w:type="dxa"/>
              <w:end w:w="150" w:type="dxa"/>
            </w:tcMar>
          </w:tcPr>
          <w:p>
            <w:pPr>
              <w:pStyle w:val="CodeTree"/>
              <w:spacing w:line="240" w:lineRule="auto"/>
            </w:pPr>
            <w:r>
              <w:t xml:space="preserve">  resources/js/</w:t>
            </w:r>
            <w:r>
              <w:br/>
            </w:r>
            <w:r>
              <w:t xml:space="preserve">    app.tsx | ssr.tsx | bootstrap.ts</w:t>
            </w:r>
            <w:r>
              <w:br/>
            </w:r>
            <w:r>
              <w:t xml:space="preserve">    pages/</w:t>
            </w:r>
            <w:r>
              <w:br/>
            </w:r>
            <w:r>
              <w:t xml:space="preserve">      public/{Home.tsx,Pricing.tsx,About.tsx,Privacy.tsx}/</w:t>
            </w:r>
            <w:r>
              <w:br/>
            </w:r>
            <w:r>
              <w:t xml:space="preserve">      auth/{Login.tsx,RegisterStep1.tsx,RegisterStep2.tsx,</w:t>
            </w:r>
            <w:r>
              <w:br/>
            </w:r>
            <w:r>
              <w:t xml:space="preserve">            RegisterStep3.tsx,VerifyEmail.tsx,ForgotPassword.tsx}/</w:t>
            </w:r>
            <w:r>
              <w:br/>
            </w:r>
            <w:r>
              <w:t xml:space="preserve">      community/{Feed.tsx,PostShow.tsx,SavedPosts.tsx,</w:t>
            </w:r>
            <w:r>
              <w:br/>
            </w:r>
            <w:r>
              <w:t xml:space="preserve">                 CreatePost.tsx,MemberDirectory.tsx}/</w:t>
            </w:r>
            <w:r>
              <w:br/>
            </w:r>
            <w:r>
              <w:t xml:space="preserve">      profiles/{Show.tsx,Edit.tsx,Achievements.tsx,ImportReview.tsx}/</w:t>
            </w:r>
            <w:r>
              <w:br/>
            </w:r>
            <w:r>
              <w:t xml:space="preserve">      scenarios/{Index.tsx,Show.tsx,MyFeedback.tsx}/</w:t>
            </w:r>
            <w:r>
              <w:br/>
            </w:r>
            <w:r>
              <w:t xml:space="preserve">      learning/{Catalog.tsx,CourseShow.tsx,LessonShow.tsx,</w:t>
            </w:r>
            <w:r>
              <w:br/>
            </w:r>
            <w:r>
              <w:t xml:space="preserve">                MyLearning.tsx}/</w:t>
            </w:r>
            <w:r>
              <w:br/>
            </w:r>
            <w:r>
              <w:t xml:space="preserve">      exams/{Index.tsx,Instructions.tsx,Attempt.tsx,Result.tsx,</w:t>
            </w:r>
            <w:r>
              <w:br/>
            </w:r>
            <w:r>
              <w:t xml:space="preserve">             History.tsx}/</w:t>
            </w:r>
            <w:r>
              <w:br/>
            </w:r>
            <w:r>
              <w:t xml:space="preserve">      career/{Jobs.tsx,JobShow.tsx,MyApplications.tsx,</w:t>
            </w:r>
            <w:r>
              <w:br/>
            </w:r>
            <w:r>
              <w:t xml:space="preserve">              Resumes.tsx,ResumeReview.tsx,InterviewPractice.tsx}/</w:t>
            </w:r>
            <w:r>
              <w:br/>
            </w:r>
            <w:r>
              <w:t xml:space="preserve">      billing/{Plans.tsx,Checkout.tsx,Result.tsx,Subscription.tsx}/</w:t>
            </w:r>
            <w:r>
              <w:br/>
            </w:r>
            <w:r>
              <w:t xml:space="preserve">      account/{Dashboard.tsx,Notifications.tsx,Settings.tsx}/</w:t>
            </w:r>
            <w:r>
              <w:br/>
            </w:r>
            <w:r>
              <w:t xml:space="preserve">    layouts/{PublicLayout.tsx,MemberLayout.tsx,AuthLayout.tsx}/</w:t>
            </w:r>
            <w:r>
              <w:br/>
            </w:r>
            <w:r>
              <w:t xml:space="preserve">    components/</w:t>
            </w:r>
            <w:r>
              <w:br/>
            </w:r>
            <w:r>
              <w:t xml:space="preserve">      ui/{Button,Input,Select,Dialog,Toast,...}.tsx</w:t>
            </w:r>
            <w:r>
              <w:br/>
            </w:r>
            <w:r>
              <w:t xml:space="preserve">      navigation/{Header,MobileNav,Sidebar,Breadcrumb}.tsx</w:t>
            </w:r>
            <w:r>
              <w:br/>
            </w:r>
            <w:r>
              <w:t xml:space="preserve">      community/{PostCard,Composer,Reactions,CommentThread}.tsx</w:t>
            </w:r>
            <w:r>
              <w:br/>
            </w:r>
            <w:r>
              <w:t xml:space="preserve">      learning/{LessonCard,ProgressBar,QuestionRenderer}.tsx</w:t>
            </w:r>
            <w:r>
              <w:br/>
            </w:r>
            <w:r>
              <w:t xml:space="preserve">      exams/{ExamTimer,QuestionNavigation,SubmissionReview}.tsx</w:t>
            </w:r>
            <w:r>
              <w:br/>
            </w:r>
            <w:r>
              <w:t xml:space="preserve">      ai/{AiFeedback,UsageMeter,ResultDisclosure}.tsx</w:t>
            </w:r>
            <w:r>
              <w:br/>
            </w:r>
            <w:r>
              <w:t xml:space="preserve">      billing/{PlanCard,DurationSelector,PaymentSummary}.tsx</w:t>
            </w:r>
            <w:r>
              <w:br/>
            </w:r>
            <w:r>
              <w:t xml:space="preserve">      profile/{ProfileHeader,ExperienceList,AchievementGrid}.tsx</w:t>
            </w:r>
            <w:r>
              <w:br/>
            </w:r>
            <w:r>
              <w:t xml:space="preserve">    hooks/{useExamTimer,useAutosave,useDebouncedSearch,useEcho}.ts</w:t>
            </w:r>
            <w:r>
              <w:br/>
            </w:r>
            <w:r>
              <w:t xml:space="preserve">    lib/{routeHelpers,formatMoney,formatDate,validation,permissions}.ts</w:t>
            </w:r>
            <w:r>
              <w:br/>
            </w:r>
            <w:r>
              <w:t xml:space="preserve">    types/{auth,community,learning,exam,billing,ai,career}.ts</w:t>
            </w:r>
            <w:r>
              <w:br/>
            </w:r>
            <w:r>
              <w:t xml:space="preserve">    tests/{components,pages,accessibility}/</w:t>
            </w:r>
          </w:p>
        </w:tc>
      </w:tr>
    </w:tbl>
    <w:p>
      <w:pPr>
        <w:spacing w:after="40"/>
      </w:pPr>
    </w:p>
    <w:p>
      <w:pPr>
        <w:pStyle w:val="Heading2"/>
      </w:pPr>
      <w:r>
        <w:t>10.3 Coding conventions and dependency rules</w:t>
      </w:r>
    </w:p>
    <w:p>
      <w:pPr>
        <w:pStyle w:val="ListBullet"/>
        <w:spacing w:after="60"/>
      </w:pPr>
      <w:r>
        <w:t>PHP domain actions are named for use cases (SubmitExamAttempt, PublishPost, GrantAiAllowance), rather than generic service objects with many unrelated operations.</w:t>
      </w:r>
    </w:p>
    <w:p>
      <w:pPr>
        <w:pStyle w:val="ListBullet"/>
        <w:spacing w:after="60"/>
      </w:pPr>
      <w:r>
        <w:t>Controllers validate input, call policies/actions and return Inertia pages or small JSON contracts; Eloquent queries live in dedicated query classes where complex.</w:t>
      </w:r>
    </w:p>
    <w:p>
      <w:pPr>
        <w:pStyle w:val="ListBullet"/>
        <w:spacing w:after="60"/>
      </w:pPr>
      <w:r>
        <w:t>React pages receive only an authorized minimal data projection; sensitive model properties are never serialized by default.</w:t>
      </w:r>
    </w:p>
    <w:p>
      <w:pPr>
        <w:pStyle w:val="ListBullet"/>
        <w:spacing w:after="60"/>
      </w:pPr>
      <w:r>
        <w:t>Use application events plus an outbox pattern for business-critical cross-module notifications and payment-related side effects.</w:t>
      </w:r>
    </w:p>
    <w:p>
      <w:pPr>
        <w:pStyle w:val="ListBullet"/>
        <w:spacing w:after="60"/>
      </w:pPr>
      <w:r>
        <w:t>Store UI tokens centrally: color, typography, spacing, radii, card/border styles, validation messages and loading states.</w:t>
      </w:r>
    </w:p>
    <w:p>
      <w:pPr>
        <w:pStyle w:val="ListBullet"/>
        <w:spacing w:after="60"/>
      </w:pPr>
      <w:r>
        <w:t>Write an Architecture Decision Record (ADR) for changes to schema key type, exam policies, payments, AI scoring and data retention.</w:t>
      </w:r>
    </w:p>
    <w:p>
      <w:pPr>
        <w:pStyle w:val="Heading1"/>
      </w:pPr>
      <w:r>
        <w:t>11. Interface, event and integration specifications</w:t>
      </w:r>
    </w:p>
    <w:p>
      <w:pPr>
        <w:pStyle w:val="Heading2"/>
      </w:pPr>
      <w:r>
        <w:t>11.1 Internal URL and interface inventory</w:t>
      </w:r>
    </w:p>
    <w:p>
      <w:r>
        <w:t>Laravel web routes render Inertia pages; REST-like JSON endpoints are reserved for independent async interactions, integrations and possible future mobile clients. Exact names can change, but access rules and contracts must not.</w:t>
      </w:r>
    </w:p>
    <w:tbl>
      <w:tblPr>
        <w:tblStyle w:val="TableGrid"/>
        <w:tblW w:type="auto" w:w="0"/>
        <w:jc w:val="center"/>
        <w:tblLayout w:type="fixed"/>
        <w:tblLook w:firstColumn="1" w:firstRow="1" w:lastColumn="0" w:lastRow="0" w:noHBand="0" w:noVBand="1" w:val="04A0"/>
      </w:tblPr>
      <w:tblGrid>
        <w:gridCol w:w="3024"/>
        <w:gridCol w:w="1224"/>
        <w:gridCol w:w="5717"/>
      </w:tblGrid>
      <w:tr>
        <w:trPr>
          <w:tblHeader w:val="true"/>
          <w:cantSplit/>
        </w:trPr>
        <w:tc>
          <w:tcPr>
            <w:tcW w:type="dxa" w:w="3024"/>
            <w:shd w:fill="102044"/>
            <w:tcMar>
              <w:top w:w="105" w:type="dxa"/>
              <w:start w:w="110" w:type="dxa"/>
              <w:bottom w:w="105" w:type="dxa"/>
              <w:end w:w="110" w:type="dxa"/>
            </w:tcMar>
          </w:tcPr>
          <w:p>
            <w:pPr>
              <w:pStyle w:val="TableBody"/>
            </w:pPr>
            <w:r>
              <w:rPr>
                <w:b/>
                <w:color w:val="FFFFFF"/>
                <w:sz w:val="15"/>
              </w:rPr>
              <w:t>Route / action</w:t>
            </w:r>
          </w:p>
        </w:tc>
        <w:tc>
          <w:tcPr>
            <w:tcW w:type="dxa" w:w="1224"/>
            <w:shd w:fill="102044"/>
            <w:tcMar>
              <w:top w:w="105" w:type="dxa"/>
              <w:start w:w="110" w:type="dxa"/>
              <w:bottom w:w="105" w:type="dxa"/>
              <w:end w:w="110" w:type="dxa"/>
            </w:tcMar>
          </w:tcPr>
          <w:p>
            <w:pPr>
              <w:pStyle w:val="TableBody"/>
            </w:pPr>
            <w:r>
              <w:rPr>
                <w:b/>
                <w:color w:val="FFFFFF"/>
                <w:sz w:val="15"/>
              </w:rPr>
              <w:t>Method</w:t>
            </w:r>
          </w:p>
        </w:tc>
        <w:tc>
          <w:tcPr>
            <w:tcW w:type="dxa" w:w="5717"/>
            <w:shd w:fill="102044"/>
            <w:tcMar>
              <w:top w:w="105" w:type="dxa"/>
              <w:start w:w="110" w:type="dxa"/>
              <w:bottom w:w="105" w:type="dxa"/>
              <w:end w:w="110" w:type="dxa"/>
            </w:tcMar>
          </w:tcPr>
          <w:p>
            <w:pPr>
              <w:pStyle w:val="TableBody"/>
            </w:pPr>
            <w:r>
              <w:rPr>
                <w:b/>
                <w:color w:val="FFFFFF"/>
                <w:sz w:val="15"/>
              </w:rPr>
              <w:t>Access and behavior</w:t>
            </w:r>
          </w:p>
        </w:tc>
      </w:tr>
      <w:tr>
        <w:trPr>
          <w:cantSplit/>
        </w:trPr>
        <w:tc>
          <w:tcPr>
            <w:tcW w:type="dxa" w:w="3024"/>
            <w:tcMar>
              <w:top w:w="75" w:type="dxa"/>
              <w:start w:w="110" w:type="dxa"/>
              <w:bottom w:w="75" w:type="dxa"/>
              <w:end w:w="110" w:type="dxa"/>
            </w:tcMar>
            <w:vAlign w:val="center"/>
          </w:tcPr>
          <w:p>
            <w:pPr>
              <w:pStyle w:val="TableBody"/>
            </w:pPr>
            <w:r>
              <w:rPr>
                <w:sz w:val="15"/>
              </w:rPr>
              <w:t>/</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Public homepage; SEO metadata and curated content.</w:t>
            </w:r>
          </w:p>
        </w:tc>
      </w:tr>
      <w:tr>
        <w:trPr>
          <w:cantSplit/>
        </w:trPr>
        <w:tc>
          <w:tcPr>
            <w:tcW w:type="dxa" w:w="3024"/>
            <w:tcMar>
              <w:top w:w="75" w:type="dxa"/>
              <w:start w:w="110" w:type="dxa"/>
              <w:bottom w:w="75" w:type="dxa"/>
              <w:end w:w="110" w:type="dxa"/>
            </w:tcMar>
            <w:vAlign w:val="center"/>
          </w:tcPr>
          <w:p>
            <w:pPr>
              <w:pStyle w:val="TableBody"/>
            </w:pPr>
            <w:r>
              <w:rPr>
                <w:sz w:val="15"/>
              </w:rPr>
              <w:t>/join/step/{n}</w:t>
            </w:r>
          </w:p>
        </w:tc>
        <w:tc>
          <w:tcPr>
            <w:tcW w:type="dxa" w:w="1224"/>
            <w:tcMar>
              <w:top w:w="75" w:type="dxa"/>
              <w:start w:w="110" w:type="dxa"/>
              <w:bottom w:w="75" w:type="dxa"/>
              <w:end w:w="110" w:type="dxa"/>
            </w:tcMar>
            <w:vAlign w:val="center"/>
          </w:tcPr>
          <w:p>
            <w:pPr>
              <w:pStyle w:val="TableBody"/>
            </w:pPr>
            <w:r>
              <w:rPr>
                <w:sz w:val="15"/>
              </w:rPr>
              <w:t>GET/POST</w:t>
            </w:r>
          </w:p>
        </w:tc>
        <w:tc>
          <w:tcPr>
            <w:tcW w:type="dxa" w:w="5717"/>
            <w:tcMar>
              <w:top w:w="75" w:type="dxa"/>
              <w:start w:w="110" w:type="dxa"/>
              <w:bottom w:w="75" w:type="dxa"/>
              <w:end w:w="110" w:type="dxa"/>
            </w:tcMar>
            <w:vAlign w:val="center"/>
          </w:tcPr>
          <w:p>
            <w:pPr>
              <w:pStyle w:val="TableBody"/>
            </w:pPr>
            <w:r>
              <w:rPr>
                <w:sz w:val="15"/>
              </w:rPr>
              <w:t>Guest/partial onboarding; steps 1-3 with CSRF.</w:t>
            </w:r>
          </w:p>
        </w:tc>
      </w:tr>
      <w:tr>
        <w:trPr>
          <w:cantSplit/>
        </w:trPr>
        <w:tc>
          <w:tcPr>
            <w:tcW w:type="dxa" w:w="3024"/>
            <w:tcMar>
              <w:top w:w="75" w:type="dxa"/>
              <w:start w:w="110" w:type="dxa"/>
              <w:bottom w:w="75" w:type="dxa"/>
              <w:end w:w="110" w:type="dxa"/>
            </w:tcMar>
            <w:vAlign w:val="center"/>
          </w:tcPr>
          <w:p>
            <w:pPr>
              <w:pStyle w:val="TableBody"/>
            </w:pPr>
            <w:r>
              <w:rPr>
                <w:sz w:val="15"/>
              </w:rPr>
              <w:t>/pricing</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Public pricing plan comparison; server-priced durations.</w:t>
            </w:r>
          </w:p>
        </w:tc>
      </w:tr>
      <w:tr>
        <w:trPr>
          <w:cantSplit/>
        </w:trPr>
        <w:tc>
          <w:tcPr>
            <w:tcW w:type="dxa" w:w="3024"/>
            <w:tcMar>
              <w:top w:w="75" w:type="dxa"/>
              <w:start w:w="110" w:type="dxa"/>
              <w:bottom w:w="75" w:type="dxa"/>
              <w:end w:w="110" w:type="dxa"/>
            </w:tcMar>
            <w:vAlign w:val="center"/>
          </w:tcPr>
          <w:p>
            <w:pPr>
              <w:pStyle w:val="TableBody"/>
            </w:pPr>
            <w:r>
              <w:rPr>
                <w:sz w:val="15"/>
              </w:rPr>
              <w:t>/community</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Public/member feed with cursor paging and visibility.</w:t>
            </w:r>
          </w:p>
        </w:tc>
      </w:tr>
      <w:tr>
        <w:trPr>
          <w:cantSplit/>
        </w:trPr>
        <w:tc>
          <w:tcPr>
            <w:tcW w:type="dxa" w:w="3024"/>
            <w:tcMar>
              <w:top w:w="75" w:type="dxa"/>
              <w:start w:w="110" w:type="dxa"/>
              <w:bottom w:w="75" w:type="dxa"/>
              <w:end w:w="110" w:type="dxa"/>
            </w:tcMar>
            <w:vAlign w:val="center"/>
          </w:tcPr>
          <w:p>
            <w:pPr>
              <w:pStyle w:val="TableBody"/>
            </w:pPr>
            <w:r>
              <w:rPr>
                <w:sz w:val="15"/>
              </w:rPr>
              <w:t>/posts/{slug}</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Public/member post with comments and author sidebar.</w:t>
            </w:r>
          </w:p>
        </w:tc>
      </w:tr>
      <w:tr>
        <w:trPr>
          <w:cantSplit/>
        </w:trPr>
        <w:tc>
          <w:tcPr>
            <w:tcW w:type="dxa" w:w="3024"/>
            <w:tcMar>
              <w:top w:w="75" w:type="dxa"/>
              <w:start w:w="110" w:type="dxa"/>
              <w:bottom w:w="75" w:type="dxa"/>
              <w:end w:w="110" w:type="dxa"/>
            </w:tcMar>
            <w:vAlign w:val="center"/>
          </w:tcPr>
          <w:p>
            <w:pPr>
              <w:pStyle w:val="TableBody"/>
            </w:pPr>
            <w:r>
              <w:rPr>
                <w:sz w:val="15"/>
              </w:rPr>
              <w:t>/posts</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Verified member creates moderated/validated post.</w:t>
            </w:r>
          </w:p>
        </w:tc>
      </w:tr>
      <w:tr>
        <w:trPr>
          <w:cantSplit/>
        </w:trPr>
        <w:tc>
          <w:tcPr>
            <w:tcW w:type="dxa" w:w="3024"/>
            <w:tcMar>
              <w:top w:w="75" w:type="dxa"/>
              <w:start w:w="110" w:type="dxa"/>
              <w:bottom w:w="75" w:type="dxa"/>
              <w:end w:w="110" w:type="dxa"/>
            </w:tcMar>
            <w:vAlign w:val="center"/>
          </w:tcPr>
          <w:p>
            <w:pPr>
              <w:pStyle w:val="TableBody"/>
            </w:pPr>
            <w:r>
              <w:rPr>
                <w:sz w:val="15"/>
              </w:rPr>
              <w:t>/posts/{id}/reactions</w:t>
            </w:r>
          </w:p>
        </w:tc>
        <w:tc>
          <w:tcPr>
            <w:tcW w:type="dxa" w:w="1224"/>
            <w:tcMar>
              <w:top w:w="75" w:type="dxa"/>
              <w:start w:w="110" w:type="dxa"/>
              <w:bottom w:w="75" w:type="dxa"/>
              <w:end w:w="110" w:type="dxa"/>
            </w:tcMar>
            <w:vAlign w:val="center"/>
          </w:tcPr>
          <w:p>
            <w:pPr>
              <w:pStyle w:val="TableBody"/>
            </w:pPr>
            <w:r>
              <w:rPr>
                <w:sz w:val="15"/>
              </w:rPr>
              <w:t>POST/DELETE</w:t>
            </w:r>
          </w:p>
        </w:tc>
        <w:tc>
          <w:tcPr>
            <w:tcW w:type="dxa" w:w="5717"/>
            <w:tcMar>
              <w:top w:w="75" w:type="dxa"/>
              <w:start w:w="110" w:type="dxa"/>
              <w:bottom w:w="75" w:type="dxa"/>
              <w:end w:w="110" w:type="dxa"/>
            </w:tcMar>
            <w:vAlign w:val="center"/>
          </w:tcPr>
          <w:p>
            <w:pPr>
              <w:pStyle w:val="TableBody"/>
            </w:pPr>
            <w:r>
              <w:rPr>
                <w:sz w:val="15"/>
              </w:rPr>
              <w:t>Verified member changes unique reaction.</w:t>
            </w:r>
          </w:p>
        </w:tc>
      </w:tr>
      <w:tr>
        <w:trPr>
          <w:cantSplit/>
        </w:trPr>
        <w:tc>
          <w:tcPr>
            <w:tcW w:type="dxa" w:w="3024"/>
            <w:tcMar>
              <w:top w:w="75" w:type="dxa"/>
              <w:start w:w="110" w:type="dxa"/>
              <w:bottom w:w="75" w:type="dxa"/>
              <w:end w:w="110" w:type="dxa"/>
            </w:tcMar>
            <w:vAlign w:val="center"/>
          </w:tcPr>
          <w:p>
            <w:pPr>
              <w:pStyle w:val="TableBody"/>
            </w:pPr>
            <w:r>
              <w:rPr>
                <w:sz w:val="15"/>
              </w:rPr>
              <w:t>/posts/{id}/comments</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Verified member creates a comment or parent reply.</w:t>
            </w:r>
          </w:p>
        </w:tc>
      </w:tr>
      <w:tr>
        <w:trPr>
          <w:cantSplit/>
        </w:trPr>
        <w:tc>
          <w:tcPr>
            <w:tcW w:type="dxa" w:w="3024"/>
            <w:tcMar>
              <w:top w:w="75" w:type="dxa"/>
              <w:start w:w="110" w:type="dxa"/>
              <w:bottom w:w="75" w:type="dxa"/>
              <w:end w:w="110" w:type="dxa"/>
            </w:tcMar>
            <w:vAlign w:val="center"/>
          </w:tcPr>
          <w:p>
            <w:pPr>
              <w:pStyle w:val="TableBody"/>
            </w:pPr>
            <w:r>
              <w:rPr>
                <w:sz w:val="15"/>
              </w:rPr>
              <w:t>/scenarios/{slug}</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Scenario content and permissible responses.</w:t>
            </w:r>
          </w:p>
        </w:tc>
      </w:tr>
      <w:tr>
        <w:trPr>
          <w:cantSplit/>
        </w:trPr>
        <w:tc>
          <w:tcPr>
            <w:tcW w:type="dxa" w:w="3024"/>
            <w:tcMar>
              <w:top w:w="75" w:type="dxa"/>
              <w:start w:w="110" w:type="dxa"/>
              <w:bottom w:w="75" w:type="dxa"/>
              <w:end w:w="110" w:type="dxa"/>
            </w:tcMar>
            <w:vAlign w:val="center"/>
          </w:tcPr>
          <w:p>
            <w:pPr>
              <w:pStyle w:val="TableBody"/>
            </w:pPr>
            <w:r>
              <w:rPr>
                <w:sz w:val="15"/>
              </w:rPr>
              <w:t>/scenarios/{id}/responses</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Verified member submits a written response.</w:t>
            </w:r>
          </w:p>
        </w:tc>
      </w:tr>
      <w:tr>
        <w:trPr>
          <w:cantSplit/>
        </w:trPr>
        <w:tc>
          <w:tcPr>
            <w:tcW w:type="dxa" w:w="3024"/>
            <w:tcMar>
              <w:top w:w="75" w:type="dxa"/>
              <w:start w:w="110" w:type="dxa"/>
              <w:bottom w:w="75" w:type="dxa"/>
              <w:end w:w="110" w:type="dxa"/>
            </w:tcMar>
            <w:vAlign w:val="center"/>
          </w:tcPr>
          <w:p>
            <w:pPr>
              <w:pStyle w:val="TableBody"/>
            </w:pPr>
            <w:r>
              <w:rPr>
                <w:sz w:val="15"/>
              </w:rPr>
              <w:t>/learning/{course}</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Public preview/entitled course detail.</w:t>
            </w:r>
          </w:p>
        </w:tc>
      </w:tr>
      <w:tr>
        <w:trPr>
          <w:cantSplit/>
        </w:trPr>
        <w:tc>
          <w:tcPr>
            <w:tcW w:type="dxa" w:w="3024"/>
            <w:tcMar>
              <w:top w:w="75" w:type="dxa"/>
              <w:start w:w="110" w:type="dxa"/>
              <w:bottom w:w="75" w:type="dxa"/>
              <w:end w:w="110" w:type="dxa"/>
            </w:tcMar>
            <w:vAlign w:val="center"/>
          </w:tcPr>
          <w:p>
            <w:pPr>
              <w:pStyle w:val="TableBody"/>
            </w:pPr>
            <w:r>
              <w:rPr>
                <w:sz w:val="15"/>
              </w:rPr>
              <w:t>/exams/{id}/attempts</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Entitled user starts a server-timed attempt.</w:t>
            </w:r>
          </w:p>
        </w:tc>
      </w:tr>
      <w:tr>
        <w:trPr>
          <w:cantSplit/>
        </w:trPr>
        <w:tc>
          <w:tcPr>
            <w:tcW w:type="dxa" w:w="3024"/>
            <w:tcMar>
              <w:top w:w="75" w:type="dxa"/>
              <w:start w:w="110" w:type="dxa"/>
              <w:bottom w:w="75" w:type="dxa"/>
              <w:end w:w="110" w:type="dxa"/>
            </w:tcMar>
            <w:vAlign w:val="center"/>
          </w:tcPr>
          <w:p>
            <w:pPr>
              <w:pStyle w:val="TableBody"/>
            </w:pPr>
            <w:r>
              <w:rPr>
                <w:sz w:val="15"/>
              </w:rPr>
              <w:t>/exams/attempts/{id}/answers</w:t>
            </w:r>
          </w:p>
        </w:tc>
        <w:tc>
          <w:tcPr>
            <w:tcW w:type="dxa" w:w="1224"/>
            <w:tcMar>
              <w:top w:w="75" w:type="dxa"/>
              <w:start w:w="110" w:type="dxa"/>
              <w:bottom w:w="75" w:type="dxa"/>
              <w:end w:w="110" w:type="dxa"/>
            </w:tcMar>
            <w:vAlign w:val="center"/>
          </w:tcPr>
          <w:p>
            <w:pPr>
              <w:pStyle w:val="TableBody"/>
            </w:pPr>
            <w:r>
              <w:rPr>
                <w:sz w:val="15"/>
              </w:rPr>
              <w:t>PUT</w:t>
            </w:r>
          </w:p>
        </w:tc>
        <w:tc>
          <w:tcPr>
            <w:tcW w:type="dxa" w:w="5717"/>
            <w:tcMar>
              <w:top w:w="75" w:type="dxa"/>
              <w:start w:w="110" w:type="dxa"/>
              <w:bottom w:w="75" w:type="dxa"/>
              <w:end w:w="110" w:type="dxa"/>
            </w:tcMar>
            <w:vAlign w:val="center"/>
          </w:tcPr>
          <w:p>
            <w:pPr>
              <w:pStyle w:val="TableBody"/>
            </w:pPr>
            <w:r>
              <w:rPr>
                <w:sz w:val="15"/>
              </w:rPr>
              <w:t>Autosave answer, concurrency/idempotency validated.</w:t>
            </w:r>
          </w:p>
        </w:tc>
      </w:tr>
      <w:tr>
        <w:trPr>
          <w:cantSplit/>
        </w:trPr>
        <w:tc>
          <w:tcPr>
            <w:tcW w:type="dxa" w:w="3024"/>
            <w:tcMar>
              <w:top w:w="75" w:type="dxa"/>
              <w:start w:w="110" w:type="dxa"/>
              <w:bottom w:w="75" w:type="dxa"/>
              <w:end w:w="110" w:type="dxa"/>
            </w:tcMar>
            <w:vAlign w:val="center"/>
          </w:tcPr>
          <w:p>
            <w:pPr>
              <w:pStyle w:val="TableBody"/>
            </w:pPr>
            <w:r>
              <w:rPr>
                <w:sz w:val="15"/>
              </w:rPr>
              <w:t>/exams/attempts/{id}/submit</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Locks and scores attempt under exam policy.</w:t>
            </w:r>
          </w:p>
        </w:tc>
      </w:tr>
      <w:tr>
        <w:trPr>
          <w:cantSplit/>
        </w:trPr>
        <w:tc>
          <w:tcPr>
            <w:tcW w:type="dxa" w:w="3024"/>
            <w:tcMar>
              <w:top w:w="75" w:type="dxa"/>
              <w:start w:w="110" w:type="dxa"/>
              <w:bottom w:w="75" w:type="dxa"/>
              <w:end w:w="110" w:type="dxa"/>
            </w:tcMar>
            <w:vAlign w:val="center"/>
          </w:tcPr>
          <w:p>
            <w:pPr>
              <w:pStyle w:val="TableBody"/>
            </w:pPr>
            <w:r>
              <w:rPr>
                <w:sz w:val="15"/>
              </w:rPr>
              <w:t>/billing/checkout</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Price/version checked server-side; payment intent created.</w:t>
            </w:r>
          </w:p>
        </w:tc>
      </w:tr>
      <w:tr>
        <w:trPr>
          <w:cantSplit/>
        </w:trPr>
        <w:tc>
          <w:tcPr>
            <w:tcW w:type="dxa" w:w="3024"/>
            <w:tcMar>
              <w:top w:w="75" w:type="dxa"/>
              <w:start w:w="110" w:type="dxa"/>
              <w:bottom w:w="75" w:type="dxa"/>
              <w:end w:w="110" w:type="dxa"/>
            </w:tcMar>
            <w:vAlign w:val="center"/>
          </w:tcPr>
          <w:p>
            <w:pPr>
              <w:pStyle w:val="TableBody"/>
            </w:pPr>
            <w:r>
              <w:rPr>
                <w:sz w:val="15"/>
              </w:rPr>
              <w:t>/billing/return</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Displays return state; not sufficient to grant paid access.</w:t>
            </w:r>
          </w:p>
        </w:tc>
      </w:tr>
      <w:tr>
        <w:trPr>
          <w:cantSplit/>
        </w:trPr>
        <w:tc>
          <w:tcPr>
            <w:tcW w:type="dxa" w:w="3024"/>
            <w:tcMar>
              <w:top w:w="75" w:type="dxa"/>
              <w:start w:w="110" w:type="dxa"/>
              <w:bottom w:w="75" w:type="dxa"/>
              <w:end w:w="110" w:type="dxa"/>
            </w:tcMar>
            <w:vAlign w:val="center"/>
          </w:tcPr>
          <w:p>
            <w:pPr>
              <w:pStyle w:val="TableBody"/>
            </w:pPr>
            <w:r>
              <w:rPr>
                <w:sz w:val="15"/>
              </w:rPr>
              <w:t>/webhooks/payments/{provider}</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Provider-signed callback only; reconciled idempotently.</w:t>
            </w:r>
          </w:p>
        </w:tc>
      </w:tr>
      <w:tr>
        <w:trPr>
          <w:cantSplit/>
        </w:trPr>
        <w:tc>
          <w:tcPr>
            <w:tcW w:type="dxa" w:w="3024"/>
            <w:tcMar>
              <w:top w:w="75" w:type="dxa"/>
              <w:start w:w="110" w:type="dxa"/>
              <w:bottom w:w="75" w:type="dxa"/>
              <w:end w:w="110" w:type="dxa"/>
            </w:tcMar>
            <w:vAlign w:val="center"/>
          </w:tcPr>
          <w:p>
            <w:pPr>
              <w:pStyle w:val="TableBody"/>
            </w:pPr>
            <w:r>
              <w:rPr>
                <w:sz w:val="15"/>
              </w:rPr>
              <w:t>/ai/requests</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Protected async AI job creation, credit reservation.</w:t>
            </w:r>
          </w:p>
        </w:tc>
      </w:tr>
      <w:tr>
        <w:trPr>
          <w:cantSplit/>
        </w:trPr>
        <w:tc>
          <w:tcPr>
            <w:tcW w:type="dxa" w:w="3024"/>
            <w:tcMar>
              <w:top w:w="75" w:type="dxa"/>
              <w:start w:w="110" w:type="dxa"/>
              <w:bottom w:w="75" w:type="dxa"/>
              <w:end w:w="110" w:type="dxa"/>
            </w:tcMar>
            <w:vAlign w:val="center"/>
          </w:tcPr>
          <w:p>
            <w:pPr>
              <w:pStyle w:val="TableBody"/>
            </w:pPr>
            <w:r>
              <w:rPr>
                <w:sz w:val="15"/>
              </w:rPr>
              <w:t>/ai/requests/{id}</w:t>
            </w:r>
          </w:p>
        </w:tc>
        <w:tc>
          <w:tcPr>
            <w:tcW w:type="dxa" w:w="1224"/>
            <w:tcMar>
              <w:top w:w="75" w:type="dxa"/>
              <w:start w:w="110" w:type="dxa"/>
              <w:bottom w:w="75" w:type="dxa"/>
              <w:end w:w="110" w:type="dxa"/>
            </w:tcMar>
            <w:vAlign w:val="center"/>
          </w:tcPr>
          <w:p>
            <w:pPr>
              <w:pStyle w:val="TableBody"/>
            </w:pPr>
            <w:r>
              <w:rPr>
                <w:sz w:val="15"/>
              </w:rPr>
              <w:t>GET</w:t>
            </w:r>
          </w:p>
        </w:tc>
        <w:tc>
          <w:tcPr>
            <w:tcW w:type="dxa" w:w="5717"/>
            <w:tcMar>
              <w:top w:w="75" w:type="dxa"/>
              <w:start w:w="110" w:type="dxa"/>
              <w:bottom w:w="75" w:type="dxa"/>
              <w:end w:w="110" w:type="dxa"/>
            </w:tcMar>
            <w:vAlign w:val="center"/>
          </w:tcPr>
          <w:p>
            <w:pPr>
              <w:pStyle w:val="TableBody"/>
            </w:pPr>
            <w:r>
              <w:rPr>
                <w:sz w:val="15"/>
              </w:rPr>
              <w:t>Owner-only result/progress with safe response.</w:t>
            </w:r>
          </w:p>
        </w:tc>
      </w:tr>
      <w:tr>
        <w:trPr>
          <w:cantSplit/>
        </w:trPr>
        <w:tc>
          <w:tcPr>
            <w:tcW w:type="dxa" w:w="3024"/>
            <w:tcMar>
              <w:top w:w="75" w:type="dxa"/>
              <w:start w:w="110" w:type="dxa"/>
              <w:bottom w:w="75" w:type="dxa"/>
              <w:end w:w="110" w:type="dxa"/>
            </w:tcMar>
            <w:vAlign w:val="center"/>
          </w:tcPr>
          <w:p>
            <w:pPr>
              <w:pStyle w:val="TableBody"/>
            </w:pPr>
            <w:r>
              <w:rPr>
                <w:sz w:val="15"/>
              </w:rPr>
              <w:t>/career/resumes</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Private upload, owner only; scanner and consent.</w:t>
            </w:r>
          </w:p>
        </w:tc>
      </w:tr>
      <w:tr>
        <w:trPr>
          <w:cantSplit/>
        </w:trPr>
        <w:tc>
          <w:tcPr>
            <w:tcW w:type="dxa" w:w="3024"/>
            <w:tcMar>
              <w:top w:w="75" w:type="dxa"/>
              <w:start w:w="110" w:type="dxa"/>
              <w:bottom w:w="75" w:type="dxa"/>
              <w:end w:w="110" w:type="dxa"/>
            </w:tcMar>
            <w:vAlign w:val="center"/>
          </w:tcPr>
          <w:p>
            <w:pPr>
              <w:pStyle w:val="TableBody"/>
            </w:pPr>
            <w:r>
              <w:rPr>
                <w:sz w:val="15"/>
              </w:rPr>
              <w:t>/jobs/{slug}/apply</w:t>
            </w:r>
          </w:p>
        </w:tc>
        <w:tc>
          <w:tcPr>
            <w:tcW w:type="dxa" w:w="1224"/>
            <w:tcMar>
              <w:top w:w="75" w:type="dxa"/>
              <w:start w:w="110" w:type="dxa"/>
              <w:bottom w:w="75" w:type="dxa"/>
              <w:end w:w="110" w:type="dxa"/>
            </w:tcMar>
            <w:vAlign w:val="center"/>
          </w:tcPr>
          <w:p>
            <w:pPr>
              <w:pStyle w:val="TableBody"/>
            </w:pPr>
            <w:r>
              <w:rPr>
                <w:sz w:val="15"/>
              </w:rPr>
              <w:t>POST</w:t>
            </w:r>
          </w:p>
        </w:tc>
        <w:tc>
          <w:tcPr>
            <w:tcW w:type="dxa" w:w="5717"/>
            <w:tcMar>
              <w:top w:w="75" w:type="dxa"/>
              <w:start w:w="110" w:type="dxa"/>
              <w:bottom w:w="75" w:type="dxa"/>
              <w:end w:w="110" w:type="dxa"/>
            </w:tcMar>
            <w:vAlign w:val="center"/>
          </w:tcPr>
          <w:p>
            <w:pPr>
              <w:pStyle w:val="TableBody"/>
            </w:pPr>
            <w:r>
              <w:rPr>
                <w:sz w:val="15"/>
              </w:rPr>
              <w:t>Authorized application with own resume reference.</w:t>
            </w:r>
          </w:p>
        </w:tc>
      </w:tr>
      <w:tr>
        <w:trPr>
          <w:cantSplit/>
        </w:trPr>
        <w:tc>
          <w:tcPr>
            <w:tcW w:type="dxa" w:w="3024"/>
            <w:tcMar>
              <w:top w:w="75" w:type="dxa"/>
              <w:start w:w="110" w:type="dxa"/>
              <w:bottom w:w="75" w:type="dxa"/>
              <w:end w:w="110" w:type="dxa"/>
            </w:tcMar>
            <w:vAlign w:val="center"/>
          </w:tcPr>
          <w:p>
            <w:pPr>
              <w:pStyle w:val="TableBody"/>
            </w:pPr>
            <w:r>
              <w:rPr>
                <w:sz w:val="15"/>
              </w:rPr>
              <w:t>/account/settings</w:t>
            </w:r>
          </w:p>
        </w:tc>
        <w:tc>
          <w:tcPr>
            <w:tcW w:type="dxa" w:w="1224"/>
            <w:tcMar>
              <w:top w:w="75" w:type="dxa"/>
              <w:start w:w="110" w:type="dxa"/>
              <w:bottom w:w="75" w:type="dxa"/>
              <w:end w:w="110" w:type="dxa"/>
            </w:tcMar>
            <w:vAlign w:val="center"/>
          </w:tcPr>
          <w:p>
            <w:pPr>
              <w:pStyle w:val="TableBody"/>
            </w:pPr>
            <w:r>
              <w:rPr>
                <w:sz w:val="15"/>
              </w:rPr>
              <w:t>GET/PATCH</w:t>
            </w:r>
          </w:p>
        </w:tc>
        <w:tc>
          <w:tcPr>
            <w:tcW w:type="dxa" w:w="5717"/>
            <w:tcMar>
              <w:top w:w="75" w:type="dxa"/>
              <w:start w:w="110" w:type="dxa"/>
              <w:bottom w:w="75" w:type="dxa"/>
              <w:end w:w="110" w:type="dxa"/>
            </w:tcMar>
            <w:vAlign w:val="center"/>
          </w:tcPr>
          <w:p>
            <w:pPr>
              <w:pStyle w:val="TableBody"/>
            </w:pPr>
            <w:r>
              <w:rPr>
                <w:sz w:val="15"/>
              </w:rPr>
              <w:t>Authenticated member profile/notification/privacy changes.</w:t>
            </w:r>
          </w:p>
        </w:tc>
      </w:tr>
    </w:tbl>
    <w:p>
      <w:pPr>
        <w:spacing w:after="40"/>
      </w:pPr>
    </w:p>
    <w:p>
      <w:pPr>
        <w:pStyle w:val="Heading2"/>
      </w:pPr>
      <w:r>
        <w:t>11.2 Structured AI feedback contract (illustrative)</w:t>
      </w:r>
    </w:p>
    <w:tbl>
      <w:tblPr>
        <w:tblW w:type="auto" w:w="0"/>
        <w:tblLayout w:type="fixed"/>
        <w:tblLook w:firstColumn="1" w:firstRow="1" w:lastColumn="0" w:lastRow="0" w:noHBand="0" w:noVBand="1" w:val="04A0"/>
      </w:tblPr>
      <w:tblGrid>
        <w:gridCol w:w="9936"/>
      </w:tblGrid>
      <w:tr>
        <w:tc>
          <w:tcPr>
            <w:tcW w:type="dxa" w:w="9994"/>
            <w:shd w:fill="F4F7FA"/>
            <w:tcMar>
              <w:top w:w="100" w:type="dxa"/>
              <w:start w:w="150" w:type="dxa"/>
              <w:bottom w:w="100" w:type="dxa"/>
              <w:end w:w="150" w:type="dxa"/>
            </w:tcMar>
          </w:tcPr>
          <w:p>
            <w:pPr>
              <w:pStyle w:val="CodeTree"/>
              <w:spacing w:line="240" w:lineRule="auto"/>
            </w:pPr>
            <w:r>
              <w:t>{</w:t>
            </w:r>
            <w:r>
              <w:br/>
            </w:r>
            <w:r>
              <w:t xml:space="preserve">  "request_id": "uuid",</w:t>
            </w:r>
            <w:r>
              <w:br/>
            </w:r>
            <w:r>
              <w:t xml:space="preserve">  "feature": "scenario_feedback",</w:t>
            </w:r>
            <w:r>
              <w:br/>
            </w:r>
            <w:r>
              <w:t xml:space="preserve">  "schema_version": "1.0",</w:t>
            </w:r>
            <w:r>
              <w:br/>
            </w:r>
            <w:r>
              <w:t xml:space="preserve">  "rubric_version": "SCN-CHG-001:v3",</w:t>
            </w:r>
            <w:r>
              <w:br/>
            </w:r>
            <w:r>
              <w:t xml:space="preserve">  "score": {"value": 8, "maximum": 10, "advisory": true},</w:t>
            </w:r>
            <w:r>
              <w:br/>
            </w:r>
            <w:r>
              <w:t xml:space="preserve">  "strengths": ["Impact assessed before commitment"],</w:t>
            </w:r>
            <w:r>
              <w:br/>
            </w:r>
            <w:r>
              <w:t xml:space="preserve">  "considerations": ["Identify formal approval authority"],</w:t>
            </w:r>
            <w:r>
              <w:br/>
            </w:r>
            <w:r>
              <w:t xml:space="preserve">  "next_steps": ["Record and present trade-offs"],</w:t>
            </w:r>
            <w:r>
              <w:br/>
            </w:r>
            <w:r>
              <w:t xml:space="preserve">  "disclaimer": "Educational AI feedback; review critically."</w:t>
            </w:r>
            <w:r>
              <w:br/>
            </w:r>
            <w:r>
              <w:t>}</w:t>
            </w:r>
          </w:p>
        </w:tc>
      </w:tr>
    </w:tbl>
    <w:p>
      <w:pPr>
        <w:spacing w:after="40"/>
      </w:pPr>
    </w:p>
    <w:p>
      <w:r>
        <w:t>Use separate versioned contracts for resume review, interview practice and moderation. Do not accept arbitrary model-generated database field names, executable instructions or HTML as trusted data.</w:t>
      </w:r>
    </w:p>
    <w:p>
      <w:pPr>
        <w:pStyle w:val="Heading2"/>
      </w:pPr>
      <w:r>
        <w:t>11.3 Domain events and async jobs</w:t>
      </w:r>
    </w:p>
    <w:tbl>
      <w:tblPr>
        <w:tblStyle w:val="TableGrid"/>
        <w:tblW w:type="auto" w:w="0"/>
        <w:jc w:val="center"/>
        <w:tblLayout w:type="fixed"/>
        <w:tblLook w:firstColumn="1" w:firstRow="1" w:lastColumn="0" w:lastRow="0" w:noHBand="0" w:noVBand="1" w:val="04A0"/>
      </w:tblPr>
      <w:tblGrid>
        <w:gridCol w:w="2520"/>
        <w:gridCol w:w="1656"/>
        <w:gridCol w:w="5789"/>
      </w:tblGrid>
      <w:tr>
        <w:trPr>
          <w:tblHeader w:val="true"/>
          <w:cantSplit/>
        </w:trPr>
        <w:tc>
          <w:tcPr>
            <w:tcW w:type="dxa" w:w="2520"/>
            <w:shd w:fill="102044"/>
            <w:tcMar>
              <w:top w:w="105" w:type="dxa"/>
              <w:start w:w="110" w:type="dxa"/>
              <w:bottom w:w="105" w:type="dxa"/>
              <w:end w:w="110" w:type="dxa"/>
            </w:tcMar>
          </w:tcPr>
          <w:p>
            <w:pPr>
              <w:pStyle w:val="TableBody"/>
            </w:pPr>
            <w:r>
              <w:rPr>
                <w:b/>
                <w:color w:val="FFFFFF"/>
                <w:sz w:val="15"/>
              </w:rPr>
              <w:t>Event / job</w:t>
            </w:r>
          </w:p>
        </w:tc>
        <w:tc>
          <w:tcPr>
            <w:tcW w:type="dxa" w:w="1656"/>
            <w:shd w:fill="102044"/>
            <w:tcMar>
              <w:top w:w="105" w:type="dxa"/>
              <w:start w:w="110" w:type="dxa"/>
              <w:bottom w:w="105" w:type="dxa"/>
              <w:end w:w="110" w:type="dxa"/>
            </w:tcMar>
          </w:tcPr>
          <w:p>
            <w:pPr>
              <w:pStyle w:val="TableBody"/>
            </w:pPr>
            <w:r>
              <w:rPr>
                <w:b/>
                <w:color w:val="FFFFFF"/>
                <w:sz w:val="15"/>
              </w:rPr>
              <w:t>Producer</w:t>
            </w:r>
          </w:p>
        </w:tc>
        <w:tc>
          <w:tcPr>
            <w:tcW w:type="dxa" w:w="5789"/>
            <w:shd w:fill="102044"/>
            <w:tcMar>
              <w:top w:w="105" w:type="dxa"/>
              <w:start w:w="110" w:type="dxa"/>
              <w:bottom w:w="105" w:type="dxa"/>
              <w:end w:w="110" w:type="dxa"/>
            </w:tcMar>
          </w:tcPr>
          <w:p>
            <w:pPr>
              <w:pStyle w:val="TableBody"/>
            </w:pPr>
            <w:r>
              <w:rPr>
                <w:b/>
                <w:color w:val="FFFFFF"/>
                <w:sz w:val="15"/>
              </w:rPr>
              <w:t>Consumer / guaranteed effect</w:t>
            </w:r>
          </w:p>
        </w:tc>
      </w:tr>
      <w:tr>
        <w:trPr>
          <w:cantSplit/>
        </w:trPr>
        <w:tc>
          <w:tcPr>
            <w:tcW w:type="dxa" w:w="2520"/>
            <w:tcMar>
              <w:top w:w="75" w:type="dxa"/>
              <w:start w:w="110" w:type="dxa"/>
              <w:bottom w:w="75" w:type="dxa"/>
              <w:end w:w="110" w:type="dxa"/>
            </w:tcMar>
            <w:vAlign w:val="center"/>
          </w:tcPr>
          <w:p>
            <w:pPr>
              <w:pStyle w:val="TableBody"/>
            </w:pPr>
            <w:r>
              <w:rPr>
                <w:sz w:val="15"/>
              </w:rPr>
              <w:t>UserRegistered</w:t>
            </w:r>
          </w:p>
        </w:tc>
        <w:tc>
          <w:tcPr>
            <w:tcW w:type="dxa" w:w="1656"/>
            <w:tcMar>
              <w:top w:w="75" w:type="dxa"/>
              <w:start w:w="110" w:type="dxa"/>
              <w:bottom w:w="75" w:type="dxa"/>
              <w:end w:w="110" w:type="dxa"/>
            </w:tcMar>
            <w:vAlign w:val="center"/>
          </w:tcPr>
          <w:p>
            <w:pPr>
              <w:pStyle w:val="TableBody"/>
            </w:pPr>
            <w:r>
              <w:rPr>
                <w:sz w:val="15"/>
              </w:rPr>
              <w:t>Identity</w:t>
            </w:r>
          </w:p>
        </w:tc>
        <w:tc>
          <w:tcPr>
            <w:tcW w:type="dxa" w:w="5789"/>
            <w:tcMar>
              <w:top w:w="75" w:type="dxa"/>
              <w:start w:w="110" w:type="dxa"/>
              <w:bottom w:w="75" w:type="dxa"/>
              <w:end w:w="110" w:type="dxa"/>
            </w:tcMar>
            <w:vAlign w:val="center"/>
          </w:tcPr>
          <w:p>
            <w:pPr>
              <w:pStyle w:val="TableBody"/>
            </w:pPr>
            <w:r>
              <w:rPr>
                <w:sz w:val="15"/>
              </w:rPr>
              <w:t>Verification notification and onboarding analytics; deduplicated.</w:t>
            </w:r>
          </w:p>
        </w:tc>
      </w:tr>
      <w:tr>
        <w:trPr>
          <w:cantSplit/>
        </w:trPr>
        <w:tc>
          <w:tcPr>
            <w:tcW w:type="dxa" w:w="2520"/>
            <w:tcMar>
              <w:top w:w="75" w:type="dxa"/>
              <w:start w:w="110" w:type="dxa"/>
              <w:bottom w:w="75" w:type="dxa"/>
              <w:end w:w="110" w:type="dxa"/>
            </w:tcMar>
            <w:vAlign w:val="center"/>
          </w:tcPr>
          <w:p>
            <w:pPr>
              <w:pStyle w:val="TableBody"/>
            </w:pPr>
            <w:r>
              <w:rPr>
                <w:sz w:val="15"/>
              </w:rPr>
              <w:t>PostPublished</w:t>
            </w:r>
          </w:p>
        </w:tc>
        <w:tc>
          <w:tcPr>
            <w:tcW w:type="dxa" w:w="1656"/>
            <w:tcMar>
              <w:top w:w="75" w:type="dxa"/>
              <w:start w:w="110" w:type="dxa"/>
              <w:bottom w:w="75" w:type="dxa"/>
              <w:end w:w="110" w:type="dxa"/>
            </w:tcMar>
            <w:vAlign w:val="center"/>
          </w:tcPr>
          <w:p>
            <w:pPr>
              <w:pStyle w:val="TableBody"/>
            </w:pPr>
            <w:r>
              <w:rPr>
                <w:sz w:val="15"/>
              </w:rPr>
              <w:t>Community</w:t>
            </w:r>
          </w:p>
        </w:tc>
        <w:tc>
          <w:tcPr>
            <w:tcW w:type="dxa" w:w="5789"/>
            <w:tcMar>
              <w:top w:w="75" w:type="dxa"/>
              <w:start w:w="110" w:type="dxa"/>
              <w:bottom w:w="75" w:type="dxa"/>
              <w:end w:w="110" w:type="dxa"/>
            </w:tcMar>
            <w:vAlign w:val="center"/>
          </w:tcPr>
          <w:p>
            <w:pPr>
              <w:pStyle w:val="TableBody"/>
            </w:pPr>
            <w:r>
              <w:rPr>
                <w:sz w:val="15"/>
              </w:rPr>
              <w:t>Feed/search indexing and follower notification rules.</w:t>
            </w:r>
          </w:p>
        </w:tc>
      </w:tr>
      <w:tr>
        <w:trPr>
          <w:cantSplit/>
        </w:trPr>
        <w:tc>
          <w:tcPr>
            <w:tcW w:type="dxa" w:w="2520"/>
            <w:tcMar>
              <w:top w:w="75" w:type="dxa"/>
              <w:start w:w="110" w:type="dxa"/>
              <w:bottom w:w="75" w:type="dxa"/>
              <w:end w:w="110" w:type="dxa"/>
            </w:tcMar>
            <w:vAlign w:val="center"/>
          </w:tcPr>
          <w:p>
            <w:pPr>
              <w:pStyle w:val="TableBody"/>
            </w:pPr>
            <w:r>
              <w:rPr>
                <w:sz w:val="15"/>
              </w:rPr>
              <w:t>PostReported</w:t>
            </w:r>
          </w:p>
        </w:tc>
        <w:tc>
          <w:tcPr>
            <w:tcW w:type="dxa" w:w="1656"/>
            <w:tcMar>
              <w:top w:w="75" w:type="dxa"/>
              <w:start w:w="110" w:type="dxa"/>
              <w:bottom w:w="75" w:type="dxa"/>
              <w:end w:w="110" w:type="dxa"/>
            </w:tcMar>
            <w:vAlign w:val="center"/>
          </w:tcPr>
          <w:p>
            <w:pPr>
              <w:pStyle w:val="TableBody"/>
            </w:pPr>
            <w:r>
              <w:rPr>
                <w:sz w:val="15"/>
              </w:rPr>
              <w:t>Moderation</w:t>
            </w:r>
          </w:p>
        </w:tc>
        <w:tc>
          <w:tcPr>
            <w:tcW w:type="dxa" w:w="5789"/>
            <w:tcMar>
              <w:top w:w="75" w:type="dxa"/>
              <w:start w:w="110" w:type="dxa"/>
              <w:bottom w:w="75" w:type="dxa"/>
              <w:end w:w="110" w:type="dxa"/>
            </w:tcMar>
            <w:vAlign w:val="center"/>
          </w:tcPr>
          <w:p>
            <w:pPr>
              <w:pStyle w:val="TableBody"/>
            </w:pPr>
            <w:r>
              <w:rPr>
                <w:sz w:val="15"/>
              </w:rPr>
              <w:t>Create case and alert permitted reviewer.</w:t>
            </w:r>
          </w:p>
        </w:tc>
      </w:tr>
      <w:tr>
        <w:trPr>
          <w:cantSplit/>
        </w:trPr>
        <w:tc>
          <w:tcPr>
            <w:tcW w:type="dxa" w:w="2520"/>
            <w:tcMar>
              <w:top w:w="75" w:type="dxa"/>
              <w:start w:w="110" w:type="dxa"/>
              <w:bottom w:w="75" w:type="dxa"/>
              <w:end w:w="110" w:type="dxa"/>
            </w:tcMar>
            <w:vAlign w:val="center"/>
          </w:tcPr>
          <w:p>
            <w:pPr>
              <w:pStyle w:val="TableBody"/>
            </w:pPr>
            <w:r>
              <w:rPr>
                <w:sz w:val="15"/>
              </w:rPr>
              <w:t>DailyScenarioDraftDue</w:t>
            </w:r>
          </w:p>
        </w:tc>
        <w:tc>
          <w:tcPr>
            <w:tcW w:type="dxa" w:w="1656"/>
            <w:tcMar>
              <w:top w:w="75" w:type="dxa"/>
              <w:start w:w="110" w:type="dxa"/>
              <w:bottom w:w="75" w:type="dxa"/>
              <w:end w:w="110" w:type="dxa"/>
            </w:tcMar>
            <w:vAlign w:val="center"/>
          </w:tcPr>
          <w:p>
            <w:pPr>
              <w:pStyle w:val="TableBody"/>
            </w:pPr>
            <w:r>
              <w:rPr>
                <w:sz w:val="15"/>
              </w:rPr>
              <w:t>Scheduler</w:t>
            </w:r>
          </w:p>
        </w:tc>
        <w:tc>
          <w:tcPr>
            <w:tcW w:type="dxa" w:w="5789"/>
            <w:tcMar>
              <w:top w:w="75" w:type="dxa"/>
              <w:start w:w="110" w:type="dxa"/>
              <w:bottom w:w="75" w:type="dxa"/>
              <w:end w:w="110" w:type="dxa"/>
            </w:tcMar>
            <w:vAlign w:val="center"/>
          </w:tcPr>
          <w:p>
            <w:pPr>
              <w:pStyle w:val="TableBody"/>
            </w:pPr>
            <w:r>
              <w:rPr>
                <w:sz w:val="15"/>
              </w:rPr>
              <w:t>Create one draft per date/topic key, never duplicate.</w:t>
            </w:r>
          </w:p>
        </w:tc>
      </w:tr>
      <w:tr>
        <w:trPr>
          <w:cantSplit/>
        </w:trPr>
        <w:tc>
          <w:tcPr>
            <w:tcW w:type="dxa" w:w="2520"/>
            <w:tcMar>
              <w:top w:w="75" w:type="dxa"/>
              <w:start w:w="110" w:type="dxa"/>
              <w:bottom w:w="75" w:type="dxa"/>
              <w:end w:w="110" w:type="dxa"/>
            </w:tcMar>
            <w:vAlign w:val="center"/>
          </w:tcPr>
          <w:p>
            <w:pPr>
              <w:pStyle w:val="TableBody"/>
            </w:pPr>
            <w:r>
              <w:rPr>
                <w:sz w:val="15"/>
              </w:rPr>
              <w:t>ExamAttemptSubmitted</w:t>
            </w:r>
          </w:p>
        </w:tc>
        <w:tc>
          <w:tcPr>
            <w:tcW w:type="dxa" w:w="1656"/>
            <w:tcMar>
              <w:top w:w="75" w:type="dxa"/>
              <w:start w:w="110" w:type="dxa"/>
              <w:bottom w:w="75" w:type="dxa"/>
              <w:end w:w="110" w:type="dxa"/>
            </w:tcMar>
            <w:vAlign w:val="center"/>
          </w:tcPr>
          <w:p>
            <w:pPr>
              <w:pStyle w:val="TableBody"/>
            </w:pPr>
            <w:r>
              <w:rPr>
                <w:sz w:val="15"/>
              </w:rPr>
              <w:t>Exams</w:t>
            </w:r>
          </w:p>
        </w:tc>
        <w:tc>
          <w:tcPr>
            <w:tcW w:type="dxa" w:w="5789"/>
            <w:tcMar>
              <w:top w:w="75" w:type="dxa"/>
              <w:start w:w="110" w:type="dxa"/>
              <w:bottom w:w="75" w:type="dxa"/>
              <w:end w:w="110" w:type="dxa"/>
            </w:tcMar>
            <w:vAlign w:val="center"/>
          </w:tcPr>
          <w:p>
            <w:pPr>
              <w:pStyle w:val="TableBody"/>
            </w:pPr>
            <w:r>
              <w:rPr>
                <w:sz w:val="15"/>
              </w:rPr>
              <w:t>Objective scoring job and immutable scoring record.</w:t>
            </w:r>
          </w:p>
        </w:tc>
      </w:tr>
      <w:tr>
        <w:trPr>
          <w:cantSplit/>
        </w:trPr>
        <w:tc>
          <w:tcPr>
            <w:tcW w:type="dxa" w:w="2520"/>
            <w:tcMar>
              <w:top w:w="75" w:type="dxa"/>
              <w:start w:w="110" w:type="dxa"/>
              <w:bottom w:w="75" w:type="dxa"/>
              <w:end w:w="110" w:type="dxa"/>
            </w:tcMar>
            <w:vAlign w:val="center"/>
          </w:tcPr>
          <w:p>
            <w:pPr>
              <w:pStyle w:val="TableBody"/>
            </w:pPr>
            <w:r>
              <w:rPr>
                <w:sz w:val="15"/>
              </w:rPr>
              <w:t>ExamResultPublished</w:t>
            </w:r>
          </w:p>
        </w:tc>
        <w:tc>
          <w:tcPr>
            <w:tcW w:type="dxa" w:w="1656"/>
            <w:tcMar>
              <w:top w:w="75" w:type="dxa"/>
              <w:start w:w="110" w:type="dxa"/>
              <w:bottom w:w="75" w:type="dxa"/>
              <w:end w:w="110" w:type="dxa"/>
            </w:tcMar>
            <w:vAlign w:val="center"/>
          </w:tcPr>
          <w:p>
            <w:pPr>
              <w:pStyle w:val="TableBody"/>
            </w:pPr>
            <w:r>
              <w:rPr>
                <w:sz w:val="15"/>
              </w:rPr>
              <w:t>Exams</w:t>
            </w:r>
          </w:p>
        </w:tc>
        <w:tc>
          <w:tcPr>
            <w:tcW w:type="dxa" w:w="5789"/>
            <w:tcMar>
              <w:top w:w="75" w:type="dxa"/>
              <w:start w:w="110" w:type="dxa"/>
              <w:bottom w:w="75" w:type="dxa"/>
              <w:end w:w="110" w:type="dxa"/>
            </w:tcMar>
            <w:vAlign w:val="center"/>
          </w:tcPr>
          <w:p>
            <w:pPr>
              <w:pStyle w:val="TableBody"/>
            </w:pPr>
            <w:r>
              <w:rPr>
                <w:sz w:val="15"/>
              </w:rPr>
              <w:t>Update progress, check achievement eligibility once.</w:t>
            </w:r>
          </w:p>
        </w:tc>
      </w:tr>
      <w:tr>
        <w:trPr>
          <w:cantSplit/>
        </w:trPr>
        <w:tc>
          <w:tcPr>
            <w:tcW w:type="dxa" w:w="2520"/>
            <w:tcMar>
              <w:top w:w="75" w:type="dxa"/>
              <w:start w:w="110" w:type="dxa"/>
              <w:bottom w:w="75" w:type="dxa"/>
              <w:end w:w="110" w:type="dxa"/>
            </w:tcMar>
            <w:vAlign w:val="center"/>
          </w:tcPr>
          <w:p>
            <w:pPr>
              <w:pStyle w:val="TableBody"/>
            </w:pPr>
            <w:r>
              <w:rPr>
                <w:sz w:val="15"/>
              </w:rPr>
              <w:t>AchievementAwarded</w:t>
            </w:r>
          </w:p>
        </w:tc>
        <w:tc>
          <w:tcPr>
            <w:tcW w:type="dxa" w:w="1656"/>
            <w:tcMar>
              <w:top w:w="75" w:type="dxa"/>
              <w:start w:w="110" w:type="dxa"/>
              <w:bottom w:w="75" w:type="dxa"/>
              <w:end w:w="110" w:type="dxa"/>
            </w:tcMar>
            <w:vAlign w:val="center"/>
          </w:tcPr>
          <w:p>
            <w:pPr>
              <w:pStyle w:val="TableBody"/>
            </w:pPr>
            <w:r>
              <w:rPr>
                <w:sz w:val="15"/>
              </w:rPr>
              <w:t>Achievements</w:t>
            </w:r>
          </w:p>
        </w:tc>
        <w:tc>
          <w:tcPr>
            <w:tcW w:type="dxa" w:w="5789"/>
            <w:tcMar>
              <w:top w:w="75" w:type="dxa"/>
              <w:start w:w="110" w:type="dxa"/>
              <w:bottom w:w="75" w:type="dxa"/>
              <w:end w:w="110" w:type="dxa"/>
            </w:tcMar>
            <w:vAlign w:val="center"/>
          </w:tcPr>
          <w:p>
            <w:pPr>
              <w:pStyle w:val="TableBody"/>
            </w:pPr>
            <w:r>
              <w:rPr>
                <w:sz w:val="15"/>
              </w:rPr>
              <w:t>User notification and achievement history.</w:t>
            </w:r>
          </w:p>
        </w:tc>
      </w:tr>
      <w:tr>
        <w:trPr>
          <w:cantSplit/>
        </w:trPr>
        <w:tc>
          <w:tcPr>
            <w:tcW w:type="dxa" w:w="2520"/>
            <w:tcMar>
              <w:top w:w="75" w:type="dxa"/>
              <w:start w:w="110" w:type="dxa"/>
              <w:bottom w:w="75" w:type="dxa"/>
              <w:end w:w="110" w:type="dxa"/>
            </w:tcMar>
            <w:vAlign w:val="center"/>
          </w:tcPr>
          <w:p>
            <w:pPr>
              <w:pStyle w:val="TableBody"/>
            </w:pPr>
            <w:r>
              <w:rPr>
                <w:sz w:val="15"/>
              </w:rPr>
              <w:t>PaymentVerified</w:t>
            </w:r>
          </w:p>
        </w:tc>
        <w:tc>
          <w:tcPr>
            <w:tcW w:type="dxa" w:w="1656"/>
            <w:tcMar>
              <w:top w:w="75" w:type="dxa"/>
              <w:start w:w="110" w:type="dxa"/>
              <w:bottom w:w="75" w:type="dxa"/>
              <w:end w:w="110" w:type="dxa"/>
            </w:tcMar>
            <w:vAlign w:val="center"/>
          </w:tcPr>
          <w:p>
            <w:pPr>
              <w:pStyle w:val="TableBody"/>
            </w:pPr>
            <w:r>
              <w:rPr>
                <w:sz w:val="15"/>
              </w:rPr>
              <w:t>Billing adapter</w:t>
            </w:r>
          </w:p>
        </w:tc>
        <w:tc>
          <w:tcPr>
            <w:tcW w:type="dxa" w:w="5789"/>
            <w:tcMar>
              <w:top w:w="75" w:type="dxa"/>
              <w:start w:w="110" w:type="dxa"/>
              <w:bottom w:w="75" w:type="dxa"/>
              <w:end w:w="110" w:type="dxa"/>
            </w:tcMar>
            <w:vAlign w:val="center"/>
          </w:tcPr>
          <w:p>
            <w:pPr>
              <w:pStyle w:val="TableBody"/>
            </w:pPr>
            <w:r>
              <w:rPr>
                <w:sz w:val="15"/>
              </w:rPr>
              <w:t>Activate period only after amount/currency/reference verification.</w:t>
            </w:r>
          </w:p>
        </w:tc>
      </w:tr>
      <w:tr>
        <w:trPr>
          <w:cantSplit/>
        </w:trPr>
        <w:tc>
          <w:tcPr>
            <w:tcW w:type="dxa" w:w="2520"/>
            <w:tcMar>
              <w:top w:w="75" w:type="dxa"/>
              <w:start w:w="110" w:type="dxa"/>
              <w:bottom w:w="75" w:type="dxa"/>
              <w:end w:w="110" w:type="dxa"/>
            </w:tcMar>
            <w:vAlign w:val="center"/>
          </w:tcPr>
          <w:p>
            <w:pPr>
              <w:pStyle w:val="TableBody"/>
            </w:pPr>
            <w:r>
              <w:rPr>
                <w:sz w:val="15"/>
              </w:rPr>
              <w:t>SubscriptionCycleStarted</w:t>
            </w:r>
          </w:p>
        </w:tc>
        <w:tc>
          <w:tcPr>
            <w:tcW w:type="dxa" w:w="1656"/>
            <w:tcMar>
              <w:top w:w="75" w:type="dxa"/>
              <w:start w:w="110" w:type="dxa"/>
              <w:bottom w:w="75" w:type="dxa"/>
              <w:end w:w="110" w:type="dxa"/>
            </w:tcMar>
            <w:vAlign w:val="center"/>
          </w:tcPr>
          <w:p>
            <w:pPr>
              <w:pStyle w:val="TableBody"/>
            </w:pPr>
            <w:r>
              <w:rPr>
                <w:sz w:val="15"/>
              </w:rPr>
              <w:t>Billing</w:t>
            </w:r>
          </w:p>
        </w:tc>
        <w:tc>
          <w:tcPr>
            <w:tcW w:type="dxa" w:w="5789"/>
            <w:tcMar>
              <w:top w:w="75" w:type="dxa"/>
              <w:start w:w="110" w:type="dxa"/>
              <w:bottom w:w="75" w:type="dxa"/>
              <w:end w:w="110" w:type="dxa"/>
            </w:tcMar>
            <w:vAlign w:val="center"/>
          </w:tcPr>
          <w:p>
            <w:pPr>
              <w:pStyle w:val="TableBody"/>
            </w:pPr>
            <w:r>
              <w:rPr>
                <w:sz w:val="15"/>
              </w:rPr>
              <w:t>Grant configured monthly/term AI allowance once.</w:t>
            </w:r>
          </w:p>
        </w:tc>
      </w:tr>
      <w:tr>
        <w:trPr>
          <w:cantSplit/>
        </w:trPr>
        <w:tc>
          <w:tcPr>
            <w:tcW w:type="dxa" w:w="2520"/>
            <w:tcMar>
              <w:top w:w="75" w:type="dxa"/>
              <w:start w:w="110" w:type="dxa"/>
              <w:bottom w:w="75" w:type="dxa"/>
              <w:end w:w="110" w:type="dxa"/>
            </w:tcMar>
            <w:vAlign w:val="center"/>
          </w:tcPr>
          <w:p>
            <w:pPr>
              <w:pStyle w:val="TableBody"/>
            </w:pPr>
            <w:r>
              <w:rPr>
                <w:sz w:val="15"/>
              </w:rPr>
              <w:t>AiRequestQueued</w:t>
            </w:r>
          </w:p>
        </w:tc>
        <w:tc>
          <w:tcPr>
            <w:tcW w:type="dxa" w:w="1656"/>
            <w:tcMar>
              <w:top w:w="75" w:type="dxa"/>
              <w:start w:w="110" w:type="dxa"/>
              <w:bottom w:w="75" w:type="dxa"/>
              <w:end w:w="110" w:type="dxa"/>
            </w:tcMar>
            <w:vAlign w:val="center"/>
          </w:tcPr>
          <w:p>
            <w:pPr>
              <w:pStyle w:val="TableBody"/>
            </w:pPr>
            <w:r>
              <w:rPr>
                <w:sz w:val="15"/>
              </w:rPr>
              <w:t>AI gateway</w:t>
            </w:r>
          </w:p>
        </w:tc>
        <w:tc>
          <w:tcPr>
            <w:tcW w:type="dxa" w:w="5789"/>
            <w:tcMar>
              <w:top w:w="75" w:type="dxa"/>
              <w:start w:w="110" w:type="dxa"/>
              <w:bottom w:w="75" w:type="dxa"/>
              <w:end w:w="110" w:type="dxa"/>
            </w:tcMar>
            <w:vAlign w:val="center"/>
          </w:tcPr>
          <w:p>
            <w:pPr>
              <w:pStyle w:val="TableBody"/>
            </w:pPr>
            <w:r>
              <w:rPr>
                <w:sz w:val="15"/>
              </w:rPr>
              <w:t>Run provider request, validate, persist result and settle credits.</w:t>
            </w:r>
          </w:p>
        </w:tc>
      </w:tr>
      <w:tr>
        <w:trPr>
          <w:cantSplit/>
        </w:trPr>
        <w:tc>
          <w:tcPr>
            <w:tcW w:type="dxa" w:w="2520"/>
            <w:tcMar>
              <w:top w:w="75" w:type="dxa"/>
              <w:start w:w="110" w:type="dxa"/>
              <w:bottom w:w="75" w:type="dxa"/>
              <w:end w:w="110" w:type="dxa"/>
            </w:tcMar>
            <w:vAlign w:val="center"/>
          </w:tcPr>
          <w:p>
            <w:pPr>
              <w:pStyle w:val="TableBody"/>
            </w:pPr>
            <w:r>
              <w:rPr>
                <w:sz w:val="15"/>
              </w:rPr>
              <w:t>AiRequestFailed</w:t>
            </w:r>
          </w:p>
        </w:tc>
        <w:tc>
          <w:tcPr>
            <w:tcW w:type="dxa" w:w="1656"/>
            <w:tcMar>
              <w:top w:w="75" w:type="dxa"/>
              <w:start w:w="110" w:type="dxa"/>
              <w:bottom w:w="75" w:type="dxa"/>
              <w:end w:w="110" w:type="dxa"/>
            </w:tcMar>
            <w:vAlign w:val="center"/>
          </w:tcPr>
          <w:p>
            <w:pPr>
              <w:pStyle w:val="TableBody"/>
            </w:pPr>
            <w:r>
              <w:rPr>
                <w:sz w:val="15"/>
              </w:rPr>
              <w:t>AI gateway</w:t>
            </w:r>
          </w:p>
        </w:tc>
        <w:tc>
          <w:tcPr>
            <w:tcW w:type="dxa" w:w="5789"/>
            <w:tcMar>
              <w:top w:w="75" w:type="dxa"/>
              <w:start w:w="110" w:type="dxa"/>
              <w:bottom w:w="75" w:type="dxa"/>
              <w:end w:w="110" w:type="dxa"/>
            </w:tcMar>
            <w:vAlign w:val="center"/>
          </w:tcPr>
          <w:p>
            <w:pPr>
              <w:pStyle w:val="TableBody"/>
            </w:pPr>
            <w:r>
              <w:rPr>
                <w:sz w:val="15"/>
              </w:rPr>
              <w:t>Refund reserved allowance and notify user.</w:t>
            </w:r>
          </w:p>
        </w:tc>
      </w:tr>
      <w:tr>
        <w:trPr>
          <w:cantSplit/>
        </w:trPr>
        <w:tc>
          <w:tcPr>
            <w:tcW w:type="dxa" w:w="2520"/>
            <w:tcMar>
              <w:top w:w="75" w:type="dxa"/>
              <w:start w:w="110" w:type="dxa"/>
              <w:bottom w:w="75" w:type="dxa"/>
              <w:end w:w="110" w:type="dxa"/>
            </w:tcMar>
            <w:vAlign w:val="center"/>
          </w:tcPr>
          <w:p>
            <w:pPr>
              <w:pStyle w:val="TableBody"/>
            </w:pPr>
            <w:r>
              <w:rPr>
                <w:sz w:val="15"/>
              </w:rPr>
              <w:t>ResumeUploaded</w:t>
            </w:r>
          </w:p>
        </w:tc>
        <w:tc>
          <w:tcPr>
            <w:tcW w:type="dxa" w:w="1656"/>
            <w:tcMar>
              <w:top w:w="75" w:type="dxa"/>
              <w:start w:w="110" w:type="dxa"/>
              <w:bottom w:w="75" w:type="dxa"/>
              <w:end w:w="110" w:type="dxa"/>
            </w:tcMar>
            <w:vAlign w:val="center"/>
          </w:tcPr>
          <w:p>
            <w:pPr>
              <w:pStyle w:val="TableBody"/>
            </w:pPr>
            <w:r>
              <w:rPr>
                <w:sz w:val="15"/>
              </w:rPr>
              <w:t>Career</w:t>
            </w:r>
          </w:p>
        </w:tc>
        <w:tc>
          <w:tcPr>
            <w:tcW w:type="dxa" w:w="5789"/>
            <w:tcMar>
              <w:top w:w="75" w:type="dxa"/>
              <w:start w:w="110" w:type="dxa"/>
              <w:bottom w:w="75" w:type="dxa"/>
              <w:end w:w="110" w:type="dxa"/>
            </w:tcMar>
            <w:vAlign w:val="center"/>
          </w:tcPr>
          <w:p>
            <w:pPr>
              <w:pStyle w:val="TableBody"/>
            </w:pPr>
            <w:r>
              <w:rPr>
                <w:sz w:val="15"/>
              </w:rPr>
              <w:t>Scan, extract only if consented, set private processing state.</w:t>
            </w:r>
          </w:p>
        </w:tc>
      </w:tr>
      <w:tr>
        <w:trPr>
          <w:cantSplit/>
        </w:trPr>
        <w:tc>
          <w:tcPr>
            <w:tcW w:type="dxa" w:w="2520"/>
            <w:tcMar>
              <w:top w:w="75" w:type="dxa"/>
              <w:start w:w="110" w:type="dxa"/>
              <w:bottom w:w="75" w:type="dxa"/>
              <w:end w:w="110" w:type="dxa"/>
            </w:tcMar>
            <w:vAlign w:val="center"/>
          </w:tcPr>
          <w:p>
            <w:pPr>
              <w:pStyle w:val="TableBody"/>
            </w:pPr>
            <w:r>
              <w:rPr>
                <w:sz w:val="15"/>
              </w:rPr>
              <w:t>ProfileVisibilityChanged</w:t>
            </w:r>
          </w:p>
        </w:tc>
        <w:tc>
          <w:tcPr>
            <w:tcW w:type="dxa" w:w="1656"/>
            <w:tcMar>
              <w:top w:w="75" w:type="dxa"/>
              <w:start w:w="110" w:type="dxa"/>
              <w:bottom w:w="75" w:type="dxa"/>
              <w:end w:w="110" w:type="dxa"/>
            </w:tcMar>
            <w:vAlign w:val="center"/>
          </w:tcPr>
          <w:p>
            <w:pPr>
              <w:pStyle w:val="TableBody"/>
            </w:pPr>
            <w:r>
              <w:rPr>
                <w:sz w:val="15"/>
              </w:rPr>
              <w:t>Profiles</w:t>
            </w:r>
          </w:p>
        </w:tc>
        <w:tc>
          <w:tcPr>
            <w:tcW w:type="dxa" w:w="5789"/>
            <w:tcMar>
              <w:top w:w="75" w:type="dxa"/>
              <w:start w:w="110" w:type="dxa"/>
              <w:bottom w:w="75" w:type="dxa"/>
              <w:end w:w="110" w:type="dxa"/>
            </w:tcMar>
            <w:vAlign w:val="center"/>
          </w:tcPr>
          <w:p>
            <w:pPr>
              <w:pStyle w:val="TableBody"/>
            </w:pPr>
            <w:r>
              <w:rPr>
                <w:sz w:val="15"/>
              </w:rPr>
              <w:t>Invalidate caches and remove stale public/search projections.</w:t>
            </w:r>
          </w:p>
        </w:tc>
      </w:tr>
    </w:tbl>
    <w:p>
      <w:pPr>
        <w:spacing w:after="40"/>
      </w:pPr>
    </w:p>
    <w:p>
      <w:pPr>
        <w:pStyle w:val="Heading2"/>
      </w:pPr>
      <w:r>
        <w:t>11.4 Integration constraints</w:t>
      </w:r>
    </w:p>
    <w:tbl>
      <w:tblPr>
        <w:tblStyle w:val="TableGrid"/>
        <w:tblW w:type="auto" w:w="0"/>
        <w:jc w:val="center"/>
        <w:tblLayout w:type="fixed"/>
        <w:tblLook w:firstColumn="1" w:firstRow="1" w:lastColumn="0" w:lastRow="0" w:noHBand="0" w:noVBand="1" w:val="04A0"/>
      </w:tblPr>
      <w:tblGrid>
        <w:gridCol w:w="2232"/>
        <w:gridCol w:w="7733"/>
      </w:tblGrid>
      <w:tr>
        <w:trPr>
          <w:tblHeader w:val="true"/>
          <w:cantSplit/>
        </w:trPr>
        <w:tc>
          <w:tcPr>
            <w:tcW w:type="dxa" w:w="2232"/>
            <w:shd w:fill="102044"/>
            <w:tcMar>
              <w:top w:w="105" w:type="dxa"/>
              <w:start w:w="110" w:type="dxa"/>
              <w:bottom w:w="105" w:type="dxa"/>
              <w:end w:w="110" w:type="dxa"/>
            </w:tcMar>
          </w:tcPr>
          <w:p>
            <w:pPr>
              <w:pStyle w:val="TableBody"/>
            </w:pPr>
            <w:r>
              <w:rPr>
                <w:b/>
                <w:color w:val="FFFFFF"/>
                <w:sz w:val="16"/>
              </w:rPr>
              <w:t>External system</w:t>
            </w:r>
          </w:p>
        </w:tc>
        <w:tc>
          <w:tcPr>
            <w:tcW w:type="dxa" w:w="7733"/>
            <w:shd w:fill="102044"/>
            <w:tcMar>
              <w:top w:w="105" w:type="dxa"/>
              <w:start w:w="110" w:type="dxa"/>
              <w:bottom w:w="105" w:type="dxa"/>
              <w:end w:w="110" w:type="dxa"/>
            </w:tcMar>
          </w:tcPr>
          <w:p>
            <w:pPr>
              <w:pStyle w:val="TableBody"/>
            </w:pPr>
            <w:r>
              <w:rPr>
                <w:b/>
                <w:color w:val="FFFFFF"/>
                <w:sz w:val="16"/>
              </w:rPr>
              <w:t>Boundary and trust requirements</w:t>
            </w:r>
          </w:p>
        </w:tc>
      </w:tr>
      <w:tr>
        <w:trPr>
          <w:cantSplit/>
        </w:trPr>
        <w:tc>
          <w:tcPr>
            <w:tcW w:type="dxa" w:w="2232"/>
            <w:tcMar>
              <w:top w:w="75" w:type="dxa"/>
              <w:start w:w="110" w:type="dxa"/>
              <w:bottom w:w="75" w:type="dxa"/>
              <w:end w:w="110" w:type="dxa"/>
            </w:tcMar>
            <w:vAlign w:val="center"/>
          </w:tcPr>
          <w:p>
            <w:pPr>
              <w:pStyle w:val="TableBody"/>
            </w:pPr>
            <w:r>
              <w:rPr>
                <w:sz w:val="16"/>
              </w:rPr>
              <w:t>OpenAI API</w:t>
            </w:r>
          </w:p>
        </w:tc>
        <w:tc>
          <w:tcPr>
            <w:tcW w:type="dxa" w:w="7733"/>
            <w:tcMar>
              <w:top w:w="75" w:type="dxa"/>
              <w:start w:w="110" w:type="dxa"/>
              <w:bottom w:w="75" w:type="dxa"/>
              <w:end w:w="110" w:type="dxa"/>
            </w:tcMar>
            <w:vAlign w:val="center"/>
          </w:tcPr>
          <w:p>
            <w:pPr>
              <w:pStyle w:val="TableBody"/>
            </w:pPr>
            <w:r>
              <w:rPr>
                <w:sz w:val="16"/>
              </w:rPr>
              <w:t>Server-only secrets; request limits; separate sandbox/staging key; structured output validation.</w:t>
            </w:r>
          </w:p>
        </w:tc>
      </w:tr>
      <w:tr>
        <w:trPr>
          <w:cantSplit/>
        </w:trPr>
        <w:tc>
          <w:tcPr>
            <w:tcW w:type="dxa" w:w="2232"/>
            <w:tcMar>
              <w:top w:w="75" w:type="dxa"/>
              <w:start w:w="110" w:type="dxa"/>
              <w:bottom w:w="75" w:type="dxa"/>
              <w:end w:w="110" w:type="dxa"/>
            </w:tcMar>
            <w:vAlign w:val="center"/>
          </w:tcPr>
          <w:p>
            <w:pPr>
              <w:pStyle w:val="TableBody"/>
            </w:pPr>
            <w:r>
              <w:rPr>
                <w:sz w:val="16"/>
              </w:rPr>
              <w:t>Payment gateway</w:t>
            </w:r>
          </w:p>
        </w:tc>
        <w:tc>
          <w:tcPr>
            <w:tcW w:type="dxa" w:w="7733"/>
            <w:tcMar>
              <w:top w:w="75" w:type="dxa"/>
              <w:start w:w="110" w:type="dxa"/>
              <w:bottom w:w="75" w:type="dxa"/>
              <w:end w:w="110" w:type="dxa"/>
            </w:tcMar>
            <w:vAlign w:val="center"/>
          </w:tcPr>
          <w:p>
            <w:pPr>
              <w:pStyle w:val="TableBody"/>
            </w:pPr>
            <w:r>
              <w:rPr>
                <w:sz w:val="16"/>
              </w:rPr>
              <w:t>Approved merchant account, signed callbacks, transaction verification and reconciliation job.</w:t>
            </w:r>
          </w:p>
        </w:tc>
      </w:tr>
      <w:tr>
        <w:trPr>
          <w:cantSplit/>
        </w:trPr>
        <w:tc>
          <w:tcPr>
            <w:tcW w:type="dxa" w:w="2232"/>
            <w:tcMar>
              <w:top w:w="75" w:type="dxa"/>
              <w:start w:w="110" w:type="dxa"/>
              <w:bottom w:w="75" w:type="dxa"/>
              <w:end w:w="110" w:type="dxa"/>
            </w:tcMar>
            <w:vAlign w:val="center"/>
          </w:tcPr>
          <w:p>
            <w:pPr>
              <w:pStyle w:val="TableBody"/>
            </w:pPr>
            <w:r>
              <w:rPr>
                <w:sz w:val="16"/>
              </w:rPr>
              <w:t>Email service</w:t>
            </w:r>
          </w:p>
        </w:tc>
        <w:tc>
          <w:tcPr>
            <w:tcW w:type="dxa" w:w="7733"/>
            <w:tcMar>
              <w:top w:w="75" w:type="dxa"/>
              <w:start w:w="110" w:type="dxa"/>
              <w:bottom w:w="75" w:type="dxa"/>
              <w:end w:w="110" w:type="dxa"/>
            </w:tcMar>
            <w:vAlign w:val="center"/>
          </w:tcPr>
          <w:p>
            <w:pPr>
              <w:pStyle w:val="TableBody"/>
            </w:pPr>
            <w:r>
              <w:rPr>
                <w:sz w:val="16"/>
              </w:rPr>
              <w:t>Transactional templates, throttling, bounce handling, unsubscribe for optional campaigns.</w:t>
            </w:r>
          </w:p>
        </w:tc>
      </w:tr>
      <w:tr>
        <w:trPr>
          <w:cantSplit/>
        </w:trPr>
        <w:tc>
          <w:tcPr>
            <w:tcW w:type="dxa" w:w="2232"/>
            <w:tcMar>
              <w:top w:w="75" w:type="dxa"/>
              <w:start w:w="110" w:type="dxa"/>
              <w:bottom w:w="75" w:type="dxa"/>
              <w:end w:w="110" w:type="dxa"/>
            </w:tcMar>
            <w:vAlign w:val="center"/>
          </w:tcPr>
          <w:p>
            <w:pPr>
              <w:pStyle w:val="TableBody"/>
            </w:pPr>
            <w:r>
              <w:rPr>
                <w:sz w:val="16"/>
              </w:rPr>
              <w:t>S3-compatible storage</w:t>
            </w:r>
          </w:p>
        </w:tc>
        <w:tc>
          <w:tcPr>
            <w:tcW w:type="dxa" w:w="7733"/>
            <w:tcMar>
              <w:top w:w="75" w:type="dxa"/>
              <w:start w:w="110" w:type="dxa"/>
              <w:bottom w:w="75" w:type="dxa"/>
              <w:end w:w="110" w:type="dxa"/>
            </w:tcMar>
            <w:vAlign w:val="center"/>
          </w:tcPr>
          <w:p>
            <w:pPr>
              <w:pStyle w:val="TableBody"/>
            </w:pPr>
            <w:r>
              <w:rPr>
                <w:sz w:val="16"/>
              </w:rPr>
              <w:t>Private default ACL, signed URLs, antivirus processing and lifecycle deletion.</w:t>
            </w:r>
          </w:p>
        </w:tc>
      </w:tr>
      <w:tr>
        <w:trPr>
          <w:cantSplit/>
        </w:trPr>
        <w:tc>
          <w:tcPr>
            <w:tcW w:type="dxa" w:w="2232"/>
            <w:tcMar>
              <w:top w:w="75" w:type="dxa"/>
              <w:start w:w="110" w:type="dxa"/>
              <w:bottom w:w="75" w:type="dxa"/>
              <w:end w:w="110" w:type="dxa"/>
            </w:tcMar>
            <w:vAlign w:val="center"/>
          </w:tcPr>
          <w:p>
            <w:pPr>
              <w:pStyle w:val="TableBody"/>
            </w:pPr>
            <w:r>
              <w:rPr>
                <w:sz w:val="16"/>
              </w:rPr>
              <w:t>Optional LinkedIn profile</w:t>
            </w:r>
          </w:p>
        </w:tc>
        <w:tc>
          <w:tcPr>
            <w:tcW w:type="dxa" w:w="7733"/>
            <w:tcMar>
              <w:top w:w="75" w:type="dxa"/>
              <w:start w:w="110" w:type="dxa"/>
              <w:bottom w:w="75" w:type="dxa"/>
              <w:end w:w="110" w:type="dxa"/>
            </w:tcMar>
            <w:vAlign w:val="center"/>
          </w:tcPr>
          <w:p>
            <w:pPr>
              <w:pStyle w:val="TableBody"/>
            </w:pPr>
            <w:r>
              <w:rPr>
                <w:sz w:val="16"/>
              </w:rPr>
              <w:t>Accept user-entered link or user-supplied PDF/export only; no unsanctioned data extraction.</w:t>
            </w:r>
          </w:p>
        </w:tc>
      </w:tr>
      <w:tr>
        <w:trPr>
          <w:cantSplit/>
        </w:trPr>
        <w:tc>
          <w:tcPr>
            <w:tcW w:type="dxa" w:w="2232"/>
            <w:tcMar>
              <w:top w:w="75" w:type="dxa"/>
              <w:start w:w="110" w:type="dxa"/>
              <w:bottom w:w="75" w:type="dxa"/>
              <w:end w:w="110" w:type="dxa"/>
            </w:tcMar>
            <w:vAlign w:val="center"/>
          </w:tcPr>
          <w:p>
            <w:pPr>
              <w:pStyle w:val="TableBody"/>
            </w:pPr>
            <w:r>
              <w:rPr>
                <w:sz w:val="16"/>
              </w:rPr>
              <w:t>Observability tool</w:t>
            </w:r>
          </w:p>
        </w:tc>
        <w:tc>
          <w:tcPr>
            <w:tcW w:type="dxa" w:w="7733"/>
            <w:tcMar>
              <w:top w:w="75" w:type="dxa"/>
              <w:start w:w="110" w:type="dxa"/>
              <w:bottom w:w="75" w:type="dxa"/>
              <w:end w:w="110" w:type="dxa"/>
            </w:tcMar>
            <w:vAlign w:val="center"/>
          </w:tcPr>
          <w:p>
            <w:pPr>
              <w:pStyle w:val="TableBody"/>
            </w:pPr>
            <w:r>
              <w:rPr>
                <w:sz w:val="16"/>
              </w:rPr>
              <w:t>Error data redaction, minimal PII and controlled access to traces.</w:t>
            </w:r>
          </w:p>
        </w:tc>
      </w:tr>
    </w:tbl>
    <w:p>
      <w:pPr>
        <w:spacing w:after="40"/>
      </w:pPr>
    </w:p>
    <w:p>
      <w:pPr>
        <w:pStyle w:val="Heading1"/>
      </w:pPr>
      <w:r>
        <w:t>12. Deployment, operations and observability</w:t>
      </w:r>
    </w:p>
    <w:p>
      <w:pPr>
        <w:pStyle w:val="Heading2"/>
      </w:pPr>
      <w:r>
        <w:t>12.1 Target deployment topology</w:t>
      </w:r>
    </w:p>
    <w:p>
      <w:pPr>
        <w:spacing w:before="100" w:after="100"/>
        <w:jc w:val="center"/>
      </w:pPr>
      <w:r>
        <w:drawing>
          <wp:inline xmlns:a="http://schemas.openxmlformats.org/drawingml/2006/main" xmlns:pic="http://schemas.openxmlformats.org/drawingml/2006/picture">
            <wp:extent cx="6263640" cy="2945839"/>
            <wp:docPr id="7" name="Picture 7"/>
            <wp:cNvGraphicFramePr>
              <a:graphicFrameLocks noChangeAspect="1"/>
            </wp:cNvGraphicFramePr>
            <a:graphic>
              <a:graphicData uri="http://schemas.openxmlformats.org/drawingml/2006/picture">
                <pic:pic>
                  <pic:nvPicPr>
                    <pic:cNvPr id="0" name="08_deployment.png"/>
                    <pic:cNvPicPr/>
                  </pic:nvPicPr>
                  <pic:blipFill>
                    <a:blip r:embed="rId17"/>
                    <a:stretch>
                      <a:fillRect/>
                    </a:stretch>
                  </pic:blipFill>
                  <pic:spPr>
                    <a:xfrm>
                      <a:off x="0" y="0"/>
                      <a:ext cx="6263640" cy="2945839"/>
                    </a:xfrm>
                    <a:prstGeom prst="rect"/>
                  </pic:spPr>
                </pic:pic>
              </a:graphicData>
            </a:graphic>
          </wp:inline>
        </w:drawing>
      </w:r>
    </w:p>
    <w:p>
      <w:pPr>
        <w:pStyle w:val="Small"/>
        <w:jc w:val="center"/>
      </w:pPr>
      <w:r>
        <w:rPr>
          <w:i/>
        </w:rPr>
        <w:t>Figure 7. Recommended deployable topology; start with one web node and separate workers if load permits.</w:t>
      </w:r>
    </w:p>
    <w:p>
      <w:pPr>
        <w:pStyle w:val="Heading2"/>
      </w:pPr>
      <w:r>
        <w:t>12.2 Environments and release processes</w:t>
      </w:r>
    </w:p>
    <w:tbl>
      <w:tblPr>
        <w:tblStyle w:val="TableGrid"/>
        <w:tblW w:type="auto" w:w="0"/>
        <w:jc w:val="center"/>
        <w:tblLayout w:type="fixed"/>
        <w:tblLook w:firstColumn="1" w:firstRow="1" w:lastColumn="0" w:lastRow="0" w:noHBand="0" w:noVBand="1" w:val="04A0"/>
      </w:tblPr>
      <w:tblGrid>
        <w:gridCol w:w="1699"/>
        <w:gridCol w:w="8266"/>
      </w:tblGrid>
      <w:tr>
        <w:trPr>
          <w:tblHeader w:val="true"/>
          <w:cantSplit/>
        </w:trPr>
        <w:tc>
          <w:tcPr>
            <w:tcW w:type="dxa" w:w="1699"/>
            <w:shd w:fill="102044"/>
            <w:tcMar>
              <w:top w:w="105" w:type="dxa"/>
              <w:start w:w="110" w:type="dxa"/>
              <w:bottom w:w="105" w:type="dxa"/>
              <w:end w:w="110" w:type="dxa"/>
            </w:tcMar>
          </w:tcPr>
          <w:p>
            <w:pPr>
              <w:pStyle w:val="TableBody"/>
            </w:pPr>
            <w:r>
              <w:rPr>
                <w:b/>
                <w:color w:val="FFFFFF"/>
                <w:sz w:val="17"/>
              </w:rPr>
              <w:t>Environment</w:t>
            </w:r>
          </w:p>
        </w:tc>
        <w:tc>
          <w:tcPr>
            <w:tcW w:type="dxa" w:w="8266"/>
            <w:shd w:fill="102044"/>
            <w:tcMar>
              <w:top w:w="105" w:type="dxa"/>
              <w:start w:w="110" w:type="dxa"/>
              <w:bottom w:w="105" w:type="dxa"/>
              <w:end w:w="110" w:type="dxa"/>
            </w:tcMar>
          </w:tcPr>
          <w:p>
            <w:pPr>
              <w:pStyle w:val="TableBody"/>
            </w:pPr>
            <w:r>
              <w:rPr>
                <w:b/>
                <w:color w:val="FFFFFF"/>
                <w:sz w:val="17"/>
              </w:rPr>
              <w:t>Responsibilities</w:t>
            </w:r>
          </w:p>
        </w:tc>
      </w:tr>
      <w:tr>
        <w:trPr>
          <w:cantSplit/>
        </w:trPr>
        <w:tc>
          <w:tcPr>
            <w:tcW w:type="dxa" w:w="1699"/>
            <w:tcMar>
              <w:top w:w="75" w:type="dxa"/>
              <w:start w:w="110" w:type="dxa"/>
              <w:bottom w:w="75" w:type="dxa"/>
              <w:end w:w="110" w:type="dxa"/>
            </w:tcMar>
            <w:vAlign w:val="center"/>
          </w:tcPr>
          <w:p>
            <w:pPr>
              <w:pStyle w:val="TableBody"/>
            </w:pPr>
            <w:r>
              <w:rPr>
                <w:sz w:val="17"/>
              </w:rPr>
              <w:t>Local</w:t>
            </w:r>
          </w:p>
        </w:tc>
        <w:tc>
          <w:tcPr>
            <w:tcW w:type="dxa" w:w="8266"/>
            <w:tcMar>
              <w:top w:w="75" w:type="dxa"/>
              <w:start w:w="110" w:type="dxa"/>
              <w:bottom w:w="75" w:type="dxa"/>
              <w:end w:w="110" w:type="dxa"/>
            </w:tcMar>
            <w:vAlign w:val="center"/>
          </w:tcPr>
          <w:p>
            <w:pPr>
              <w:pStyle w:val="TableBody"/>
            </w:pPr>
            <w:r>
              <w:rPr>
                <w:sz w:val="17"/>
              </w:rPr>
              <w:t>Laravel + Vite dev, PostgreSQL, Redis, fake payment and AI provider adapters; seeded data.</w:t>
            </w:r>
          </w:p>
        </w:tc>
      </w:tr>
      <w:tr>
        <w:trPr>
          <w:cantSplit/>
        </w:trPr>
        <w:tc>
          <w:tcPr>
            <w:tcW w:type="dxa" w:w="1699"/>
            <w:tcMar>
              <w:top w:w="75" w:type="dxa"/>
              <w:start w:w="110" w:type="dxa"/>
              <w:bottom w:w="75" w:type="dxa"/>
              <w:end w:w="110" w:type="dxa"/>
            </w:tcMar>
            <w:vAlign w:val="center"/>
          </w:tcPr>
          <w:p>
            <w:pPr>
              <w:pStyle w:val="TableBody"/>
            </w:pPr>
            <w:r>
              <w:rPr>
                <w:sz w:val="17"/>
              </w:rPr>
              <w:t>CI</w:t>
            </w:r>
          </w:p>
        </w:tc>
        <w:tc>
          <w:tcPr>
            <w:tcW w:type="dxa" w:w="8266"/>
            <w:tcMar>
              <w:top w:w="75" w:type="dxa"/>
              <w:start w:w="110" w:type="dxa"/>
              <w:bottom w:w="75" w:type="dxa"/>
              <w:end w:w="110" w:type="dxa"/>
            </w:tcMar>
            <w:vAlign w:val="center"/>
          </w:tcPr>
          <w:p>
            <w:pPr>
              <w:pStyle w:val="TableBody"/>
            </w:pPr>
            <w:r>
              <w:rPr>
                <w:sz w:val="17"/>
              </w:rPr>
              <w:t>Composer/Node dependency locking, PHP lint/static analysis, TS checks, unit/feature/E2E tests.</w:t>
            </w:r>
          </w:p>
        </w:tc>
      </w:tr>
      <w:tr>
        <w:trPr>
          <w:cantSplit/>
        </w:trPr>
        <w:tc>
          <w:tcPr>
            <w:tcW w:type="dxa" w:w="1699"/>
            <w:tcMar>
              <w:top w:w="75" w:type="dxa"/>
              <w:start w:w="110" w:type="dxa"/>
              <w:bottom w:w="75" w:type="dxa"/>
              <w:end w:w="110" w:type="dxa"/>
            </w:tcMar>
            <w:vAlign w:val="center"/>
          </w:tcPr>
          <w:p>
            <w:pPr>
              <w:pStyle w:val="TableBody"/>
            </w:pPr>
            <w:r>
              <w:rPr>
                <w:sz w:val="17"/>
              </w:rPr>
              <w:t>Staging</w:t>
            </w:r>
          </w:p>
        </w:tc>
        <w:tc>
          <w:tcPr>
            <w:tcW w:type="dxa" w:w="8266"/>
            <w:tcMar>
              <w:top w:w="75" w:type="dxa"/>
              <w:start w:w="110" w:type="dxa"/>
              <w:bottom w:w="75" w:type="dxa"/>
              <w:end w:w="110" w:type="dxa"/>
            </w:tcMar>
            <w:vAlign w:val="center"/>
          </w:tcPr>
          <w:p>
            <w:pPr>
              <w:pStyle w:val="TableBody"/>
            </w:pPr>
            <w:r>
              <w:rPr>
                <w:sz w:val="17"/>
              </w:rPr>
              <w:t>Production-like services with sanitized data, provider test credentials, full critical-flow validation.</w:t>
            </w:r>
          </w:p>
        </w:tc>
      </w:tr>
      <w:tr>
        <w:trPr>
          <w:cantSplit/>
        </w:trPr>
        <w:tc>
          <w:tcPr>
            <w:tcW w:type="dxa" w:w="1699"/>
            <w:tcMar>
              <w:top w:w="75" w:type="dxa"/>
              <w:start w:w="110" w:type="dxa"/>
              <w:bottom w:w="75" w:type="dxa"/>
              <w:end w:w="110" w:type="dxa"/>
            </w:tcMar>
            <w:vAlign w:val="center"/>
          </w:tcPr>
          <w:p>
            <w:pPr>
              <w:pStyle w:val="TableBody"/>
            </w:pPr>
            <w:r>
              <w:rPr>
                <w:sz w:val="17"/>
              </w:rPr>
              <w:t>Production</w:t>
            </w:r>
          </w:p>
        </w:tc>
        <w:tc>
          <w:tcPr>
            <w:tcW w:type="dxa" w:w="8266"/>
            <w:tcMar>
              <w:top w:w="75" w:type="dxa"/>
              <w:start w:w="110" w:type="dxa"/>
              <w:bottom w:w="75" w:type="dxa"/>
              <w:end w:w="110" w:type="dxa"/>
            </w:tcMar>
            <w:vAlign w:val="center"/>
          </w:tcPr>
          <w:p>
            <w:pPr>
              <w:pStyle w:val="TableBody"/>
            </w:pPr>
            <w:r>
              <w:rPr>
                <w:sz w:val="17"/>
              </w:rPr>
              <w:t>Secrets manager/environment, TLS/WAF, workers and scheduling, backups, incident alerts.</w:t>
            </w:r>
          </w:p>
        </w:tc>
      </w:tr>
      <w:tr>
        <w:trPr>
          <w:cantSplit/>
        </w:trPr>
        <w:tc>
          <w:tcPr>
            <w:tcW w:type="dxa" w:w="1699"/>
            <w:tcMar>
              <w:top w:w="75" w:type="dxa"/>
              <w:start w:w="110" w:type="dxa"/>
              <w:bottom w:w="75" w:type="dxa"/>
              <w:end w:w="110" w:type="dxa"/>
            </w:tcMar>
            <w:vAlign w:val="center"/>
          </w:tcPr>
          <w:p>
            <w:pPr>
              <w:pStyle w:val="TableBody"/>
            </w:pPr>
            <w:r>
              <w:rPr>
                <w:sz w:val="17"/>
              </w:rPr>
              <w:t>Deployment</w:t>
            </w:r>
          </w:p>
        </w:tc>
        <w:tc>
          <w:tcPr>
            <w:tcW w:type="dxa" w:w="8266"/>
            <w:tcMar>
              <w:top w:w="75" w:type="dxa"/>
              <w:start w:w="110" w:type="dxa"/>
              <w:bottom w:w="75" w:type="dxa"/>
              <w:end w:w="110" w:type="dxa"/>
            </w:tcMar>
            <w:vAlign w:val="center"/>
          </w:tcPr>
          <w:p>
            <w:pPr>
              <w:pStyle w:val="TableBody"/>
            </w:pPr>
            <w:r>
              <w:rPr>
                <w:sz w:val="17"/>
              </w:rPr>
              <w:t>Build assets, run backward-compatible migrations, restart workers/SSR, run health checks, rollback app safely.</w:t>
            </w:r>
          </w:p>
        </w:tc>
      </w:tr>
    </w:tbl>
    <w:p>
      <w:pPr>
        <w:spacing w:after="40"/>
      </w:pPr>
    </w:p>
    <w:p>
      <w:pPr>
        <w:pStyle w:val="Heading2"/>
      </w:pPr>
      <w:r>
        <w:t>12.3 Queues, scheduling and realtime operations</w:t>
      </w:r>
    </w:p>
    <w:tbl>
      <w:tblPr>
        <w:tblStyle w:val="TableGrid"/>
        <w:tblW w:type="auto" w:w="0"/>
        <w:jc w:val="center"/>
        <w:tblLayout w:type="fixed"/>
        <w:tblLook w:firstColumn="1" w:firstRow="1" w:lastColumn="0" w:lastRow="0" w:noHBand="0" w:noVBand="1" w:val="04A0"/>
      </w:tblPr>
      <w:tblGrid>
        <w:gridCol w:w="1944"/>
        <w:gridCol w:w="8021"/>
      </w:tblGrid>
      <w:tr>
        <w:trPr>
          <w:tblHeader w:val="true"/>
          <w:cantSplit/>
        </w:trPr>
        <w:tc>
          <w:tcPr>
            <w:tcW w:type="dxa" w:w="1944"/>
            <w:shd w:fill="102044"/>
            <w:tcMar>
              <w:top w:w="105" w:type="dxa"/>
              <w:start w:w="110" w:type="dxa"/>
              <w:bottom w:w="105" w:type="dxa"/>
              <w:end w:w="110" w:type="dxa"/>
            </w:tcMar>
          </w:tcPr>
          <w:p>
            <w:pPr>
              <w:pStyle w:val="TableBody"/>
            </w:pPr>
            <w:r>
              <w:rPr>
                <w:b/>
                <w:color w:val="FFFFFF"/>
                <w:sz w:val="16"/>
              </w:rPr>
              <w:t>Queue / schedule</w:t>
            </w:r>
          </w:p>
        </w:tc>
        <w:tc>
          <w:tcPr>
            <w:tcW w:type="dxa" w:w="8021"/>
            <w:shd w:fill="102044"/>
            <w:tcMar>
              <w:top w:w="105" w:type="dxa"/>
              <w:start w:w="110" w:type="dxa"/>
              <w:bottom w:w="105" w:type="dxa"/>
              <w:end w:w="110" w:type="dxa"/>
            </w:tcMar>
          </w:tcPr>
          <w:p>
            <w:pPr>
              <w:pStyle w:val="TableBody"/>
            </w:pPr>
            <w:r>
              <w:rPr>
                <w:b/>
                <w:color w:val="FFFFFF"/>
                <w:sz w:val="16"/>
              </w:rPr>
              <w:t>Priority and execution policy</w:t>
            </w:r>
          </w:p>
        </w:tc>
      </w:tr>
      <w:tr>
        <w:trPr>
          <w:cantSplit/>
        </w:trPr>
        <w:tc>
          <w:tcPr>
            <w:tcW w:type="dxa" w:w="1944"/>
            <w:tcMar>
              <w:top w:w="75" w:type="dxa"/>
              <w:start w:w="110" w:type="dxa"/>
              <w:bottom w:w="75" w:type="dxa"/>
              <w:end w:w="110" w:type="dxa"/>
            </w:tcMar>
            <w:vAlign w:val="center"/>
          </w:tcPr>
          <w:p>
            <w:pPr>
              <w:pStyle w:val="TableBody"/>
            </w:pPr>
            <w:r>
              <w:rPr>
                <w:sz w:val="16"/>
              </w:rPr>
              <w:t>payments</w:t>
            </w:r>
          </w:p>
        </w:tc>
        <w:tc>
          <w:tcPr>
            <w:tcW w:type="dxa" w:w="8021"/>
            <w:tcMar>
              <w:top w:w="75" w:type="dxa"/>
              <w:start w:w="110" w:type="dxa"/>
              <w:bottom w:w="75" w:type="dxa"/>
              <w:end w:w="110" w:type="dxa"/>
            </w:tcMar>
            <w:vAlign w:val="center"/>
          </w:tcPr>
          <w:p>
            <w:pPr>
              <w:pStyle w:val="TableBody"/>
            </w:pPr>
            <w:r>
              <w:rPr>
                <w:sz w:val="16"/>
              </w:rPr>
              <w:t>Highest reliability; retry on transient errors only, idempotent verification, alerts.</w:t>
            </w:r>
          </w:p>
        </w:tc>
      </w:tr>
      <w:tr>
        <w:trPr>
          <w:cantSplit/>
        </w:trPr>
        <w:tc>
          <w:tcPr>
            <w:tcW w:type="dxa" w:w="1944"/>
            <w:tcMar>
              <w:top w:w="75" w:type="dxa"/>
              <w:start w:w="110" w:type="dxa"/>
              <w:bottom w:w="75" w:type="dxa"/>
              <w:end w:w="110" w:type="dxa"/>
            </w:tcMar>
            <w:vAlign w:val="center"/>
          </w:tcPr>
          <w:p>
            <w:pPr>
              <w:pStyle w:val="TableBody"/>
            </w:pPr>
            <w:r>
              <w:rPr>
                <w:sz w:val="16"/>
              </w:rPr>
              <w:t>notifications</w:t>
            </w:r>
          </w:p>
        </w:tc>
        <w:tc>
          <w:tcPr>
            <w:tcW w:type="dxa" w:w="8021"/>
            <w:tcMar>
              <w:top w:w="75" w:type="dxa"/>
              <w:start w:w="110" w:type="dxa"/>
              <w:bottom w:w="75" w:type="dxa"/>
              <w:end w:w="110" w:type="dxa"/>
            </w:tcMar>
            <w:vAlign w:val="center"/>
          </w:tcPr>
          <w:p>
            <w:pPr>
              <w:pStyle w:val="TableBody"/>
            </w:pPr>
            <w:r>
              <w:rPr>
                <w:sz w:val="16"/>
              </w:rPr>
              <w:t>Fast user-facing email and in-app notifications; batch where appropriate.</w:t>
            </w:r>
          </w:p>
        </w:tc>
      </w:tr>
      <w:tr>
        <w:trPr>
          <w:cantSplit/>
        </w:trPr>
        <w:tc>
          <w:tcPr>
            <w:tcW w:type="dxa" w:w="1944"/>
            <w:tcMar>
              <w:top w:w="75" w:type="dxa"/>
              <w:start w:w="110" w:type="dxa"/>
              <w:bottom w:w="75" w:type="dxa"/>
              <w:end w:w="110" w:type="dxa"/>
            </w:tcMar>
            <w:vAlign w:val="center"/>
          </w:tcPr>
          <w:p>
            <w:pPr>
              <w:pStyle w:val="TableBody"/>
            </w:pPr>
            <w:r>
              <w:rPr>
                <w:sz w:val="16"/>
              </w:rPr>
              <w:t>ai-high</w:t>
            </w:r>
          </w:p>
        </w:tc>
        <w:tc>
          <w:tcPr>
            <w:tcW w:type="dxa" w:w="8021"/>
            <w:tcMar>
              <w:top w:w="75" w:type="dxa"/>
              <w:start w:w="110" w:type="dxa"/>
              <w:bottom w:w="75" w:type="dxa"/>
              <w:end w:w="110" w:type="dxa"/>
            </w:tcMar>
            <w:vAlign w:val="center"/>
          </w:tcPr>
          <w:p>
            <w:pPr>
              <w:pStyle w:val="TableBody"/>
            </w:pPr>
            <w:r>
              <w:rPr>
                <w:sz w:val="16"/>
              </w:rPr>
              <w:t>Paid interactive AI results; concurrency/cost caps.</w:t>
            </w:r>
          </w:p>
        </w:tc>
      </w:tr>
      <w:tr>
        <w:trPr>
          <w:cantSplit/>
        </w:trPr>
        <w:tc>
          <w:tcPr>
            <w:tcW w:type="dxa" w:w="1944"/>
            <w:tcMar>
              <w:top w:w="75" w:type="dxa"/>
              <w:start w:w="110" w:type="dxa"/>
              <w:bottom w:w="75" w:type="dxa"/>
              <w:end w:w="110" w:type="dxa"/>
            </w:tcMar>
            <w:vAlign w:val="center"/>
          </w:tcPr>
          <w:p>
            <w:pPr>
              <w:pStyle w:val="TableBody"/>
            </w:pPr>
            <w:r>
              <w:rPr>
                <w:sz w:val="16"/>
              </w:rPr>
              <w:t>ai-editorial</w:t>
            </w:r>
          </w:p>
        </w:tc>
        <w:tc>
          <w:tcPr>
            <w:tcW w:type="dxa" w:w="8021"/>
            <w:tcMar>
              <w:top w:w="75" w:type="dxa"/>
              <w:start w:w="110" w:type="dxa"/>
              <w:bottom w:w="75" w:type="dxa"/>
              <w:end w:w="110" w:type="dxa"/>
            </w:tcMar>
            <w:vAlign w:val="center"/>
          </w:tcPr>
          <w:p>
            <w:pPr>
              <w:pStyle w:val="TableBody"/>
            </w:pPr>
            <w:r>
              <w:rPr>
                <w:sz w:val="16"/>
              </w:rPr>
              <w:t>Daily scenario/post generation; review workflow and schedule lock.</w:t>
            </w:r>
          </w:p>
        </w:tc>
      </w:tr>
      <w:tr>
        <w:trPr>
          <w:cantSplit/>
        </w:trPr>
        <w:tc>
          <w:tcPr>
            <w:tcW w:type="dxa" w:w="1944"/>
            <w:tcMar>
              <w:top w:w="75" w:type="dxa"/>
              <w:start w:w="110" w:type="dxa"/>
              <w:bottom w:w="75" w:type="dxa"/>
              <w:end w:w="110" w:type="dxa"/>
            </w:tcMar>
            <w:vAlign w:val="center"/>
          </w:tcPr>
          <w:p>
            <w:pPr>
              <w:pStyle w:val="TableBody"/>
            </w:pPr>
            <w:r>
              <w:rPr>
                <w:sz w:val="16"/>
              </w:rPr>
              <w:t>media</w:t>
            </w:r>
          </w:p>
        </w:tc>
        <w:tc>
          <w:tcPr>
            <w:tcW w:type="dxa" w:w="8021"/>
            <w:tcMar>
              <w:top w:w="75" w:type="dxa"/>
              <w:start w:w="110" w:type="dxa"/>
              <w:bottom w:w="75" w:type="dxa"/>
              <w:end w:w="110" w:type="dxa"/>
            </w:tcMar>
            <w:vAlign w:val="center"/>
          </w:tcPr>
          <w:p>
            <w:pPr>
              <w:pStyle w:val="TableBody"/>
            </w:pPr>
            <w:r>
              <w:rPr>
                <w:sz w:val="16"/>
              </w:rPr>
              <w:t>Resume extraction, antivirus status and image processing.</w:t>
            </w:r>
          </w:p>
        </w:tc>
      </w:tr>
      <w:tr>
        <w:trPr>
          <w:cantSplit/>
        </w:trPr>
        <w:tc>
          <w:tcPr>
            <w:tcW w:type="dxa" w:w="1944"/>
            <w:tcMar>
              <w:top w:w="75" w:type="dxa"/>
              <w:start w:w="110" w:type="dxa"/>
              <w:bottom w:w="75" w:type="dxa"/>
              <w:end w:w="110" w:type="dxa"/>
            </w:tcMar>
            <w:vAlign w:val="center"/>
          </w:tcPr>
          <w:p>
            <w:pPr>
              <w:pStyle w:val="TableBody"/>
            </w:pPr>
            <w:r>
              <w:rPr>
                <w:sz w:val="16"/>
              </w:rPr>
              <w:t>search</w:t>
            </w:r>
          </w:p>
        </w:tc>
        <w:tc>
          <w:tcPr>
            <w:tcW w:type="dxa" w:w="8021"/>
            <w:tcMar>
              <w:top w:w="75" w:type="dxa"/>
              <w:start w:w="110" w:type="dxa"/>
              <w:bottom w:w="75" w:type="dxa"/>
              <w:end w:w="110" w:type="dxa"/>
            </w:tcMar>
            <w:vAlign w:val="center"/>
          </w:tcPr>
          <w:p>
            <w:pPr>
              <w:pStyle w:val="TableBody"/>
            </w:pPr>
            <w:r>
              <w:rPr>
                <w:sz w:val="16"/>
              </w:rPr>
              <w:t>Async index refresh and deletion; visibility-aware.</w:t>
            </w:r>
          </w:p>
        </w:tc>
      </w:tr>
      <w:tr>
        <w:trPr>
          <w:cantSplit/>
        </w:trPr>
        <w:tc>
          <w:tcPr>
            <w:tcW w:type="dxa" w:w="1944"/>
            <w:tcMar>
              <w:top w:w="75" w:type="dxa"/>
              <w:start w:w="110" w:type="dxa"/>
              <w:bottom w:w="75" w:type="dxa"/>
              <w:end w:w="110" w:type="dxa"/>
            </w:tcMar>
            <w:vAlign w:val="center"/>
          </w:tcPr>
          <w:p>
            <w:pPr>
              <w:pStyle w:val="TableBody"/>
            </w:pPr>
            <w:r>
              <w:rPr>
                <w:sz w:val="16"/>
              </w:rPr>
              <w:t>realtime</w:t>
            </w:r>
          </w:p>
        </w:tc>
        <w:tc>
          <w:tcPr>
            <w:tcW w:type="dxa" w:w="8021"/>
            <w:tcMar>
              <w:top w:w="75" w:type="dxa"/>
              <w:start w:w="110" w:type="dxa"/>
              <w:bottom w:w="75" w:type="dxa"/>
              <w:end w:w="110" w:type="dxa"/>
            </w:tcMar>
            <w:vAlign w:val="center"/>
          </w:tcPr>
          <w:p>
            <w:pPr>
              <w:pStyle w:val="TableBody"/>
            </w:pPr>
            <w:r>
              <w:rPr>
                <w:sz w:val="16"/>
              </w:rPr>
              <w:t>WebSocket broadcast events only, lightweight jobs.</w:t>
            </w:r>
          </w:p>
        </w:tc>
      </w:tr>
      <w:tr>
        <w:trPr>
          <w:cantSplit/>
        </w:trPr>
        <w:tc>
          <w:tcPr>
            <w:tcW w:type="dxa" w:w="1944"/>
            <w:tcMar>
              <w:top w:w="75" w:type="dxa"/>
              <w:start w:w="110" w:type="dxa"/>
              <w:bottom w:w="75" w:type="dxa"/>
              <w:end w:w="110" w:type="dxa"/>
            </w:tcMar>
            <w:vAlign w:val="center"/>
          </w:tcPr>
          <w:p>
            <w:pPr>
              <w:pStyle w:val="TableBody"/>
            </w:pPr>
            <w:r>
              <w:rPr>
                <w:sz w:val="16"/>
              </w:rPr>
              <w:t>scheduler</w:t>
            </w:r>
          </w:p>
        </w:tc>
        <w:tc>
          <w:tcPr>
            <w:tcW w:type="dxa" w:w="8021"/>
            <w:tcMar>
              <w:top w:w="75" w:type="dxa"/>
              <w:start w:w="110" w:type="dxa"/>
              <w:bottom w:w="75" w:type="dxa"/>
              <w:end w:w="110" w:type="dxa"/>
            </w:tcMar>
            <w:vAlign w:val="center"/>
          </w:tcPr>
          <w:p>
            <w:pPr>
              <w:pStyle w:val="TableBody"/>
            </w:pPr>
            <w:r>
              <w:rPr>
                <w:sz w:val="16"/>
              </w:rPr>
              <w:t>One authoritative scheduler instance or distributed lock for daily tasks/renewals.</w:t>
            </w:r>
          </w:p>
        </w:tc>
      </w:tr>
    </w:tbl>
    <w:p>
      <w:pPr>
        <w:spacing w:after="40"/>
      </w:pPr>
    </w:p>
    <w:p>
      <w:pPr>
        <w:pStyle w:val="Heading2"/>
      </w:pPr>
      <w:r>
        <w:t>12.4 Health monitoring and incidents</w:t>
      </w:r>
    </w:p>
    <w:p>
      <w:pPr>
        <w:pStyle w:val="ListBullet"/>
        <w:spacing w:after="60"/>
      </w:pPr>
      <w:r>
        <w:t>Health endpoints verify Laravel readiness, database access, Redis queue availability and storage connectivity without leaking secrets.</w:t>
      </w:r>
    </w:p>
    <w:p>
      <w:pPr>
        <w:pStyle w:val="ListBullet"/>
        <w:spacing w:after="60"/>
      </w:pPr>
      <w:r>
        <w:t>Alert on payment webhook failures, stale subscription renewals, unprocessed AI jobs, large moderation backlogs and database disk usage.</w:t>
      </w:r>
    </w:p>
    <w:p>
      <w:pPr>
        <w:pStyle w:val="ListBullet"/>
        <w:spacing w:after="60"/>
      </w:pPr>
      <w:r>
        <w:t>Use request_id, event_id and job_id consistently to trace a user action across HTTP, queue, AI provider and database changes.</w:t>
      </w:r>
    </w:p>
    <w:p>
      <w:pPr>
        <w:pStyle w:val="ListBullet"/>
        <w:spacing w:after="60"/>
      </w:pPr>
      <w:r>
        <w:t>Maintain runbooks for payment reconciliation, AI provider outage, Redis recovery, failed deployment, backup restore and privacy incident.</w:t>
      </w:r>
    </w:p>
    <w:p>
      <w:pPr>
        <w:pStyle w:val="ListBullet"/>
        <w:spacing w:after="60"/>
      </w:pPr>
      <w:r>
        <w:t>Run periodic restore tests, provider-integration smoke tests and permission regression tests before major releases.</w:t>
      </w:r>
    </w:p>
    <w:p>
      <w:pPr>
        <w:pStyle w:val="Heading1"/>
      </w:pPr>
      <w:r>
        <w:t>13. Testing, acceptance and traceability</w:t>
      </w:r>
    </w:p>
    <w:p>
      <w:pPr>
        <w:pStyle w:val="Heading2"/>
      </w:pPr>
      <w:r>
        <w:t>13.1 Quality assurance strategy</w:t>
      </w:r>
    </w:p>
    <w:tbl>
      <w:tblPr>
        <w:tblStyle w:val="TableGrid"/>
        <w:tblW w:type="auto" w:w="0"/>
        <w:jc w:val="center"/>
        <w:tblLayout w:type="fixed"/>
        <w:tblLook w:firstColumn="1" w:firstRow="1" w:lastColumn="0" w:lastRow="0" w:noHBand="0" w:noVBand="1" w:val="04A0"/>
      </w:tblPr>
      <w:tblGrid>
        <w:gridCol w:w="2088"/>
        <w:gridCol w:w="7877"/>
      </w:tblGrid>
      <w:tr>
        <w:trPr>
          <w:tblHeader w:val="true"/>
          <w:cantSplit/>
        </w:trPr>
        <w:tc>
          <w:tcPr>
            <w:tcW w:type="dxa" w:w="2088"/>
            <w:shd w:fill="102044"/>
            <w:tcMar>
              <w:top w:w="105" w:type="dxa"/>
              <w:start w:w="110" w:type="dxa"/>
              <w:bottom w:w="105" w:type="dxa"/>
              <w:end w:w="110" w:type="dxa"/>
            </w:tcMar>
          </w:tcPr>
          <w:p>
            <w:pPr>
              <w:pStyle w:val="TableBody"/>
            </w:pPr>
            <w:r>
              <w:rPr>
                <w:b/>
                <w:color w:val="FFFFFF"/>
                <w:sz w:val="16"/>
              </w:rPr>
              <w:t>Test level</w:t>
            </w:r>
          </w:p>
        </w:tc>
        <w:tc>
          <w:tcPr>
            <w:tcW w:type="dxa" w:w="7877"/>
            <w:shd w:fill="102044"/>
            <w:tcMar>
              <w:top w:w="105" w:type="dxa"/>
              <w:start w:w="110" w:type="dxa"/>
              <w:bottom w:w="105" w:type="dxa"/>
              <w:end w:w="110" w:type="dxa"/>
            </w:tcMar>
          </w:tcPr>
          <w:p>
            <w:pPr>
              <w:pStyle w:val="TableBody"/>
            </w:pPr>
            <w:r>
              <w:rPr>
                <w:b/>
                <w:color w:val="FFFFFF"/>
                <w:sz w:val="16"/>
              </w:rPr>
              <w:t>Scope and tooling</w:t>
            </w:r>
          </w:p>
        </w:tc>
      </w:tr>
      <w:tr>
        <w:trPr>
          <w:cantSplit/>
        </w:trPr>
        <w:tc>
          <w:tcPr>
            <w:tcW w:type="dxa" w:w="2088"/>
            <w:tcMar>
              <w:top w:w="75" w:type="dxa"/>
              <w:start w:w="110" w:type="dxa"/>
              <w:bottom w:w="75" w:type="dxa"/>
              <w:end w:w="110" w:type="dxa"/>
            </w:tcMar>
            <w:vAlign w:val="center"/>
          </w:tcPr>
          <w:p>
            <w:pPr>
              <w:pStyle w:val="TableBody"/>
            </w:pPr>
            <w:r>
              <w:rPr>
                <w:sz w:val="16"/>
              </w:rPr>
              <w:t>Unit</w:t>
            </w:r>
          </w:p>
        </w:tc>
        <w:tc>
          <w:tcPr>
            <w:tcW w:type="dxa" w:w="7877"/>
            <w:tcMar>
              <w:top w:w="75" w:type="dxa"/>
              <w:start w:w="110" w:type="dxa"/>
              <w:bottom w:w="75" w:type="dxa"/>
              <w:end w:w="110" w:type="dxa"/>
            </w:tcMar>
            <w:vAlign w:val="center"/>
          </w:tcPr>
          <w:p>
            <w:pPr>
              <w:pStyle w:val="TableBody"/>
            </w:pPr>
            <w:r>
              <w:rPr>
                <w:sz w:val="16"/>
              </w:rPr>
              <w:t>Business rules: payment state, credit settlement, achievement eligibility, exam scoring; Pest/PHPUnit.</w:t>
            </w:r>
          </w:p>
        </w:tc>
      </w:tr>
      <w:tr>
        <w:trPr>
          <w:cantSplit/>
        </w:trPr>
        <w:tc>
          <w:tcPr>
            <w:tcW w:type="dxa" w:w="2088"/>
            <w:tcMar>
              <w:top w:w="75" w:type="dxa"/>
              <w:start w:w="110" w:type="dxa"/>
              <w:bottom w:w="75" w:type="dxa"/>
              <w:end w:w="110" w:type="dxa"/>
            </w:tcMar>
            <w:vAlign w:val="center"/>
          </w:tcPr>
          <w:p>
            <w:pPr>
              <w:pStyle w:val="TableBody"/>
            </w:pPr>
            <w:r>
              <w:rPr>
                <w:sz w:val="16"/>
              </w:rPr>
              <w:t>Feature / integration</w:t>
            </w:r>
          </w:p>
        </w:tc>
        <w:tc>
          <w:tcPr>
            <w:tcW w:type="dxa" w:w="7877"/>
            <w:tcMar>
              <w:top w:w="75" w:type="dxa"/>
              <w:start w:w="110" w:type="dxa"/>
              <w:bottom w:w="75" w:type="dxa"/>
              <w:end w:w="110" w:type="dxa"/>
            </w:tcMar>
            <w:vAlign w:val="center"/>
          </w:tcPr>
          <w:p>
            <w:pPr>
              <w:pStyle w:val="TableBody"/>
            </w:pPr>
            <w:r>
              <w:rPr>
                <w:sz w:val="16"/>
              </w:rPr>
              <w:t>Policies, requests, transactional actions, webhooks, queues and external adapter contracts.</w:t>
            </w:r>
          </w:p>
        </w:tc>
      </w:tr>
      <w:tr>
        <w:trPr>
          <w:cantSplit/>
        </w:trPr>
        <w:tc>
          <w:tcPr>
            <w:tcW w:type="dxa" w:w="2088"/>
            <w:tcMar>
              <w:top w:w="75" w:type="dxa"/>
              <w:start w:w="110" w:type="dxa"/>
              <w:bottom w:w="75" w:type="dxa"/>
              <w:end w:w="110" w:type="dxa"/>
            </w:tcMar>
            <w:vAlign w:val="center"/>
          </w:tcPr>
          <w:p>
            <w:pPr>
              <w:pStyle w:val="TableBody"/>
            </w:pPr>
            <w:r>
              <w:rPr>
                <w:sz w:val="16"/>
              </w:rPr>
              <w:t>React components</w:t>
            </w:r>
          </w:p>
        </w:tc>
        <w:tc>
          <w:tcPr>
            <w:tcW w:type="dxa" w:w="7877"/>
            <w:tcMar>
              <w:top w:w="75" w:type="dxa"/>
              <w:start w:w="110" w:type="dxa"/>
              <w:bottom w:w="75" w:type="dxa"/>
              <w:end w:w="110" w:type="dxa"/>
            </w:tcMar>
            <w:vAlign w:val="center"/>
          </w:tcPr>
          <w:p>
            <w:pPr>
              <w:pStyle w:val="TableBody"/>
            </w:pPr>
            <w:r>
              <w:rPr>
                <w:sz w:val="16"/>
              </w:rPr>
              <w:t>Forms, state transitions, accessibility, timers and field errors; Vitest/Testing Library.</w:t>
            </w:r>
          </w:p>
        </w:tc>
      </w:tr>
      <w:tr>
        <w:trPr>
          <w:cantSplit/>
        </w:trPr>
        <w:tc>
          <w:tcPr>
            <w:tcW w:type="dxa" w:w="2088"/>
            <w:tcMar>
              <w:top w:w="75" w:type="dxa"/>
              <w:start w:w="110" w:type="dxa"/>
              <w:bottom w:w="75" w:type="dxa"/>
              <w:end w:w="110" w:type="dxa"/>
            </w:tcMar>
            <w:vAlign w:val="center"/>
          </w:tcPr>
          <w:p>
            <w:pPr>
              <w:pStyle w:val="TableBody"/>
            </w:pPr>
            <w:r>
              <w:rPr>
                <w:sz w:val="16"/>
              </w:rPr>
              <w:t>End-to-end</w:t>
            </w:r>
          </w:p>
        </w:tc>
        <w:tc>
          <w:tcPr>
            <w:tcW w:type="dxa" w:w="7877"/>
            <w:tcMar>
              <w:top w:w="75" w:type="dxa"/>
              <w:start w:w="110" w:type="dxa"/>
              <w:bottom w:w="75" w:type="dxa"/>
              <w:end w:w="110" w:type="dxa"/>
            </w:tcMar>
            <w:vAlign w:val="center"/>
          </w:tcPr>
          <w:p>
            <w:pPr>
              <w:pStyle w:val="TableBody"/>
            </w:pPr>
            <w:r>
              <w:rPr>
                <w:sz w:val="16"/>
              </w:rPr>
              <w:t>Registration, paid activation, posting, exams, AI results and resume privacy; Playwright.</w:t>
            </w:r>
          </w:p>
        </w:tc>
      </w:tr>
      <w:tr>
        <w:trPr>
          <w:cantSplit/>
        </w:trPr>
        <w:tc>
          <w:tcPr>
            <w:tcW w:type="dxa" w:w="2088"/>
            <w:tcMar>
              <w:top w:w="75" w:type="dxa"/>
              <w:start w:w="110" w:type="dxa"/>
              <w:bottom w:w="75" w:type="dxa"/>
              <w:end w:w="110" w:type="dxa"/>
            </w:tcMar>
            <w:vAlign w:val="center"/>
          </w:tcPr>
          <w:p>
            <w:pPr>
              <w:pStyle w:val="TableBody"/>
            </w:pPr>
            <w:r>
              <w:rPr>
                <w:sz w:val="16"/>
              </w:rPr>
              <w:t>Security</w:t>
            </w:r>
          </w:p>
        </w:tc>
        <w:tc>
          <w:tcPr>
            <w:tcW w:type="dxa" w:w="7877"/>
            <w:tcMar>
              <w:top w:w="75" w:type="dxa"/>
              <w:start w:w="110" w:type="dxa"/>
              <w:bottom w:w="75" w:type="dxa"/>
              <w:end w:w="110" w:type="dxa"/>
            </w:tcMar>
            <w:vAlign w:val="center"/>
          </w:tcPr>
          <w:p>
            <w:pPr>
              <w:pStyle w:val="TableBody"/>
            </w:pPr>
            <w:r>
              <w:rPr>
                <w:sz w:val="16"/>
              </w:rPr>
              <w:t>Authorization matrix, injection/XSS, CSRF, file scanning, rate limits, prompt-injection fixtures.</w:t>
            </w:r>
          </w:p>
        </w:tc>
      </w:tr>
      <w:tr>
        <w:trPr>
          <w:cantSplit/>
        </w:trPr>
        <w:tc>
          <w:tcPr>
            <w:tcW w:type="dxa" w:w="2088"/>
            <w:tcMar>
              <w:top w:w="75" w:type="dxa"/>
              <w:start w:w="110" w:type="dxa"/>
              <w:bottom w:w="75" w:type="dxa"/>
              <w:end w:w="110" w:type="dxa"/>
            </w:tcMar>
            <w:vAlign w:val="center"/>
          </w:tcPr>
          <w:p>
            <w:pPr>
              <w:pStyle w:val="TableBody"/>
            </w:pPr>
            <w:r>
              <w:rPr>
                <w:sz w:val="16"/>
              </w:rPr>
              <w:t>Load / resilience</w:t>
            </w:r>
          </w:p>
        </w:tc>
        <w:tc>
          <w:tcPr>
            <w:tcW w:type="dxa" w:w="7877"/>
            <w:tcMar>
              <w:top w:w="75" w:type="dxa"/>
              <w:start w:w="110" w:type="dxa"/>
              <w:bottom w:w="75" w:type="dxa"/>
              <w:end w:w="110" w:type="dxa"/>
            </w:tcMar>
            <w:vAlign w:val="center"/>
          </w:tcPr>
          <w:p>
            <w:pPr>
              <w:pStyle w:val="TableBody"/>
            </w:pPr>
            <w:r>
              <w:rPr>
                <w:sz w:val="16"/>
              </w:rPr>
              <w:t>Feed pagination, exam submission spikes, queue backlog, gateway retry and model timeout simulations.</w:t>
            </w:r>
          </w:p>
        </w:tc>
      </w:tr>
      <w:tr>
        <w:trPr>
          <w:cantSplit/>
        </w:trPr>
        <w:tc>
          <w:tcPr>
            <w:tcW w:type="dxa" w:w="2088"/>
            <w:tcMar>
              <w:top w:w="75" w:type="dxa"/>
              <w:start w:w="110" w:type="dxa"/>
              <w:bottom w:w="75" w:type="dxa"/>
              <w:end w:w="110" w:type="dxa"/>
            </w:tcMar>
            <w:vAlign w:val="center"/>
          </w:tcPr>
          <w:p>
            <w:pPr>
              <w:pStyle w:val="TableBody"/>
            </w:pPr>
            <w:r>
              <w:rPr>
                <w:sz w:val="16"/>
              </w:rPr>
              <w:t>Accessibility</w:t>
            </w:r>
          </w:p>
        </w:tc>
        <w:tc>
          <w:tcPr>
            <w:tcW w:type="dxa" w:w="7877"/>
            <w:tcMar>
              <w:top w:w="75" w:type="dxa"/>
              <w:start w:w="110" w:type="dxa"/>
              <w:bottom w:w="75" w:type="dxa"/>
              <w:end w:w="110" w:type="dxa"/>
            </w:tcMar>
            <w:vAlign w:val="center"/>
          </w:tcPr>
          <w:p>
            <w:pPr>
              <w:pStyle w:val="TableBody"/>
            </w:pPr>
            <w:r>
              <w:rPr>
                <w:sz w:val="16"/>
              </w:rPr>
              <w:t>Keyboard-only workflows, focus order, labels, status announcements and screen-reader behavior.</w:t>
            </w:r>
          </w:p>
        </w:tc>
      </w:tr>
      <w:tr>
        <w:trPr>
          <w:cantSplit/>
        </w:trPr>
        <w:tc>
          <w:tcPr>
            <w:tcW w:type="dxa" w:w="2088"/>
            <w:tcMar>
              <w:top w:w="75" w:type="dxa"/>
              <w:start w:w="110" w:type="dxa"/>
              <w:bottom w:w="75" w:type="dxa"/>
              <w:end w:w="110" w:type="dxa"/>
            </w:tcMar>
            <w:vAlign w:val="center"/>
          </w:tcPr>
          <w:p>
            <w:pPr>
              <w:pStyle w:val="TableBody"/>
            </w:pPr>
            <w:r>
              <w:rPr>
                <w:sz w:val="16"/>
              </w:rPr>
              <w:t>Operational</w:t>
            </w:r>
          </w:p>
        </w:tc>
        <w:tc>
          <w:tcPr>
            <w:tcW w:type="dxa" w:w="7877"/>
            <w:tcMar>
              <w:top w:w="75" w:type="dxa"/>
              <w:start w:w="110" w:type="dxa"/>
              <w:bottom w:w="75" w:type="dxa"/>
              <w:end w:w="110" w:type="dxa"/>
            </w:tcMar>
            <w:vAlign w:val="center"/>
          </w:tcPr>
          <w:p>
            <w:pPr>
              <w:pStyle w:val="TableBody"/>
            </w:pPr>
            <w:r>
              <w:rPr>
                <w:sz w:val="16"/>
              </w:rPr>
              <w:t>Backup restore, deploy/rollback, alert routing, timeout/retry and recovery exercises.</w:t>
            </w:r>
          </w:p>
        </w:tc>
      </w:tr>
    </w:tbl>
    <w:p>
      <w:pPr>
        <w:spacing w:after="40"/>
      </w:pPr>
    </w:p>
    <w:p>
      <w:pPr>
        <w:pStyle w:val="Heading2"/>
      </w:pPr>
      <w:r>
        <w:t>13.2 Release acceptance scenarios</w:t>
      </w:r>
    </w:p>
    <w:tbl>
      <w:tblPr>
        <w:tblStyle w:val="TableGrid"/>
        <w:tblW w:type="auto" w:w="0"/>
        <w:jc w:val="center"/>
        <w:tblLayout w:type="fixed"/>
        <w:tblLook w:firstColumn="1" w:firstRow="1" w:lastColumn="0" w:lastRow="0" w:noHBand="0" w:noVBand="1" w:val="04A0"/>
      </w:tblPr>
      <w:tblGrid>
        <w:gridCol w:w="1123"/>
        <w:gridCol w:w="6912"/>
        <w:gridCol w:w="1930"/>
      </w:tblGrid>
      <w:tr>
        <w:trPr>
          <w:tblHeader w:val="true"/>
          <w:cantSplit/>
        </w:trPr>
        <w:tc>
          <w:tcPr>
            <w:tcW w:type="dxa" w:w="1123"/>
            <w:shd w:fill="102044"/>
            <w:tcMar>
              <w:top w:w="105" w:type="dxa"/>
              <w:start w:w="110" w:type="dxa"/>
              <w:bottom w:w="105" w:type="dxa"/>
              <w:end w:w="110" w:type="dxa"/>
            </w:tcMar>
          </w:tcPr>
          <w:p>
            <w:pPr>
              <w:pStyle w:val="TableBody"/>
            </w:pPr>
            <w:r>
              <w:rPr>
                <w:b/>
                <w:color w:val="FFFFFF"/>
                <w:sz w:val="15"/>
              </w:rPr>
              <w:t>Acceptance ID</w:t>
            </w:r>
          </w:p>
        </w:tc>
        <w:tc>
          <w:tcPr>
            <w:tcW w:type="dxa" w:w="6912"/>
            <w:shd w:fill="102044"/>
            <w:tcMar>
              <w:top w:w="105" w:type="dxa"/>
              <w:start w:w="110" w:type="dxa"/>
              <w:bottom w:w="105" w:type="dxa"/>
              <w:end w:w="110" w:type="dxa"/>
            </w:tcMar>
          </w:tcPr>
          <w:p>
            <w:pPr>
              <w:pStyle w:val="TableBody"/>
            </w:pPr>
            <w:r>
              <w:rPr>
                <w:b/>
                <w:color w:val="FFFFFF"/>
                <w:sz w:val="15"/>
              </w:rPr>
              <w:t>Given / when / then result</w:t>
            </w:r>
          </w:p>
        </w:tc>
        <w:tc>
          <w:tcPr>
            <w:tcW w:type="dxa" w:w="1930"/>
            <w:shd w:fill="102044"/>
            <w:tcMar>
              <w:top w:w="105" w:type="dxa"/>
              <w:start w:w="110" w:type="dxa"/>
              <w:bottom w:w="105" w:type="dxa"/>
              <w:end w:w="110" w:type="dxa"/>
            </w:tcMar>
          </w:tcPr>
          <w:p>
            <w:pPr>
              <w:pStyle w:val="TableBody"/>
            </w:pPr>
            <w:r>
              <w:rPr>
                <w:b/>
                <w:color w:val="FFFFFF"/>
                <w:sz w:val="15"/>
              </w:rPr>
              <w:t>Mapped requirements</w:t>
            </w:r>
          </w:p>
        </w:tc>
      </w:tr>
      <w:tr>
        <w:trPr>
          <w:cantSplit/>
        </w:trPr>
        <w:tc>
          <w:tcPr>
            <w:tcW w:type="dxa" w:w="1123"/>
            <w:tcMar>
              <w:top w:w="75" w:type="dxa"/>
              <w:start w:w="110" w:type="dxa"/>
              <w:bottom w:w="75" w:type="dxa"/>
              <w:end w:w="110" w:type="dxa"/>
            </w:tcMar>
            <w:vAlign w:val="center"/>
          </w:tcPr>
          <w:p>
            <w:pPr>
              <w:pStyle w:val="TableBody"/>
            </w:pPr>
            <w:r>
              <w:rPr>
                <w:sz w:val="15"/>
              </w:rPr>
              <w:t>AT-01</w:t>
            </w:r>
          </w:p>
        </w:tc>
        <w:tc>
          <w:tcPr>
            <w:tcW w:type="dxa" w:w="6912"/>
            <w:tcMar>
              <w:top w:w="75" w:type="dxa"/>
              <w:start w:w="110" w:type="dxa"/>
              <w:bottom w:w="75" w:type="dxa"/>
              <w:end w:w="110" w:type="dxa"/>
            </w:tcMar>
            <w:vAlign w:val="center"/>
          </w:tcPr>
          <w:p>
            <w:pPr>
              <w:pStyle w:val="TableBody"/>
            </w:pPr>
            <w:r>
              <w:rPr>
                <w:sz w:val="15"/>
              </w:rPr>
              <w:t>Given a visitor, when registering and verifying email, then account enables permitted member actions.</w:t>
            </w:r>
          </w:p>
        </w:tc>
        <w:tc>
          <w:tcPr>
            <w:tcW w:type="dxa" w:w="1930"/>
            <w:tcMar>
              <w:top w:w="75" w:type="dxa"/>
              <w:start w:w="110" w:type="dxa"/>
              <w:bottom w:w="75" w:type="dxa"/>
              <w:end w:w="110" w:type="dxa"/>
            </w:tcMar>
            <w:vAlign w:val="center"/>
          </w:tcPr>
          <w:p>
            <w:pPr>
              <w:pStyle w:val="TableBody"/>
            </w:pPr>
            <w:r>
              <w:rPr>
                <w:sz w:val="15"/>
              </w:rPr>
              <w:t>AUTH-01..04</w:t>
            </w:r>
          </w:p>
        </w:tc>
      </w:tr>
      <w:tr>
        <w:trPr>
          <w:cantSplit/>
        </w:trPr>
        <w:tc>
          <w:tcPr>
            <w:tcW w:type="dxa" w:w="1123"/>
            <w:tcMar>
              <w:top w:w="75" w:type="dxa"/>
              <w:start w:w="110" w:type="dxa"/>
              <w:bottom w:w="75" w:type="dxa"/>
              <w:end w:w="110" w:type="dxa"/>
            </w:tcMar>
            <w:vAlign w:val="center"/>
          </w:tcPr>
          <w:p>
            <w:pPr>
              <w:pStyle w:val="TableBody"/>
            </w:pPr>
            <w:r>
              <w:rPr>
                <w:sz w:val="15"/>
              </w:rPr>
              <w:t>AT-02</w:t>
            </w:r>
          </w:p>
        </w:tc>
        <w:tc>
          <w:tcPr>
            <w:tcW w:type="dxa" w:w="6912"/>
            <w:tcMar>
              <w:top w:w="75" w:type="dxa"/>
              <w:start w:w="110" w:type="dxa"/>
              <w:bottom w:w="75" w:type="dxa"/>
              <w:end w:w="110" w:type="dxa"/>
            </w:tcMar>
            <w:vAlign w:val="center"/>
          </w:tcPr>
          <w:p>
            <w:pPr>
              <w:pStyle w:val="TableBody"/>
            </w:pPr>
            <w:r>
              <w:rPr>
                <w:sz w:val="15"/>
              </w:rPr>
              <w:t>Given interrupted onboarding, when returning, then saved progress is restored without duplicate user.</w:t>
            </w:r>
          </w:p>
        </w:tc>
        <w:tc>
          <w:tcPr>
            <w:tcW w:type="dxa" w:w="1930"/>
            <w:tcMar>
              <w:top w:w="75" w:type="dxa"/>
              <w:start w:w="110" w:type="dxa"/>
              <w:bottom w:w="75" w:type="dxa"/>
              <w:end w:w="110" w:type="dxa"/>
            </w:tcMar>
            <w:vAlign w:val="center"/>
          </w:tcPr>
          <w:p>
            <w:pPr>
              <w:pStyle w:val="TableBody"/>
            </w:pPr>
            <w:r>
              <w:rPr>
                <w:sz w:val="15"/>
              </w:rPr>
              <w:t>AUTH-05..07</w:t>
            </w:r>
          </w:p>
        </w:tc>
      </w:tr>
      <w:tr>
        <w:trPr>
          <w:cantSplit/>
        </w:trPr>
        <w:tc>
          <w:tcPr>
            <w:tcW w:type="dxa" w:w="1123"/>
            <w:tcMar>
              <w:top w:w="75" w:type="dxa"/>
              <w:start w:w="110" w:type="dxa"/>
              <w:bottom w:w="75" w:type="dxa"/>
              <w:end w:w="110" w:type="dxa"/>
            </w:tcMar>
            <w:vAlign w:val="center"/>
          </w:tcPr>
          <w:p>
            <w:pPr>
              <w:pStyle w:val="TableBody"/>
            </w:pPr>
            <w:r>
              <w:rPr>
                <w:sz w:val="15"/>
              </w:rPr>
              <w:t>AT-03</w:t>
            </w:r>
          </w:p>
        </w:tc>
        <w:tc>
          <w:tcPr>
            <w:tcW w:type="dxa" w:w="6912"/>
            <w:tcMar>
              <w:top w:w="75" w:type="dxa"/>
              <w:start w:w="110" w:type="dxa"/>
              <w:bottom w:w="75" w:type="dxa"/>
              <w:end w:w="110" w:type="dxa"/>
            </w:tcMar>
            <w:vAlign w:val="center"/>
          </w:tcPr>
          <w:p>
            <w:pPr>
              <w:pStyle w:val="TableBody"/>
            </w:pPr>
            <w:r>
              <w:rPr>
                <w:sz w:val="15"/>
              </w:rPr>
              <w:t>Given a member, when posting/replying/reacting, then exactly one intended mutation occurs.</w:t>
            </w:r>
          </w:p>
        </w:tc>
        <w:tc>
          <w:tcPr>
            <w:tcW w:type="dxa" w:w="1930"/>
            <w:tcMar>
              <w:top w:w="75" w:type="dxa"/>
              <w:start w:w="110" w:type="dxa"/>
              <w:bottom w:w="75" w:type="dxa"/>
              <w:end w:w="110" w:type="dxa"/>
            </w:tcMar>
            <w:vAlign w:val="center"/>
          </w:tcPr>
          <w:p>
            <w:pPr>
              <w:pStyle w:val="TableBody"/>
            </w:pPr>
            <w:r>
              <w:rPr>
                <w:sz w:val="15"/>
              </w:rPr>
              <w:t>SOC-01..09</w:t>
            </w:r>
          </w:p>
        </w:tc>
      </w:tr>
      <w:tr>
        <w:trPr>
          <w:cantSplit/>
        </w:trPr>
        <w:tc>
          <w:tcPr>
            <w:tcW w:type="dxa" w:w="1123"/>
            <w:tcMar>
              <w:top w:w="75" w:type="dxa"/>
              <w:start w:w="110" w:type="dxa"/>
              <w:bottom w:w="75" w:type="dxa"/>
              <w:end w:w="110" w:type="dxa"/>
            </w:tcMar>
            <w:vAlign w:val="center"/>
          </w:tcPr>
          <w:p>
            <w:pPr>
              <w:pStyle w:val="TableBody"/>
            </w:pPr>
            <w:r>
              <w:rPr>
                <w:sz w:val="15"/>
              </w:rPr>
              <w:t>AT-04</w:t>
            </w:r>
          </w:p>
        </w:tc>
        <w:tc>
          <w:tcPr>
            <w:tcW w:type="dxa" w:w="6912"/>
            <w:tcMar>
              <w:top w:w="75" w:type="dxa"/>
              <w:start w:w="110" w:type="dxa"/>
              <w:bottom w:w="75" w:type="dxa"/>
              <w:end w:w="110" w:type="dxa"/>
            </w:tcMar>
            <w:vAlign w:val="center"/>
          </w:tcPr>
          <w:p>
            <w:pPr>
              <w:pStyle w:val="TableBody"/>
            </w:pPr>
            <w:r>
              <w:rPr>
                <w:sz w:val="15"/>
              </w:rPr>
              <w:t>Given unauthorized viewer, when requesting private resume, then access is denied and audited as applicable.</w:t>
            </w:r>
          </w:p>
        </w:tc>
        <w:tc>
          <w:tcPr>
            <w:tcW w:type="dxa" w:w="1930"/>
            <w:tcMar>
              <w:top w:w="75" w:type="dxa"/>
              <w:start w:w="110" w:type="dxa"/>
              <w:bottom w:w="75" w:type="dxa"/>
              <w:end w:w="110" w:type="dxa"/>
            </w:tcMar>
            <w:vAlign w:val="center"/>
          </w:tcPr>
          <w:p>
            <w:pPr>
              <w:pStyle w:val="TableBody"/>
            </w:pPr>
            <w:r>
              <w:rPr>
                <w:sz w:val="15"/>
              </w:rPr>
              <w:t>PROF-03, CAR-01</w:t>
            </w:r>
          </w:p>
        </w:tc>
      </w:tr>
      <w:tr>
        <w:trPr>
          <w:cantSplit/>
        </w:trPr>
        <w:tc>
          <w:tcPr>
            <w:tcW w:type="dxa" w:w="1123"/>
            <w:tcMar>
              <w:top w:w="75" w:type="dxa"/>
              <w:start w:w="110" w:type="dxa"/>
              <w:bottom w:w="75" w:type="dxa"/>
              <w:end w:w="110" w:type="dxa"/>
            </w:tcMar>
            <w:vAlign w:val="center"/>
          </w:tcPr>
          <w:p>
            <w:pPr>
              <w:pStyle w:val="TableBody"/>
            </w:pPr>
            <w:r>
              <w:rPr>
                <w:sz w:val="15"/>
              </w:rPr>
              <w:t>AT-05</w:t>
            </w:r>
          </w:p>
        </w:tc>
        <w:tc>
          <w:tcPr>
            <w:tcW w:type="dxa" w:w="6912"/>
            <w:tcMar>
              <w:top w:w="75" w:type="dxa"/>
              <w:start w:w="110" w:type="dxa"/>
              <w:bottom w:w="75" w:type="dxa"/>
              <w:end w:w="110" w:type="dxa"/>
            </w:tcMar>
            <w:vAlign w:val="center"/>
          </w:tcPr>
          <w:p>
            <w:pPr>
              <w:pStyle w:val="TableBody"/>
            </w:pPr>
            <w:r>
              <w:rPr>
                <w:sz w:val="15"/>
              </w:rPr>
              <w:t>Given a scenario, when submitting an answer, then feedback references current rubric and has correct disclosure.</w:t>
            </w:r>
          </w:p>
        </w:tc>
        <w:tc>
          <w:tcPr>
            <w:tcW w:type="dxa" w:w="1930"/>
            <w:tcMar>
              <w:top w:w="75" w:type="dxa"/>
              <w:start w:w="110" w:type="dxa"/>
              <w:bottom w:w="75" w:type="dxa"/>
              <w:end w:w="110" w:type="dxa"/>
            </w:tcMar>
            <w:vAlign w:val="center"/>
          </w:tcPr>
          <w:p>
            <w:pPr>
              <w:pStyle w:val="TableBody"/>
            </w:pPr>
            <w:r>
              <w:rPr>
                <w:sz w:val="15"/>
              </w:rPr>
              <w:t>SCN-03, AI-05..08</w:t>
            </w:r>
          </w:p>
        </w:tc>
      </w:tr>
      <w:tr>
        <w:trPr>
          <w:cantSplit/>
        </w:trPr>
        <w:tc>
          <w:tcPr>
            <w:tcW w:type="dxa" w:w="1123"/>
            <w:tcMar>
              <w:top w:w="75" w:type="dxa"/>
              <w:start w:w="110" w:type="dxa"/>
              <w:bottom w:w="75" w:type="dxa"/>
              <w:end w:w="110" w:type="dxa"/>
            </w:tcMar>
            <w:vAlign w:val="center"/>
          </w:tcPr>
          <w:p>
            <w:pPr>
              <w:pStyle w:val="TableBody"/>
            </w:pPr>
            <w:r>
              <w:rPr>
                <w:sz w:val="15"/>
              </w:rPr>
              <w:t>AT-06</w:t>
            </w:r>
          </w:p>
        </w:tc>
        <w:tc>
          <w:tcPr>
            <w:tcW w:type="dxa" w:w="6912"/>
            <w:tcMar>
              <w:top w:w="75" w:type="dxa"/>
              <w:start w:w="110" w:type="dxa"/>
              <w:bottom w:w="75" w:type="dxa"/>
              <w:end w:w="110" w:type="dxa"/>
            </w:tcMar>
            <w:vAlign w:val="center"/>
          </w:tcPr>
          <w:p>
            <w:pPr>
              <w:pStyle w:val="TableBody"/>
            </w:pPr>
            <w:r>
              <w:rPr>
                <w:sz w:val="15"/>
              </w:rPr>
              <w:t>Given a submitted exam, when request is retried, then one scored result exists with immutable version.</w:t>
            </w:r>
          </w:p>
        </w:tc>
        <w:tc>
          <w:tcPr>
            <w:tcW w:type="dxa" w:w="1930"/>
            <w:tcMar>
              <w:top w:w="75" w:type="dxa"/>
              <w:start w:w="110" w:type="dxa"/>
              <w:bottom w:w="75" w:type="dxa"/>
              <w:end w:w="110" w:type="dxa"/>
            </w:tcMar>
            <w:vAlign w:val="center"/>
          </w:tcPr>
          <w:p>
            <w:pPr>
              <w:pStyle w:val="TableBody"/>
            </w:pPr>
            <w:r>
              <w:rPr>
                <w:sz w:val="15"/>
              </w:rPr>
              <w:t>EXAM-03..10</w:t>
            </w:r>
          </w:p>
        </w:tc>
      </w:tr>
      <w:tr>
        <w:trPr>
          <w:cantSplit/>
        </w:trPr>
        <w:tc>
          <w:tcPr>
            <w:tcW w:type="dxa" w:w="1123"/>
            <w:tcMar>
              <w:top w:w="75" w:type="dxa"/>
              <w:start w:w="110" w:type="dxa"/>
              <w:bottom w:w="75" w:type="dxa"/>
              <w:end w:w="110" w:type="dxa"/>
            </w:tcMar>
            <w:vAlign w:val="center"/>
          </w:tcPr>
          <w:p>
            <w:pPr>
              <w:pStyle w:val="TableBody"/>
            </w:pPr>
            <w:r>
              <w:rPr>
                <w:sz w:val="15"/>
              </w:rPr>
              <w:t>AT-07</w:t>
            </w:r>
          </w:p>
        </w:tc>
        <w:tc>
          <w:tcPr>
            <w:tcW w:type="dxa" w:w="6912"/>
            <w:tcMar>
              <w:top w:w="75" w:type="dxa"/>
              <w:start w:w="110" w:type="dxa"/>
              <w:bottom w:w="75" w:type="dxa"/>
              <w:end w:w="110" w:type="dxa"/>
            </w:tcMar>
            <w:vAlign w:val="center"/>
          </w:tcPr>
          <w:p>
            <w:pPr>
              <w:pStyle w:val="TableBody"/>
            </w:pPr>
            <w:r>
              <w:rPr>
                <w:sz w:val="15"/>
              </w:rPr>
              <w:t>Given an earned badge event replay, then only one award exists.</w:t>
            </w:r>
          </w:p>
        </w:tc>
        <w:tc>
          <w:tcPr>
            <w:tcW w:type="dxa" w:w="1930"/>
            <w:tcMar>
              <w:top w:w="75" w:type="dxa"/>
              <w:start w:w="110" w:type="dxa"/>
              <w:bottom w:w="75" w:type="dxa"/>
              <w:end w:w="110" w:type="dxa"/>
            </w:tcMar>
            <w:vAlign w:val="center"/>
          </w:tcPr>
          <w:p>
            <w:pPr>
              <w:pStyle w:val="TableBody"/>
            </w:pPr>
            <w:r>
              <w:rPr>
                <w:sz w:val="15"/>
              </w:rPr>
              <w:t>ACH-01..03</w:t>
            </w:r>
          </w:p>
        </w:tc>
      </w:tr>
      <w:tr>
        <w:trPr>
          <w:cantSplit/>
        </w:trPr>
        <w:tc>
          <w:tcPr>
            <w:tcW w:type="dxa" w:w="1123"/>
            <w:tcMar>
              <w:top w:w="75" w:type="dxa"/>
              <w:start w:w="110" w:type="dxa"/>
              <w:bottom w:w="75" w:type="dxa"/>
              <w:end w:w="110" w:type="dxa"/>
            </w:tcMar>
            <w:vAlign w:val="center"/>
          </w:tcPr>
          <w:p>
            <w:pPr>
              <w:pStyle w:val="TableBody"/>
            </w:pPr>
            <w:r>
              <w:rPr>
                <w:sz w:val="15"/>
              </w:rPr>
              <w:t>AT-08</w:t>
            </w:r>
          </w:p>
        </w:tc>
        <w:tc>
          <w:tcPr>
            <w:tcW w:type="dxa" w:w="6912"/>
            <w:tcMar>
              <w:top w:w="75" w:type="dxa"/>
              <w:start w:w="110" w:type="dxa"/>
              <w:bottom w:w="75" w:type="dxa"/>
              <w:end w:w="110" w:type="dxa"/>
            </w:tcMar>
            <w:vAlign w:val="center"/>
          </w:tcPr>
          <w:p>
            <w:pPr>
              <w:pStyle w:val="TableBody"/>
            </w:pPr>
            <w:r>
              <w:rPr>
                <w:sz w:val="15"/>
              </w:rPr>
              <w:t>Given fraudulent/duplicate webhook, then no entitlement or payment duplication occurs.</w:t>
            </w:r>
          </w:p>
        </w:tc>
        <w:tc>
          <w:tcPr>
            <w:tcW w:type="dxa" w:w="1930"/>
            <w:tcMar>
              <w:top w:w="75" w:type="dxa"/>
              <w:start w:w="110" w:type="dxa"/>
              <w:bottom w:w="75" w:type="dxa"/>
              <w:end w:w="110" w:type="dxa"/>
            </w:tcMar>
            <w:vAlign w:val="center"/>
          </w:tcPr>
          <w:p>
            <w:pPr>
              <w:pStyle w:val="TableBody"/>
            </w:pPr>
            <w:r>
              <w:rPr>
                <w:sz w:val="15"/>
              </w:rPr>
              <w:t>BILL-05..07,14</w:t>
            </w:r>
          </w:p>
        </w:tc>
      </w:tr>
      <w:tr>
        <w:trPr>
          <w:cantSplit/>
        </w:trPr>
        <w:tc>
          <w:tcPr>
            <w:tcW w:type="dxa" w:w="1123"/>
            <w:tcMar>
              <w:top w:w="75" w:type="dxa"/>
              <w:start w:w="110" w:type="dxa"/>
              <w:bottom w:w="75" w:type="dxa"/>
              <w:end w:w="110" w:type="dxa"/>
            </w:tcMar>
            <w:vAlign w:val="center"/>
          </w:tcPr>
          <w:p>
            <w:pPr>
              <w:pStyle w:val="TableBody"/>
            </w:pPr>
            <w:r>
              <w:rPr>
                <w:sz w:val="15"/>
              </w:rPr>
              <w:t>AT-09</w:t>
            </w:r>
          </w:p>
        </w:tc>
        <w:tc>
          <w:tcPr>
            <w:tcW w:type="dxa" w:w="6912"/>
            <w:tcMar>
              <w:top w:w="75" w:type="dxa"/>
              <w:start w:w="110" w:type="dxa"/>
              <w:bottom w:w="75" w:type="dxa"/>
              <w:end w:w="110" w:type="dxa"/>
            </w:tcMar>
            <w:vAlign w:val="center"/>
          </w:tcPr>
          <w:p>
            <w:pPr>
              <w:pStyle w:val="TableBody"/>
            </w:pPr>
            <w:r>
              <w:rPr>
                <w:sz w:val="15"/>
              </w:rPr>
              <w:t>Given cancellation, then access stays until paid term_end, after which Free remains.</w:t>
            </w:r>
          </w:p>
        </w:tc>
        <w:tc>
          <w:tcPr>
            <w:tcW w:type="dxa" w:w="1930"/>
            <w:tcMar>
              <w:top w:w="75" w:type="dxa"/>
              <w:start w:w="110" w:type="dxa"/>
              <w:bottom w:w="75" w:type="dxa"/>
              <w:end w:w="110" w:type="dxa"/>
            </w:tcMar>
            <w:vAlign w:val="center"/>
          </w:tcPr>
          <w:p>
            <w:pPr>
              <w:pStyle w:val="TableBody"/>
            </w:pPr>
            <w:r>
              <w:rPr>
                <w:sz w:val="15"/>
              </w:rPr>
              <w:t>BILL-08..09</w:t>
            </w:r>
          </w:p>
        </w:tc>
      </w:tr>
      <w:tr>
        <w:trPr>
          <w:cantSplit/>
        </w:trPr>
        <w:tc>
          <w:tcPr>
            <w:tcW w:type="dxa" w:w="1123"/>
            <w:tcMar>
              <w:top w:w="75" w:type="dxa"/>
              <w:start w:w="110" w:type="dxa"/>
              <w:bottom w:w="75" w:type="dxa"/>
              <w:end w:w="110" w:type="dxa"/>
            </w:tcMar>
            <w:vAlign w:val="center"/>
          </w:tcPr>
          <w:p>
            <w:pPr>
              <w:pStyle w:val="TableBody"/>
            </w:pPr>
            <w:r>
              <w:rPr>
                <w:sz w:val="15"/>
              </w:rPr>
              <w:t>AT-10</w:t>
            </w:r>
          </w:p>
        </w:tc>
        <w:tc>
          <w:tcPr>
            <w:tcW w:type="dxa" w:w="6912"/>
            <w:tcMar>
              <w:top w:w="75" w:type="dxa"/>
              <w:start w:w="110" w:type="dxa"/>
              <w:bottom w:w="75" w:type="dxa"/>
              <w:end w:w="110" w:type="dxa"/>
            </w:tcMar>
            <w:vAlign w:val="center"/>
          </w:tcPr>
          <w:p>
            <w:pPr>
              <w:pStyle w:val="TableBody"/>
            </w:pPr>
            <w:r>
              <w:rPr>
                <w:sz w:val="15"/>
              </w:rPr>
              <w:t>Given exhausted credits, AI request is rejected before provider cost is incurred.</w:t>
            </w:r>
          </w:p>
        </w:tc>
        <w:tc>
          <w:tcPr>
            <w:tcW w:type="dxa" w:w="1930"/>
            <w:tcMar>
              <w:top w:w="75" w:type="dxa"/>
              <w:start w:w="110" w:type="dxa"/>
              <w:bottom w:w="75" w:type="dxa"/>
              <w:end w:w="110" w:type="dxa"/>
            </w:tcMar>
            <w:vAlign w:val="center"/>
          </w:tcPr>
          <w:p>
            <w:pPr>
              <w:pStyle w:val="TableBody"/>
            </w:pPr>
            <w:r>
              <w:rPr>
                <w:sz w:val="15"/>
              </w:rPr>
              <w:t>AI-02..04, BILL-11</w:t>
            </w:r>
          </w:p>
        </w:tc>
      </w:tr>
      <w:tr>
        <w:trPr>
          <w:cantSplit/>
        </w:trPr>
        <w:tc>
          <w:tcPr>
            <w:tcW w:type="dxa" w:w="1123"/>
            <w:tcMar>
              <w:top w:w="75" w:type="dxa"/>
              <w:start w:w="110" w:type="dxa"/>
              <w:bottom w:w="75" w:type="dxa"/>
              <w:end w:w="110" w:type="dxa"/>
            </w:tcMar>
            <w:vAlign w:val="center"/>
          </w:tcPr>
          <w:p>
            <w:pPr>
              <w:pStyle w:val="TableBody"/>
            </w:pPr>
            <w:r>
              <w:rPr>
                <w:sz w:val="15"/>
              </w:rPr>
              <w:t>AT-11</w:t>
            </w:r>
          </w:p>
        </w:tc>
        <w:tc>
          <w:tcPr>
            <w:tcW w:type="dxa" w:w="6912"/>
            <w:tcMar>
              <w:top w:w="75" w:type="dxa"/>
              <w:start w:w="110" w:type="dxa"/>
              <w:bottom w:w="75" w:type="dxa"/>
              <w:end w:w="110" w:type="dxa"/>
            </w:tcMar>
            <w:vAlign w:val="center"/>
          </w:tcPr>
          <w:p>
            <w:pPr>
              <w:pStyle w:val="TableBody"/>
            </w:pPr>
            <w:r>
              <w:rPr>
                <w:sz w:val="15"/>
              </w:rPr>
              <w:t>Given AI provider failure, pending credits are released and a clear error is displayed.</w:t>
            </w:r>
          </w:p>
        </w:tc>
        <w:tc>
          <w:tcPr>
            <w:tcW w:type="dxa" w:w="1930"/>
            <w:tcMar>
              <w:top w:w="75" w:type="dxa"/>
              <w:start w:w="110" w:type="dxa"/>
              <w:bottom w:w="75" w:type="dxa"/>
              <w:end w:w="110" w:type="dxa"/>
            </w:tcMar>
            <w:vAlign w:val="center"/>
          </w:tcPr>
          <w:p>
            <w:pPr>
              <w:pStyle w:val="TableBody"/>
            </w:pPr>
            <w:r>
              <w:rPr>
                <w:sz w:val="15"/>
              </w:rPr>
              <w:t>AI-12..13</w:t>
            </w:r>
          </w:p>
        </w:tc>
      </w:tr>
      <w:tr>
        <w:trPr>
          <w:cantSplit/>
        </w:trPr>
        <w:tc>
          <w:tcPr>
            <w:tcW w:type="dxa" w:w="1123"/>
            <w:tcMar>
              <w:top w:w="75" w:type="dxa"/>
              <w:start w:w="110" w:type="dxa"/>
              <w:bottom w:w="75" w:type="dxa"/>
              <w:end w:w="110" w:type="dxa"/>
            </w:tcMar>
            <w:vAlign w:val="center"/>
          </w:tcPr>
          <w:p>
            <w:pPr>
              <w:pStyle w:val="TableBody"/>
            </w:pPr>
            <w:r>
              <w:rPr>
                <w:sz w:val="15"/>
              </w:rPr>
              <w:t>AT-12</w:t>
            </w:r>
          </w:p>
        </w:tc>
        <w:tc>
          <w:tcPr>
            <w:tcW w:type="dxa" w:w="6912"/>
            <w:tcMar>
              <w:top w:w="75" w:type="dxa"/>
              <w:start w:w="110" w:type="dxa"/>
              <w:bottom w:w="75" w:type="dxa"/>
              <w:end w:w="110" w:type="dxa"/>
            </w:tcMar>
            <w:vAlign w:val="center"/>
          </w:tcPr>
          <w:p>
            <w:pPr>
              <w:pStyle w:val="TableBody"/>
            </w:pPr>
            <w:r>
              <w:rPr>
                <w:sz w:val="15"/>
              </w:rPr>
              <w:t>Given public AI content, it carries AI disclosure and editorial approval record.</w:t>
            </w:r>
          </w:p>
        </w:tc>
        <w:tc>
          <w:tcPr>
            <w:tcW w:type="dxa" w:w="1930"/>
            <w:tcMar>
              <w:top w:w="75" w:type="dxa"/>
              <w:start w:w="110" w:type="dxa"/>
              <w:bottom w:w="75" w:type="dxa"/>
              <w:end w:w="110" w:type="dxa"/>
            </w:tcMar>
            <w:vAlign w:val="center"/>
          </w:tcPr>
          <w:p>
            <w:pPr>
              <w:pStyle w:val="TableBody"/>
            </w:pPr>
            <w:r>
              <w:rPr>
                <w:sz w:val="15"/>
              </w:rPr>
              <w:t>SCN-04..08</w:t>
            </w:r>
          </w:p>
        </w:tc>
      </w:tr>
      <w:tr>
        <w:trPr>
          <w:cantSplit/>
        </w:trPr>
        <w:tc>
          <w:tcPr>
            <w:tcW w:type="dxa" w:w="1123"/>
            <w:tcMar>
              <w:top w:w="75" w:type="dxa"/>
              <w:start w:w="110" w:type="dxa"/>
              <w:bottom w:w="75" w:type="dxa"/>
              <w:end w:w="110" w:type="dxa"/>
            </w:tcMar>
            <w:vAlign w:val="center"/>
          </w:tcPr>
          <w:p>
            <w:pPr>
              <w:pStyle w:val="TableBody"/>
            </w:pPr>
            <w:r>
              <w:rPr>
                <w:sz w:val="15"/>
              </w:rPr>
              <w:t>AT-13</w:t>
            </w:r>
          </w:p>
        </w:tc>
        <w:tc>
          <w:tcPr>
            <w:tcW w:type="dxa" w:w="6912"/>
            <w:tcMar>
              <w:top w:w="75" w:type="dxa"/>
              <w:start w:w="110" w:type="dxa"/>
              <w:bottom w:w="75" w:type="dxa"/>
              <w:end w:w="110" w:type="dxa"/>
            </w:tcMar>
            <w:vAlign w:val="center"/>
          </w:tcPr>
          <w:p>
            <w:pPr>
              <w:pStyle w:val="TableBody"/>
            </w:pPr>
            <w:r>
              <w:rPr>
                <w:sz w:val="15"/>
              </w:rPr>
              <w:t>Given blocked user/private post, search and recommendation must omit forbidden content.</w:t>
            </w:r>
          </w:p>
        </w:tc>
        <w:tc>
          <w:tcPr>
            <w:tcW w:type="dxa" w:w="1930"/>
            <w:tcMar>
              <w:top w:w="75" w:type="dxa"/>
              <w:start w:w="110" w:type="dxa"/>
              <w:bottom w:w="75" w:type="dxa"/>
              <w:end w:w="110" w:type="dxa"/>
            </w:tcMar>
            <w:vAlign w:val="center"/>
          </w:tcPr>
          <w:p>
            <w:pPr>
              <w:pStyle w:val="TableBody"/>
            </w:pPr>
            <w:r>
              <w:rPr>
                <w:sz w:val="15"/>
              </w:rPr>
              <w:t>PROF-08..10, OPS-05</w:t>
            </w:r>
          </w:p>
        </w:tc>
      </w:tr>
      <w:tr>
        <w:trPr>
          <w:cantSplit/>
        </w:trPr>
        <w:tc>
          <w:tcPr>
            <w:tcW w:type="dxa" w:w="1123"/>
            <w:tcMar>
              <w:top w:w="75" w:type="dxa"/>
              <w:start w:w="110" w:type="dxa"/>
              <w:bottom w:w="75" w:type="dxa"/>
              <w:end w:w="110" w:type="dxa"/>
            </w:tcMar>
            <w:vAlign w:val="center"/>
          </w:tcPr>
          <w:p>
            <w:pPr>
              <w:pStyle w:val="TableBody"/>
            </w:pPr>
            <w:r>
              <w:rPr>
                <w:sz w:val="15"/>
              </w:rPr>
              <w:t>AT-14</w:t>
            </w:r>
          </w:p>
        </w:tc>
        <w:tc>
          <w:tcPr>
            <w:tcW w:type="dxa" w:w="6912"/>
            <w:tcMar>
              <w:top w:w="75" w:type="dxa"/>
              <w:start w:w="110" w:type="dxa"/>
              <w:bottom w:w="75" w:type="dxa"/>
              <w:end w:w="110" w:type="dxa"/>
            </w:tcMar>
            <w:vAlign w:val="center"/>
          </w:tcPr>
          <w:p>
            <w:pPr>
              <w:pStyle w:val="TableBody"/>
            </w:pPr>
            <w:r>
              <w:rPr>
                <w:sz w:val="15"/>
              </w:rPr>
              <w:t>Given unsupported payment return URL without webhook confirmation, paid entitlements remain inactive.</w:t>
            </w:r>
          </w:p>
        </w:tc>
        <w:tc>
          <w:tcPr>
            <w:tcW w:type="dxa" w:w="1930"/>
            <w:tcMar>
              <w:top w:w="75" w:type="dxa"/>
              <w:start w:w="110" w:type="dxa"/>
              <w:bottom w:w="75" w:type="dxa"/>
              <w:end w:w="110" w:type="dxa"/>
            </w:tcMar>
            <w:vAlign w:val="center"/>
          </w:tcPr>
          <w:p>
            <w:pPr>
              <w:pStyle w:val="TableBody"/>
            </w:pPr>
            <w:r>
              <w:rPr>
                <w:sz w:val="15"/>
              </w:rPr>
              <w:t>BILL-06..07</w:t>
            </w:r>
          </w:p>
        </w:tc>
      </w:tr>
    </w:tbl>
    <w:p>
      <w:pPr>
        <w:spacing w:after="40"/>
      </w:pPr>
    </w:p>
    <w:p>
      <w:pPr>
        <w:pStyle w:val="Heading2"/>
      </w:pPr>
      <w:r>
        <w:t>13.3 Definition of done</w:t>
      </w:r>
    </w:p>
    <w:p>
      <w:pPr>
        <w:pStyle w:val="ListBullet"/>
        <w:spacing w:after="60"/>
      </w:pPr>
      <w:r>
        <w:t>Every P0 requirement has an owner, linked acceptance test and documented business rule.</w:t>
      </w:r>
    </w:p>
    <w:p>
      <w:pPr>
        <w:pStyle w:val="ListBullet"/>
        <w:spacing w:after="60"/>
      </w:pPr>
      <w:r>
        <w:t>All financial/credit/exam finalization flows pass replay, concurrency and rollback tests.</w:t>
      </w:r>
    </w:p>
    <w:p>
      <w:pPr>
        <w:pStyle w:val="ListBullet"/>
        <w:spacing w:after="60"/>
      </w:pPr>
      <w:r>
        <w:t>Critical screens pass responsive and keyboard tests, without unreadable text or clipped mobile UI.</w:t>
      </w:r>
    </w:p>
    <w:p>
      <w:pPr>
        <w:pStyle w:val="ListBullet"/>
        <w:spacing w:after="60"/>
      </w:pPr>
      <w:r>
        <w:t>Production logging/alerting and backups are functional and a recovery test has been completed.</w:t>
      </w:r>
    </w:p>
    <w:p>
      <w:pPr>
        <w:pStyle w:val="ListBullet"/>
        <w:spacing w:after="60"/>
      </w:pPr>
      <w:r>
        <w:t>AI features pass structured-output, safety, quota and prompt-injection test cases.</w:t>
      </w:r>
    </w:p>
    <w:p>
      <w:pPr>
        <w:pStyle w:val="ListBullet"/>
        <w:spacing w:after="60"/>
      </w:pPr>
      <w:r>
        <w:t>Product owner approves branding, billing, privacy, access policy and exact P0 scope.</w:t>
      </w:r>
    </w:p>
    <w:p>
      <w:pPr>
        <w:pStyle w:val="Heading1"/>
      </w:pPr>
      <w:r>
        <w:t>14. Recommended phased delivery</w:t>
      </w:r>
    </w:p>
    <w:p>
      <w:r>
        <w:t>Phases 0-1 may be released as a limited Free beta. The paid general-availability release must wait for the Phase 2 billing, exam and AI-credit controls and their acceptance tests.</w:t>
      </w:r>
    </w:p>
    <w:tbl>
      <w:tblPr>
        <w:tblStyle w:val="TableGrid"/>
        <w:tblW w:type="auto" w:w="0"/>
        <w:jc w:val="center"/>
        <w:tblLayout w:type="fixed"/>
        <w:tblLook w:firstColumn="1" w:firstRow="1" w:lastColumn="0" w:lastRow="0" w:noHBand="0" w:noVBand="1" w:val="04A0"/>
      </w:tblPr>
      <w:tblGrid>
        <w:gridCol w:w="1958"/>
        <w:gridCol w:w="4925"/>
        <w:gridCol w:w="3082"/>
      </w:tblGrid>
      <w:tr>
        <w:trPr>
          <w:tblHeader w:val="true"/>
          <w:cantSplit/>
        </w:trPr>
        <w:tc>
          <w:tcPr>
            <w:tcW w:type="dxa" w:w="1958"/>
            <w:shd w:fill="102044"/>
            <w:tcMar>
              <w:top w:w="105" w:type="dxa"/>
              <w:start w:w="110" w:type="dxa"/>
              <w:bottom w:w="105" w:type="dxa"/>
              <w:end w:w="110" w:type="dxa"/>
            </w:tcMar>
          </w:tcPr>
          <w:p>
            <w:pPr>
              <w:pStyle w:val="TableBody"/>
            </w:pPr>
            <w:r>
              <w:rPr>
                <w:b/>
                <w:color w:val="FFFFFF"/>
                <w:sz w:val="16"/>
              </w:rPr>
              <w:t>Phase</w:t>
            </w:r>
          </w:p>
        </w:tc>
        <w:tc>
          <w:tcPr>
            <w:tcW w:type="dxa" w:w="4925"/>
            <w:shd w:fill="102044"/>
            <w:tcMar>
              <w:top w:w="105" w:type="dxa"/>
              <w:start w:w="110" w:type="dxa"/>
              <w:bottom w:w="105" w:type="dxa"/>
              <w:end w:w="110" w:type="dxa"/>
            </w:tcMar>
          </w:tcPr>
          <w:p>
            <w:pPr>
              <w:pStyle w:val="TableBody"/>
            </w:pPr>
            <w:r>
              <w:rPr>
                <w:b/>
                <w:color w:val="FFFFFF"/>
                <w:sz w:val="16"/>
              </w:rPr>
              <w:t>Functional outcomes</w:t>
            </w:r>
          </w:p>
        </w:tc>
        <w:tc>
          <w:tcPr>
            <w:tcW w:type="dxa" w:w="3082"/>
            <w:shd w:fill="102044"/>
            <w:tcMar>
              <w:top w:w="105" w:type="dxa"/>
              <w:start w:w="110" w:type="dxa"/>
              <w:bottom w:w="105" w:type="dxa"/>
              <w:end w:w="110" w:type="dxa"/>
            </w:tcMar>
          </w:tcPr>
          <w:p>
            <w:pPr>
              <w:pStyle w:val="TableBody"/>
            </w:pPr>
            <w:r>
              <w:rPr>
                <w:b/>
                <w:color w:val="FFFFFF"/>
                <w:sz w:val="16"/>
              </w:rPr>
              <w:t>Exit criteria</w:t>
            </w:r>
          </w:p>
        </w:tc>
      </w:tr>
      <w:tr>
        <w:trPr>
          <w:cantSplit/>
        </w:trPr>
        <w:tc>
          <w:tcPr>
            <w:tcW w:type="dxa" w:w="1958"/>
            <w:tcMar>
              <w:top w:w="75" w:type="dxa"/>
              <w:start w:w="110" w:type="dxa"/>
              <w:bottom w:w="75" w:type="dxa"/>
              <w:end w:w="110" w:type="dxa"/>
            </w:tcMar>
            <w:vAlign w:val="center"/>
          </w:tcPr>
          <w:p>
            <w:pPr>
              <w:pStyle w:val="TableBody"/>
            </w:pPr>
            <w:r>
              <w:rPr>
                <w:sz w:val="16"/>
              </w:rPr>
              <w:t>Phase 0 - Foundation</w:t>
            </w:r>
          </w:p>
        </w:tc>
        <w:tc>
          <w:tcPr>
            <w:tcW w:type="dxa" w:w="4925"/>
            <w:tcMar>
              <w:top w:w="75" w:type="dxa"/>
              <w:start w:w="110" w:type="dxa"/>
              <w:bottom w:w="75" w:type="dxa"/>
              <w:end w:w="110" w:type="dxa"/>
            </w:tcMar>
            <w:vAlign w:val="center"/>
          </w:tcPr>
          <w:p>
            <w:pPr>
              <w:pStyle w:val="TableBody"/>
            </w:pPr>
            <w:r>
              <w:rPr>
                <w:sz w:val="16"/>
              </w:rPr>
              <w:t>Design system, authentication, shared permissions, infra/CI, schema baseline, moderation/admin skeleton.</w:t>
            </w:r>
          </w:p>
        </w:tc>
        <w:tc>
          <w:tcPr>
            <w:tcW w:type="dxa" w:w="3082"/>
            <w:tcMar>
              <w:top w:w="75" w:type="dxa"/>
              <w:start w:w="110" w:type="dxa"/>
              <w:bottom w:w="75" w:type="dxa"/>
              <w:end w:w="110" w:type="dxa"/>
            </w:tcMar>
            <w:vAlign w:val="center"/>
          </w:tcPr>
          <w:p>
            <w:pPr>
              <w:pStyle w:val="TableBody"/>
            </w:pPr>
            <w:r>
              <w:rPr>
                <w:sz w:val="16"/>
              </w:rPr>
              <w:t>Staging deployment, roles/policies, core layouts, database migrations and monitoring work.</w:t>
            </w:r>
          </w:p>
        </w:tc>
      </w:tr>
      <w:tr>
        <w:trPr>
          <w:cantSplit/>
        </w:trPr>
        <w:tc>
          <w:tcPr>
            <w:tcW w:type="dxa" w:w="1958"/>
            <w:tcMar>
              <w:top w:w="75" w:type="dxa"/>
              <w:start w:w="110" w:type="dxa"/>
              <w:bottom w:w="75" w:type="dxa"/>
              <w:end w:w="110" w:type="dxa"/>
            </w:tcMar>
            <w:vAlign w:val="center"/>
          </w:tcPr>
          <w:p>
            <w:pPr>
              <w:pStyle w:val="TableBody"/>
            </w:pPr>
            <w:r>
              <w:rPr>
                <w:sz w:val="16"/>
              </w:rPr>
              <w:t>Phase 1 - Community MVP</w:t>
            </w:r>
          </w:p>
        </w:tc>
        <w:tc>
          <w:tcPr>
            <w:tcW w:type="dxa" w:w="4925"/>
            <w:tcMar>
              <w:top w:w="75" w:type="dxa"/>
              <w:start w:w="110" w:type="dxa"/>
              <w:bottom w:w="75" w:type="dxa"/>
              <w:end w:w="110" w:type="dxa"/>
            </w:tcMar>
            <w:vAlign w:val="center"/>
          </w:tcPr>
          <w:p>
            <w:pPr>
              <w:pStyle w:val="TableBody"/>
            </w:pPr>
            <w:r>
              <w:rPr>
                <w:sz w:val="16"/>
              </w:rPr>
              <w:t>Public website, onboarding, profiles, posts, feed, threaded replies, follow/save, daily AI editorial drafts.</w:t>
            </w:r>
          </w:p>
        </w:tc>
        <w:tc>
          <w:tcPr>
            <w:tcW w:type="dxa" w:w="3082"/>
            <w:tcMar>
              <w:top w:w="75" w:type="dxa"/>
              <w:start w:w="110" w:type="dxa"/>
              <w:bottom w:w="75" w:type="dxa"/>
              <w:end w:w="110" w:type="dxa"/>
            </w:tcMar>
            <w:vAlign w:val="center"/>
          </w:tcPr>
          <w:p>
            <w:pPr>
              <w:pStyle w:val="TableBody"/>
            </w:pPr>
            <w:r>
              <w:rPr>
                <w:sz w:val="16"/>
              </w:rPr>
              <w:t>AT-01..04 and AT-12; moderation workflow and acceptable performance.</w:t>
            </w:r>
          </w:p>
        </w:tc>
      </w:tr>
      <w:tr>
        <w:trPr>
          <w:cantSplit/>
        </w:trPr>
        <w:tc>
          <w:tcPr>
            <w:tcW w:type="dxa" w:w="1958"/>
            <w:tcMar>
              <w:top w:w="75" w:type="dxa"/>
              <w:start w:w="110" w:type="dxa"/>
              <w:bottom w:w="75" w:type="dxa"/>
              <w:end w:w="110" w:type="dxa"/>
            </w:tcMar>
            <w:vAlign w:val="center"/>
          </w:tcPr>
          <w:p>
            <w:pPr>
              <w:pStyle w:val="TableBody"/>
            </w:pPr>
            <w:r>
              <w:rPr>
                <w:sz w:val="16"/>
              </w:rPr>
              <w:t>Phase 2 - Learning &amp; Revenue</w:t>
            </w:r>
          </w:p>
        </w:tc>
        <w:tc>
          <w:tcPr>
            <w:tcW w:type="dxa" w:w="4925"/>
            <w:tcMar>
              <w:top w:w="75" w:type="dxa"/>
              <w:start w:w="110" w:type="dxa"/>
              <w:bottom w:w="75" w:type="dxa"/>
              <w:end w:w="110" w:type="dxa"/>
            </w:tcMar>
            <w:vAlign w:val="center"/>
          </w:tcPr>
          <w:p>
            <w:pPr>
              <w:pStyle w:val="TableBody"/>
            </w:pPr>
            <w:r>
              <w:rPr>
                <w:sz w:val="16"/>
              </w:rPr>
              <w:t>Lessons, question banks, exam engine, scenarios and AI feedback, achievements, payment/credits.</w:t>
            </w:r>
          </w:p>
        </w:tc>
        <w:tc>
          <w:tcPr>
            <w:tcW w:type="dxa" w:w="3082"/>
            <w:tcMar>
              <w:top w:w="75" w:type="dxa"/>
              <w:start w:w="110" w:type="dxa"/>
              <w:bottom w:w="75" w:type="dxa"/>
              <w:end w:w="110" w:type="dxa"/>
            </w:tcMar>
            <w:vAlign w:val="center"/>
          </w:tcPr>
          <w:p>
            <w:pPr>
              <w:pStyle w:val="TableBody"/>
            </w:pPr>
            <w:r>
              <w:rPr>
                <w:sz w:val="16"/>
              </w:rPr>
              <w:t>AT-05..11, AT-14; payment reconciliation and exam integrity signed off.</w:t>
            </w:r>
          </w:p>
        </w:tc>
      </w:tr>
      <w:tr>
        <w:trPr>
          <w:cantSplit/>
        </w:trPr>
        <w:tc>
          <w:tcPr>
            <w:tcW w:type="dxa" w:w="1958"/>
            <w:tcMar>
              <w:top w:w="75" w:type="dxa"/>
              <w:start w:w="110" w:type="dxa"/>
              <w:bottom w:w="75" w:type="dxa"/>
              <w:end w:w="110" w:type="dxa"/>
            </w:tcMar>
            <w:vAlign w:val="center"/>
          </w:tcPr>
          <w:p>
            <w:pPr>
              <w:pStyle w:val="TableBody"/>
            </w:pPr>
            <w:r>
              <w:rPr>
                <w:sz w:val="16"/>
              </w:rPr>
              <w:t>Phase 3 - Career AI &amp; Scale</w:t>
            </w:r>
          </w:p>
        </w:tc>
        <w:tc>
          <w:tcPr>
            <w:tcW w:type="dxa" w:w="4925"/>
            <w:tcMar>
              <w:top w:w="75" w:type="dxa"/>
              <w:start w:w="110" w:type="dxa"/>
              <w:bottom w:w="75" w:type="dxa"/>
              <w:end w:w="110" w:type="dxa"/>
            </w:tcMar>
            <w:vAlign w:val="center"/>
          </w:tcPr>
          <w:p>
            <w:pPr>
              <w:pStyle w:val="TableBody"/>
            </w:pPr>
            <w:r>
              <w:rPr>
                <w:sz w:val="16"/>
              </w:rPr>
              <w:t>Resume review, jobs/recruiters, advanced simulations, interview practice, recommendations.</w:t>
            </w:r>
          </w:p>
        </w:tc>
        <w:tc>
          <w:tcPr>
            <w:tcW w:type="dxa" w:w="3082"/>
            <w:tcMar>
              <w:top w:w="75" w:type="dxa"/>
              <w:start w:w="110" w:type="dxa"/>
              <w:bottom w:w="75" w:type="dxa"/>
              <w:end w:w="110" w:type="dxa"/>
            </w:tcMar>
            <w:vAlign w:val="center"/>
          </w:tcPr>
          <w:p>
            <w:pPr>
              <w:pStyle w:val="TableBody"/>
            </w:pPr>
            <w:r>
              <w:rPr>
                <w:sz w:val="16"/>
              </w:rPr>
              <w:t>Privacy-consent testing, fairness review and load-tested operations.</w:t>
            </w:r>
          </w:p>
        </w:tc>
      </w:tr>
    </w:tbl>
    <w:p>
      <w:pPr>
        <w:spacing w:after="40"/>
      </w:pPr>
    </w:p>
    <w:p>
      <w:r>
        <w:t>A phase is a release grouping, not an estimated duration or contractual delivery commitment. Final sprint sizing depends on team capacity, design approval and provider integration availability.</w:t>
      </w:r>
    </w:p>
    <w:p>
      <w:pPr>
        <w:pStyle w:val="Heading1"/>
      </w:pPr>
      <w:r>
        <w:t>15. Risks, decisions and glossary</w:t>
      </w:r>
    </w:p>
    <w:p>
      <w:pPr>
        <w:pStyle w:val="Heading2"/>
      </w:pPr>
      <w:r>
        <w:t>15.1 Key risks and mitigations</w:t>
      </w:r>
    </w:p>
    <w:tbl>
      <w:tblPr>
        <w:tblStyle w:val="TableGrid"/>
        <w:tblW w:type="auto" w:w="0"/>
        <w:jc w:val="center"/>
        <w:tblLayout w:type="fixed"/>
        <w:tblLook w:firstColumn="1" w:firstRow="1" w:lastColumn="0" w:lastRow="0" w:noHBand="0" w:noVBand="1" w:val="04A0"/>
      </w:tblPr>
      <w:tblGrid>
        <w:gridCol w:w="2232"/>
        <w:gridCol w:w="1800"/>
        <w:gridCol w:w="5933"/>
      </w:tblGrid>
      <w:tr>
        <w:trPr>
          <w:tblHeader w:val="true"/>
          <w:cantSplit/>
        </w:trPr>
        <w:tc>
          <w:tcPr>
            <w:tcW w:type="dxa" w:w="2232"/>
            <w:shd w:fill="102044"/>
            <w:tcMar>
              <w:top w:w="105" w:type="dxa"/>
              <w:start w:w="110" w:type="dxa"/>
              <w:bottom w:w="105" w:type="dxa"/>
              <w:end w:w="110" w:type="dxa"/>
            </w:tcMar>
          </w:tcPr>
          <w:p>
            <w:pPr>
              <w:pStyle w:val="TableBody"/>
            </w:pPr>
            <w:r>
              <w:rPr>
                <w:b/>
                <w:color w:val="FFFFFF"/>
                <w:sz w:val="16"/>
              </w:rPr>
              <w:t>Risk</w:t>
            </w:r>
          </w:p>
        </w:tc>
        <w:tc>
          <w:tcPr>
            <w:tcW w:type="dxa" w:w="1800"/>
            <w:shd w:fill="102044"/>
            <w:tcMar>
              <w:top w:w="105" w:type="dxa"/>
              <w:start w:w="110" w:type="dxa"/>
              <w:bottom w:w="105" w:type="dxa"/>
              <w:end w:w="110" w:type="dxa"/>
            </w:tcMar>
          </w:tcPr>
          <w:p>
            <w:pPr>
              <w:pStyle w:val="TableBody"/>
            </w:pPr>
            <w:r>
              <w:rPr>
                <w:b/>
                <w:color w:val="FFFFFF"/>
                <w:sz w:val="16"/>
              </w:rPr>
              <w:t>Impact</w:t>
            </w:r>
          </w:p>
        </w:tc>
        <w:tc>
          <w:tcPr>
            <w:tcW w:type="dxa" w:w="5933"/>
            <w:shd w:fill="102044"/>
            <w:tcMar>
              <w:top w:w="105" w:type="dxa"/>
              <w:start w:w="110" w:type="dxa"/>
              <w:bottom w:w="105" w:type="dxa"/>
              <w:end w:w="110" w:type="dxa"/>
            </w:tcMar>
          </w:tcPr>
          <w:p>
            <w:pPr>
              <w:pStyle w:val="TableBody"/>
            </w:pPr>
            <w:r>
              <w:rPr>
                <w:b/>
                <w:color w:val="FFFFFF"/>
                <w:sz w:val="16"/>
              </w:rPr>
              <w:t>Mitigation</w:t>
            </w:r>
          </w:p>
        </w:tc>
      </w:tr>
      <w:tr>
        <w:trPr>
          <w:cantSplit/>
        </w:trPr>
        <w:tc>
          <w:tcPr>
            <w:tcW w:type="dxa" w:w="2232"/>
            <w:tcMar>
              <w:top w:w="75" w:type="dxa"/>
              <w:start w:w="110" w:type="dxa"/>
              <w:bottom w:w="75" w:type="dxa"/>
              <w:end w:w="110" w:type="dxa"/>
            </w:tcMar>
            <w:vAlign w:val="center"/>
          </w:tcPr>
          <w:p>
            <w:pPr>
              <w:pStyle w:val="TableBody"/>
            </w:pPr>
            <w:r>
              <w:rPr>
                <w:sz w:val="16"/>
              </w:rPr>
              <w:t>Unverified recurring payment capability</w:t>
            </w:r>
          </w:p>
        </w:tc>
        <w:tc>
          <w:tcPr>
            <w:tcW w:type="dxa" w:w="1800"/>
            <w:tcMar>
              <w:top w:w="75" w:type="dxa"/>
              <w:start w:w="110" w:type="dxa"/>
              <w:bottom w:w="75" w:type="dxa"/>
              <w:end w:w="110" w:type="dxa"/>
            </w:tcMar>
            <w:vAlign w:val="center"/>
          </w:tcPr>
          <w:p>
            <w:pPr>
              <w:pStyle w:val="TableBody"/>
            </w:pPr>
            <w:r>
              <w:rPr>
                <w:sz w:val="16"/>
              </w:rPr>
              <w:t>Broken subscription renewal</w:t>
            </w:r>
          </w:p>
        </w:tc>
        <w:tc>
          <w:tcPr>
            <w:tcW w:type="dxa" w:w="5933"/>
            <w:tcMar>
              <w:top w:w="75" w:type="dxa"/>
              <w:start w:w="110" w:type="dxa"/>
              <w:bottom w:w="75" w:type="dxa"/>
              <w:end w:w="110" w:type="dxa"/>
            </w:tcMar>
            <w:vAlign w:val="center"/>
          </w:tcPr>
          <w:p>
            <w:pPr>
              <w:pStyle w:val="TableBody"/>
            </w:pPr>
            <w:r>
              <w:rPr>
                <w:sz w:val="16"/>
              </w:rPr>
              <w:t>Validate merchant/provider contract and sandbox before billing design freeze.</w:t>
            </w:r>
          </w:p>
        </w:tc>
      </w:tr>
      <w:tr>
        <w:trPr>
          <w:cantSplit/>
        </w:trPr>
        <w:tc>
          <w:tcPr>
            <w:tcW w:type="dxa" w:w="2232"/>
            <w:tcMar>
              <w:top w:w="75" w:type="dxa"/>
              <w:start w:w="110" w:type="dxa"/>
              <w:bottom w:w="75" w:type="dxa"/>
              <w:end w:w="110" w:type="dxa"/>
            </w:tcMar>
            <w:vAlign w:val="center"/>
          </w:tcPr>
          <w:p>
            <w:pPr>
              <w:pStyle w:val="TableBody"/>
            </w:pPr>
            <w:r>
              <w:rPr>
                <w:sz w:val="16"/>
              </w:rPr>
              <w:t>AI cost growth / abuse</w:t>
            </w:r>
          </w:p>
        </w:tc>
        <w:tc>
          <w:tcPr>
            <w:tcW w:type="dxa" w:w="1800"/>
            <w:tcMar>
              <w:top w:w="75" w:type="dxa"/>
              <w:start w:w="110" w:type="dxa"/>
              <w:bottom w:w="75" w:type="dxa"/>
              <w:end w:w="110" w:type="dxa"/>
            </w:tcMar>
            <w:vAlign w:val="center"/>
          </w:tcPr>
          <w:p>
            <w:pPr>
              <w:pStyle w:val="TableBody"/>
            </w:pPr>
            <w:r>
              <w:rPr>
                <w:sz w:val="16"/>
              </w:rPr>
              <w:t>Budget exposure</w:t>
            </w:r>
          </w:p>
        </w:tc>
        <w:tc>
          <w:tcPr>
            <w:tcW w:type="dxa" w:w="5933"/>
            <w:tcMar>
              <w:top w:w="75" w:type="dxa"/>
              <w:start w:w="110" w:type="dxa"/>
              <w:bottom w:w="75" w:type="dxa"/>
              <w:end w:w="110" w:type="dxa"/>
            </w:tcMar>
            <w:vAlign w:val="center"/>
          </w:tcPr>
          <w:p>
            <w:pPr>
              <w:pStyle w:val="TableBody"/>
            </w:pPr>
            <w:r>
              <w:rPr>
                <w:sz w:val="16"/>
              </w:rPr>
              <w:t>Per-feature caps, credit reservation, throttling, queues, alerts and admin kill switch.</w:t>
            </w:r>
          </w:p>
        </w:tc>
      </w:tr>
      <w:tr>
        <w:trPr>
          <w:cantSplit/>
        </w:trPr>
        <w:tc>
          <w:tcPr>
            <w:tcW w:type="dxa" w:w="2232"/>
            <w:tcMar>
              <w:top w:w="75" w:type="dxa"/>
              <w:start w:w="110" w:type="dxa"/>
              <w:bottom w:w="75" w:type="dxa"/>
              <w:end w:w="110" w:type="dxa"/>
            </w:tcMar>
            <w:vAlign w:val="center"/>
          </w:tcPr>
          <w:p>
            <w:pPr>
              <w:pStyle w:val="TableBody"/>
            </w:pPr>
            <w:r>
              <w:rPr>
                <w:sz w:val="16"/>
              </w:rPr>
              <w:t>Weak exam integrity</w:t>
            </w:r>
          </w:p>
        </w:tc>
        <w:tc>
          <w:tcPr>
            <w:tcW w:type="dxa" w:w="1800"/>
            <w:tcMar>
              <w:top w:w="75" w:type="dxa"/>
              <w:start w:w="110" w:type="dxa"/>
              <w:bottom w:w="75" w:type="dxa"/>
              <w:end w:w="110" w:type="dxa"/>
            </w:tcMar>
            <w:vAlign w:val="center"/>
          </w:tcPr>
          <w:p>
            <w:pPr>
              <w:pStyle w:val="TableBody"/>
            </w:pPr>
            <w:r>
              <w:rPr>
                <w:sz w:val="16"/>
              </w:rPr>
              <w:t>Unreliable outcomes</w:t>
            </w:r>
          </w:p>
        </w:tc>
        <w:tc>
          <w:tcPr>
            <w:tcW w:type="dxa" w:w="5933"/>
            <w:tcMar>
              <w:top w:w="75" w:type="dxa"/>
              <w:start w:w="110" w:type="dxa"/>
              <w:bottom w:w="75" w:type="dxa"/>
              <w:end w:w="110" w:type="dxa"/>
            </w:tcMar>
            <w:vAlign w:val="center"/>
          </w:tcPr>
          <w:p>
            <w:pPr>
              <w:pStyle w:val="TableBody"/>
            </w:pPr>
            <w:r>
              <w:rPr>
                <w:sz w:val="16"/>
              </w:rPr>
              <w:t>Server timers, immutable exam version, deterministic scoring, unique submissions.</w:t>
            </w:r>
          </w:p>
        </w:tc>
      </w:tr>
      <w:tr>
        <w:trPr>
          <w:cantSplit/>
        </w:trPr>
        <w:tc>
          <w:tcPr>
            <w:tcW w:type="dxa" w:w="2232"/>
            <w:tcMar>
              <w:top w:w="75" w:type="dxa"/>
              <w:start w:w="110" w:type="dxa"/>
              <w:bottom w:w="75" w:type="dxa"/>
              <w:end w:w="110" w:type="dxa"/>
            </w:tcMar>
            <w:vAlign w:val="center"/>
          </w:tcPr>
          <w:p>
            <w:pPr>
              <w:pStyle w:val="TableBody"/>
            </w:pPr>
            <w:r>
              <w:rPr>
                <w:sz w:val="16"/>
              </w:rPr>
              <w:t>Resume/privacy leakage</w:t>
            </w:r>
          </w:p>
        </w:tc>
        <w:tc>
          <w:tcPr>
            <w:tcW w:type="dxa" w:w="1800"/>
            <w:tcMar>
              <w:top w:w="75" w:type="dxa"/>
              <w:start w:w="110" w:type="dxa"/>
              <w:bottom w:w="75" w:type="dxa"/>
              <w:end w:w="110" w:type="dxa"/>
            </w:tcMar>
            <w:vAlign w:val="center"/>
          </w:tcPr>
          <w:p>
            <w:pPr>
              <w:pStyle w:val="TableBody"/>
            </w:pPr>
            <w:r>
              <w:rPr>
                <w:sz w:val="16"/>
              </w:rPr>
              <w:t>Sensitive personal data exposure</w:t>
            </w:r>
          </w:p>
        </w:tc>
        <w:tc>
          <w:tcPr>
            <w:tcW w:type="dxa" w:w="5933"/>
            <w:tcMar>
              <w:top w:w="75" w:type="dxa"/>
              <w:start w:w="110" w:type="dxa"/>
              <w:bottom w:w="75" w:type="dxa"/>
              <w:end w:w="110" w:type="dxa"/>
            </w:tcMar>
            <w:vAlign w:val="center"/>
          </w:tcPr>
          <w:p>
            <w:pPr>
              <w:pStyle w:val="TableBody"/>
            </w:pPr>
            <w:r>
              <w:rPr>
                <w:sz w:val="16"/>
              </w:rPr>
              <w:t>Consent, private storage, ACL tests, signed URLs, retention/deletion flow.</w:t>
            </w:r>
          </w:p>
        </w:tc>
      </w:tr>
      <w:tr>
        <w:trPr>
          <w:cantSplit/>
        </w:trPr>
        <w:tc>
          <w:tcPr>
            <w:tcW w:type="dxa" w:w="2232"/>
            <w:tcMar>
              <w:top w:w="75" w:type="dxa"/>
              <w:start w:w="110" w:type="dxa"/>
              <w:bottom w:w="75" w:type="dxa"/>
              <w:end w:w="110" w:type="dxa"/>
            </w:tcMar>
            <w:vAlign w:val="center"/>
          </w:tcPr>
          <w:p>
            <w:pPr>
              <w:pStyle w:val="TableBody"/>
            </w:pPr>
            <w:r>
              <w:rPr>
                <w:sz w:val="16"/>
              </w:rPr>
              <w:t>Premature microservices</w:t>
            </w:r>
          </w:p>
        </w:tc>
        <w:tc>
          <w:tcPr>
            <w:tcW w:type="dxa" w:w="1800"/>
            <w:tcMar>
              <w:top w:w="75" w:type="dxa"/>
              <w:start w:w="110" w:type="dxa"/>
              <w:bottom w:w="75" w:type="dxa"/>
              <w:end w:w="110" w:type="dxa"/>
            </w:tcMar>
            <w:vAlign w:val="center"/>
          </w:tcPr>
          <w:p>
            <w:pPr>
              <w:pStyle w:val="TableBody"/>
            </w:pPr>
            <w:r>
              <w:rPr>
                <w:sz w:val="16"/>
              </w:rPr>
              <w:t>Maintenance overhead</w:t>
            </w:r>
          </w:p>
        </w:tc>
        <w:tc>
          <w:tcPr>
            <w:tcW w:type="dxa" w:w="5933"/>
            <w:tcMar>
              <w:top w:w="75" w:type="dxa"/>
              <w:start w:w="110" w:type="dxa"/>
              <w:bottom w:w="75" w:type="dxa"/>
              <w:end w:w="110" w:type="dxa"/>
            </w:tcMar>
            <w:vAlign w:val="center"/>
          </w:tcPr>
          <w:p>
            <w:pPr>
              <w:pStyle w:val="TableBody"/>
            </w:pPr>
            <w:r>
              <w:rPr>
                <w:sz w:val="16"/>
              </w:rPr>
              <w:t>Modular monolith with clean domain contracts and outbox events.</w:t>
            </w:r>
          </w:p>
        </w:tc>
      </w:tr>
      <w:tr>
        <w:trPr>
          <w:cantSplit/>
        </w:trPr>
        <w:tc>
          <w:tcPr>
            <w:tcW w:type="dxa" w:w="2232"/>
            <w:tcMar>
              <w:top w:w="75" w:type="dxa"/>
              <w:start w:w="110" w:type="dxa"/>
              <w:bottom w:w="75" w:type="dxa"/>
              <w:end w:w="110" w:type="dxa"/>
            </w:tcMar>
            <w:vAlign w:val="center"/>
          </w:tcPr>
          <w:p>
            <w:pPr>
              <w:pStyle w:val="TableBody"/>
            </w:pPr>
            <w:r>
              <w:rPr>
                <w:sz w:val="16"/>
              </w:rPr>
              <w:t>SEO on Inertia pages</w:t>
            </w:r>
          </w:p>
        </w:tc>
        <w:tc>
          <w:tcPr>
            <w:tcW w:type="dxa" w:w="1800"/>
            <w:tcMar>
              <w:top w:w="75" w:type="dxa"/>
              <w:start w:w="110" w:type="dxa"/>
              <w:bottom w:w="75" w:type="dxa"/>
              <w:end w:w="110" w:type="dxa"/>
            </w:tcMar>
            <w:vAlign w:val="center"/>
          </w:tcPr>
          <w:p>
            <w:pPr>
              <w:pStyle w:val="TableBody"/>
            </w:pPr>
            <w:r>
              <w:rPr>
                <w:sz w:val="16"/>
              </w:rPr>
              <w:t>Reduced organic discovery</w:t>
            </w:r>
          </w:p>
        </w:tc>
        <w:tc>
          <w:tcPr>
            <w:tcW w:type="dxa" w:w="5933"/>
            <w:tcMar>
              <w:top w:w="75" w:type="dxa"/>
              <w:start w:w="110" w:type="dxa"/>
              <w:bottom w:w="75" w:type="dxa"/>
              <w:end w:w="110" w:type="dxa"/>
            </w:tcMar>
            <w:vAlign w:val="center"/>
          </w:tcPr>
          <w:p>
            <w:pPr>
              <w:pStyle w:val="TableBody"/>
            </w:pPr>
            <w:r>
              <w:rPr>
                <w:sz w:val="16"/>
              </w:rPr>
              <w:t>SSR or prerender targeted public pages, canonical URLs and performance audits.</w:t>
            </w:r>
          </w:p>
        </w:tc>
      </w:tr>
      <w:tr>
        <w:trPr>
          <w:cantSplit/>
        </w:trPr>
        <w:tc>
          <w:tcPr>
            <w:tcW w:type="dxa" w:w="2232"/>
            <w:tcMar>
              <w:top w:w="75" w:type="dxa"/>
              <w:start w:w="110" w:type="dxa"/>
              <w:bottom w:w="75" w:type="dxa"/>
              <w:end w:w="110" w:type="dxa"/>
            </w:tcMar>
            <w:vAlign w:val="center"/>
          </w:tcPr>
          <w:p>
            <w:pPr>
              <w:pStyle w:val="TableBody"/>
            </w:pPr>
            <w:r>
              <w:rPr>
                <w:sz w:val="16"/>
              </w:rPr>
              <w:t>Moderation workload</w:t>
            </w:r>
          </w:p>
        </w:tc>
        <w:tc>
          <w:tcPr>
            <w:tcW w:type="dxa" w:w="1800"/>
            <w:tcMar>
              <w:top w:w="75" w:type="dxa"/>
              <w:start w:w="110" w:type="dxa"/>
              <w:bottom w:w="75" w:type="dxa"/>
              <w:end w:w="110" w:type="dxa"/>
            </w:tcMar>
            <w:vAlign w:val="center"/>
          </w:tcPr>
          <w:p>
            <w:pPr>
              <w:pStyle w:val="TableBody"/>
            </w:pPr>
            <w:r>
              <w:rPr>
                <w:sz w:val="16"/>
              </w:rPr>
              <w:t>Low trust / unsafe content</w:t>
            </w:r>
          </w:p>
        </w:tc>
        <w:tc>
          <w:tcPr>
            <w:tcW w:type="dxa" w:w="5933"/>
            <w:tcMar>
              <w:top w:w="75" w:type="dxa"/>
              <w:start w:w="110" w:type="dxa"/>
              <w:bottom w:w="75" w:type="dxa"/>
              <w:end w:w="110" w:type="dxa"/>
            </w:tcMar>
            <w:vAlign w:val="center"/>
          </w:tcPr>
          <w:p>
            <w:pPr>
              <w:pStyle w:val="TableBody"/>
            </w:pPr>
            <w:r>
              <w:rPr>
                <w:sz w:val="16"/>
              </w:rPr>
              <w:t>Report queues, moderation tools, editorial review and escalation SLAs.</w:t>
            </w:r>
          </w:p>
        </w:tc>
      </w:tr>
      <w:tr>
        <w:trPr>
          <w:cantSplit/>
        </w:trPr>
        <w:tc>
          <w:tcPr>
            <w:tcW w:type="dxa" w:w="2232"/>
            <w:tcMar>
              <w:top w:w="75" w:type="dxa"/>
              <w:start w:w="110" w:type="dxa"/>
              <w:bottom w:w="75" w:type="dxa"/>
              <w:end w:w="110" w:type="dxa"/>
            </w:tcMar>
            <w:vAlign w:val="center"/>
          </w:tcPr>
          <w:p>
            <w:pPr>
              <w:pStyle w:val="TableBody"/>
            </w:pPr>
            <w:r>
              <w:rPr>
                <w:sz w:val="16"/>
              </w:rPr>
              <w:t>Unclear badges vs certification</w:t>
            </w:r>
          </w:p>
        </w:tc>
        <w:tc>
          <w:tcPr>
            <w:tcW w:type="dxa" w:w="1800"/>
            <w:tcMar>
              <w:top w:w="75" w:type="dxa"/>
              <w:start w:w="110" w:type="dxa"/>
              <w:bottom w:w="75" w:type="dxa"/>
              <w:end w:w="110" w:type="dxa"/>
            </w:tcMar>
            <w:vAlign w:val="center"/>
          </w:tcPr>
          <w:p>
            <w:pPr>
              <w:pStyle w:val="TableBody"/>
            </w:pPr>
            <w:r>
              <w:rPr>
                <w:sz w:val="16"/>
              </w:rPr>
              <w:t>Consumer confusion</w:t>
            </w:r>
          </w:p>
        </w:tc>
        <w:tc>
          <w:tcPr>
            <w:tcW w:type="dxa" w:w="5933"/>
            <w:tcMar>
              <w:top w:w="75" w:type="dxa"/>
              <w:start w:w="110" w:type="dxa"/>
              <w:bottom w:w="75" w:type="dxa"/>
              <w:end w:w="110" w:type="dxa"/>
            </w:tcMar>
            <w:vAlign w:val="center"/>
          </w:tcPr>
          <w:p>
            <w:pPr>
              <w:pStyle w:val="TableBody"/>
            </w:pPr>
            <w:r>
              <w:rPr>
                <w:sz w:val="16"/>
              </w:rPr>
              <w:t>Explicit PM Circle label, rubric and limitation on all awards.</w:t>
            </w:r>
          </w:p>
        </w:tc>
      </w:tr>
    </w:tbl>
    <w:p>
      <w:pPr>
        <w:spacing w:after="40"/>
      </w:pPr>
    </w:p>
    <w:p>
      <w:pPr>
        <w:pStyle w:val="Heading2"/>
      </w:pPr>
      <w:r>
        <w:t>15.2 Decisions requiring product-owner approval</w:t>
      </w:r>
    </w:p>
    <w:tbl>
      <w:tblPr>
        <w:tblStyle w:val="TableGrid"/>
        <w:tblW w:type="auto" w:w="0"/>
        <w:jc w:val="center"/>
        <w:tblLayout w:type="fixed"/>
        <w:tblLook w:firstColumn="1" w:firstRow="1" w:lastColumn="0" w:lastRow="0" w:noHBand="0" w:noVBand="1" w:val="04A0"/>
      </w:tblPr>
      <w:tblGrid>
        <w:gridCol w:w="1181"/>
        <w:gridCol w:w="4853"/>
        <w:gridCol w:w="3931"/>
      </w:tblGrid>
      <w:tr>
        <w:trPr>
          <w:tblHeader w:val="true"/>
          <w:cantSplit/>
        </w:trPr>
        <w:tc>
          <w:tcPr>
            <w:tcW w:type="dxa" w:w="1181"/>
            <w:shd w:fill="102044"/>
            <w:tcMar>
              <w:top w:w="105" w:type="dxa"/>
              <w:start w:w="110" w:type="dxa"/>
              <w:bottom w:w="105" w:type="dxa"/>
              <w:end w:w="110" w:type="dxa"/>
            </w:tcMar>
          </w:tcPr>
          <w:p>
            <w:pPr>
              <w:pStyle w:val="TableBody"/>
            </w:pPr>
            <w:r>
              <w:rPr>
                <w:b/>
                <w:color w:val="FFFFFF"/>
                <w:sz w:val="16"/>
              </w:rPr>
              <w:t>Decision ID</w:t>
            </w:r>
          </w:p>
        </w:tc>
        <w:tc>
          <w:tcPr>
            <w:tcW w:type="dxa" w:w="4853"/>
            <w:shd w:fill="102044"/>
            <w:tcMar>
              <w:top w:w="105" w:type="dxa"/>
              <w:start w:w="110" w:type="dxa"/>
              <w:bottom w:w="105" w:type="dxa"/>
              <w:end w:w="110" w:type="dxa"/>
            </w:tcMar>
          </w:tcPr>
          <w:p>
            <w:pPr>
              <w:pStyle w:val="TableBody"/>
            </w:pPr>
            <w:r>
              <w:rPr>
                <w:b/>
                <w:color w:val="FFFFFF"/>
                <w:sz w:val="16"/>
              </w:rPr>
              <w:t>Question / decision required</w:t>
            </w:r>
          </w:p>
        </w:tc>
        <w:tc>
          <w:tcPr>
            <w:tcW w:type="dxa" w:w="3931"/>
            <w:shd w:fill="102044"/>
            <w:tcMar>
              <w:top w:w="105" w:type="dxa"/>
              <w:start w:w="110" w:type="dxa"/>
              <w:bottom w:w="105" w:type="dxa"/>
              <w:end w:w="110" w:type="dxa"/>
            </w:tcMar>
          </w:tcPr>
          <w:p>
            <w:pPr>
              <w:pStyle w:val="TableBody"/>
            </w:pPr>
            <w:r>
              <w:rPr>
                <w:b/>
                <w:color w:val="FFFFFF"/>
                <w:sz w:val="16"/>
              </w:rPr>
              <w:t>Proposed default</w:t>
            </w:r>
          </w:p>
        </w:tc>
      </w:tr>
      <w:tr>
        <w:trPr>
          <w:cantSplit/>
        </w:trPr>
        <w:tc>
          <w:tcPr>
            <w:tcW w:type="dxa" w:w="1181"/>
            <w:tcMar>
              <w:top w:w="75" w:type="dxa"/>
              <w:start w:w="110" w:type="dxa"/>
              <w:bottom w:w="75" w:type="dxa"/>
              <w:end w:w="110" w:type="dxa"/>
            </w:tcMar>
            <w:vAlign w:val="center"/>
          </w:tcPr>
          <w:p>
            <w:pPr>
              <w:pStyle w:val="TableBody"/>
            </w:pPr>
            <w:r>
              <w:rPr>
                <w:sz w:val="16"/>
              </w:rPr>
              <w:t>DEC-01</w:t>
            </w:r>
          </w:p>
        </w:tc>
        <w:tc>
          <w:tcPr>
            <w:tcW w:type="dxa" w:w="4853"/>
            <w:tcMar>
              <w:top w:w="75" w:type="dxa"/>
              <w:start w:w="110" w:type="dxa"/>
              <w:bottom w:w="75" w:type="dxa"/>
              <w:end w:w="110" w:type="dxa"/>
            </w:tcMar>
            <w:vAlign w:val="center"/>
          </w:tcPr>
          <w:p>
            <w:pPr>
              <w:pStyle w:val="TableBody"/>
            </w:pPr>
            <w:r>
              <w:rPr>
                <w:sz w:val="16"/>
              </w:rPr>
              <w:t>Final visual brand: blue/green/accent use, typography, UI tokens.</w:t>
            </w:r>
          </w:p>
        </w:tc>
        <w:tc>
          <w:tcPr>
            <w:tcW w:type="dxa" w:w="3931"/>
            <w:tcMar>
              <w:top w:w="75" w:type="dxa"/>
              <w:start w:w="110" w:type="dxa"/>
              <w:bottom w:w="75" w:type="dxa"/>
              <w:end w:w="110" w:type="dxa"/>
            </w:tcMar>
            <w:vAlign w:val="center"/>
          </w:tcPr>
          <w:p>
            <w:pPr>
              <w:pStyle w:val="TableBody"/>
            </w:pPr>
            <w:r>
              <w:rPr>
                <w:sz w:val="16"/>
              </w:rPr>
              <w:t>Blue primary, green success/registration accents.</w:t>
            </w:r>
          </w:p>
        </w:tc>
      </w:tr>
      <w:tr>
        <w:trPr>
          <w:cantSplit/>
        </w:trPr>
        <w:tc>
          <w:tcPr>
            <w:tcW w:type="dxa" w:w="1181"/>
            <w:tcMar>
              <w:top w:w="75" w:type="dxa"/>
              <w:start w:w="110" w:type="dxa"/>
              <w:bottom w:w="75" w:type="dxa"/>
              <w:end w:w="110" w:type="dxa"/>
            </w:tcMar>
            <w:vAlign w:val="center"/>
          </w:tcPr>
          <w:p>
            <w:pPr>
              <w:pStyle w:val="TableBody"/>
            </w:pPr>
            <w:r>
              <w:rPr>
                <w:sz w:val="16"/>
              </w:rPr>
              <w:t>DEC-02</w:t>
            </w:r>
          </w:p>
        </w:tc>
        <w:tc>
          <w:tcPr>
            <w:tcW w:type="dxa" w:w="4853"/>
            <w:tcMar>
              <w:top w:w="75" w:type="dxa"/>
              <w:start w:w="110" w:type="dxa"/>
              <w:bottom w:w="75" w:type="dxa"/>
              <w:end w:w="110" w:type="dxa"/>
            </w:tcMar>
            <w:vAlign w:val="center"/>
          </w:tcPr>
          <w:p>
            <w:pPr>
              <w:pStyle w:val="TableBody"/>
            </w:pPr>
            <w:r>
              <w:rPr>
                <w:sz w:val="16"/>
              </w:rPr>
              <w:t>Are Plus/Pro price points and 1/3/6/12-month terms commercially approved?</w:t>
            </w:r>
          </w:p>
        </w:tc>
        <w:tc>
          <w:tcPr>
            <w:tcW w:type="dxa" w:w="3931"/>
            <w:tcMar>
              <w:top w:w="75" w:type="dxa"/>
              <w:start w:w="110" w:type="dxa"/>
              <w:bottom w:w="75" w:type="dxa"/>
              <w:end w:w="110" w:type="dxa"/>
            </w:tcMar>
            <w:vAlign w:val="center"/>
          </w:tcPr>
          <w:p>
            <w:pPr>
              <w:pStyle w:val="TableBody"/>
            </w:pPr>
            <w:r>
              <w:rPr>
                <w:sz w:val="16"/>
              </w:rPr>
              <w:t>Keep proposed prices configurable; confirm before checkout.</w:t>
            </w:r>
          </w:p>
        </w:tc>
      </w:tr>
      <w:tr>
        <w:trPr>
          <w:cantSplit/>
        </w:trPr>
        <w:tc>
          <w:tcPr>
            <w:tcW w:type="dxa" w:w="1181"/>
            <w:tcMar>
              <w:top w:w="75" w:type="dxa"/>
              <w:start w:w="110" w:type="dxa"/>
              <w:bottom w:w="75" w:type="dxa"/>
              <w:end w:w="110" w:type="dxa"/>
            </w:tcMar>
            <w:vAlign w:val="center"/>
          </w:tcPr>
          <w:p>
            <w:pPr>
              <w:pStyle w:val="TableBody"/>
            </w:pPr>
            <w:r>
              <w:rPr>
                <w:sz w:val="16"/>
              </w:rPr>
              <w:t>DEC-03</w:t>
            </w:r>
          </w:p>
        </w:tc>
        <w:tc>
          <w:tcPr>
            <w:tcW w:type="dxa" w:w="4853"/>
            <w:tcMar>
              <w:top w:w="75" w:type="dxa"/>
              <w:start w:w="110" w:type="dxa"/>
              <w:bottom w:w="75" w:type="dxa"/>
              <w:end w:w="110" w:type="dxa"/>
            </w:tcMar>
            <w:vAlign w:val="center"/>
          </w:tcPr>
          <w:p>
            <w:pPr>
              <w:pStyle w:val="TableBody"/>
            </w:pPr>
            <w:r>
              <w:rPr>
                <w:sz w:val="16"/>
              </w:rPr>
              <w:t>Does Pro support prepaid durations beyond one month?</w:t>
            </w:r>
          </w:p>
        </w:tc>
        <w:tc>
          <w:tcPr>
            <w:tcW w:type="dxa" w:w="3931"/>
            <w:tcMar>
              <w:top w:w="75" w:type="dxa"/>
              <w:start w:w="110" w:type="dxa"/>
              <w:bottom w:w="75" w:type="dxa"/>
              <w:end w:w="110" w:type="dxa"/>
            </w:tcMar>
            <w:vAlign w:val="center"/>
          </w:tcPr>
          <w:p>
            <w:pPr>
              <w:pStyle w:val="TableBody"/>
            </w:pPr>
            <w:r>
              <w:rPr>
                <w:sz w:val="16"/>
              </w:rPr>
              <w:t>Monthly only until approved.</w:t>
            </w:r>
          </w:p>
        </w:tc>
      </w:tr>
      <w:tr>
        <w:trPr>
          <w:cantSplit/>
        </w:trPr>
        <w:tc>
          <w:tcPr>
            <w:tcW w:type="dxa" w:w="1181"/>
            <w:tcMar>
              <w:top w:w="75" w:type="dxa"/>
              <w:start w:w="110" w:type="dxa"/>
              <w:bottom w:w="75" w:type="dxa"/>
              <w:end w:w="110" w:type="dxa"/>
            </w:tcMar>
            <w:vAlign w:val="center"/>
          </w:tcPr>
          <w:p>
            <w:pPr>
              <w:pStyle w:val="TableBody"/>
            </w:pPr>
            <w:r>
              <w:rPr>
                <w:sz w:val="16"/>
              </w:rPr>
              <w:t>DEC-04</w:t>
            </w:r>
          </w:p>
        </w:tc>
        <w:tc>
          <w:tcPr>
            <w:tcW w:type="dxa" w:w="4853"/>
            <w:tcMar>
              <w:top w:w="75" w:type="dxa"/>
              <w:start w:w="110" w:type="dxa"/>
              <w:bottom w:w="75" w:type="dxa"/>
              <w:end w:w="110" w:type="dxa"/>
            </w:tcMar>
            <w:vAlign w:val="center"/>
          </w:tcPr>
          <w:p>
            <w:pPr>
              <w:pStyle w:val="TableBody"/>
            </w:pPr>
            <w:r>
              <w:rPr>
                <w:sz w:val="16"/>
              </w:rPr>
              <w:t>Are AI allowances 50/150 per month, and do unused credits expire?</w:t>
            </w:r>
          </w:p>
        </w:tc>
        <w:tc>
          <w:tcPr>
            <w:tcW w:type="dxa" w:w="3931"/>
            <w:tcMar>
              <w:top w:w="75" w:type="dxa"/>
              <w:start w:w="110" w:type="dxa"/>
              <w:bottom w:w="75" w:type="dxa"/>
              <w:end w:w="110" w:type="dxa"/>
            </w:tcMar>
            <w:vAlign w:val="center"/>
          </w:tcPr>
          <w:p>
            <w:pPr>
              <w:pStyle w:val="TableBody"/>
            </w:pPr>
            <w:r>
              <w:rPr>
                <w:sz w:val="16"/>
              </w:rPr>
              <w:t>50 / 150; no rollover, monthly grant.</w:t>
            </w:r>
          </w:p>
        </w:tc>
      </w:tr>
      <w:tr>
        <w:trPr>
          <w:cantSplit/>
        </w:trPr>
        <w:tc>
          <w:tcPr>
            <w:tcW w:type="dxa" w:w="1181"/>
            <w:tcMar>
              <w:top w:w="75" w:type="dxa"/>
              <w:start w:w="110" w:type="dxa"/>
              <w:bottom w:w="75" w:type="dxa"/>
              <w:end w:w="110" w:type="dxa"/>
            </w:tcMar>
            <w:vAlign w:val="center"/>
          </w:tcPr>
          <w:p>
            <w:pPr>
              <w:pStyle w:val="TableBody"/>
            </w:pPr>
            <w:r>
              <w:rPr>
                <w:sz w:val="16"/>
              </w:rPr>
              <w:t>DEC-05</w:t>
            </w:r>
          </w:p>
        </w:tc>
        <w:tc>
          <w:tcPr>
            <w:tcW w:type="dxa" w:w="4853"/>
            <w:tcMar>
              <w:top w:w="75" w:type="dxa"/>
              <w:start w:w="110" w:type="dxa"/>
              <w:bottom w:w="75" w:type="dxa"/>
              <w:end w:w="110" w:type="dxa"/>
            </w:tcMar>
            <w:vAlign w:val="center"/>
          </w:tcPr>
          <w:p>
            <w:pPr>
              <w:pStyle w:val="TableBody"/>
            </w:pPr>
            <w:r>
              <w:rPr>
                <w:sz w:val="16"/>
              </w:rPr>
              <w:t>Should AI daily posts auto-publish?</w:t>
            </w:r>
          </w:p>
        </w:tc>
        <w:tc>
          <w:tcPr>
            <w:tcW w:type="dxa" w:w="3931"/>
            <w:tcMar>
              <w:top w:w="75" w:type="dxa"/>
              <w:start w:w="110" w:type="dxa"/>
              <w:bottom w:w="75" w:type="dxa"/>
              <w:end w:w="110" w:type="dxa"/>
            </w:tcMar>
            <w:vAlign w:val="center"/>
          </w:tcPr>
          <w:p>
            <w:pPr>
              <w:pStyle w:val="TableBody"/>
            </w:pPr>
            <w:r>
              <w:rPr>
                <w:sz w:val="16"/>
              </w:rPr>
              <w:t>Draft + human approval initially.</w:t>
            </w:r>
          </w:p>
        </w:tc>
      </w:tr>
      <w:tr>
        <w:trPr>
          <w:cantSplit/>
        </w:trPr>
        <w:tc>
          <w:tcPr>
            <w:tcW w:type="dxa" w:w="1181"/>
            <w:tcMar>
              <w:top w:w="75" w:type="dxa"/>
              <w:start w:w="110" w:type="dxa"/>
              <w:bottom w:w="75" w:type="dxa"/>
              <w:end w:w="110" w:type="dxa"/>
            </w:tcMar>
            <w:vAlign w:val="center"/>
          </w:tcPr>
          <w:p>
            <w:pPr>
              <w:pStyle w:val="TableBody"/>
            </w:pPr>
            <w:r>
              <w:rPr>
                <w:sz w:val="16"/>
              </w:rPr>
              <w:t>DEC-06</w:t>
            </w:r>
          </w:p>
        </w:tc>
        <w:tc>
          <w:tcPr>
            <w:tcW w:type="dxa" w:w="4853"/>
            <w:tcMar>
              <w:top w:w="75" w:type="dxa"/>
              <w:start w:w="110" w:type="dxa"/>
              <w:bottom w:w="75" w:type="dxa"/>
              <w:end w:w="110" w:type="dxa"/>
            </w:tcMar>
            <w:vAlign w:val="center"/>
          </w:tcPr>
          <w:p>
            <w:pPr>
              <w:pStyle w:val="TableBody"/>
            </w:pPr>
            <w:r>
              <w:rPr>
                <w:sz w:val="16"/>
              </w:rPr>
              <w:t>Which payment merchant supports verified recurring debit?</w:t>
            </w:r>
          </w:p>
        </w:tc>
        <w:tc>
          <w:tcPr>
            <w:tcW w:type="dxa" w:w="3931"/>
            <w:tcMar>
              <w:top w:w="75" w:type="dxa"/>
              <w:start w:w="110" w:type="dxa"/>
              <w:bottom w:w="75" w:type="dxa"/>
              <w:end w:w="110" w:type="dxa"/>
            </w:tcMar>
            <w:vAlign w:val="center"/>
          </w:tcPr>
          <w:p>
            <w:pPr>
              <w:pStyle w:val="TableBody"/>
            </w:pPr>
            <w:r>
              <w:rPr>
                <w:sz w:val="16"/>
              </w:rPr>
              <w:t>Integration by adapter; initial manual renewal if needed.</w:t>
            </w:r>
          </w:p>
        </w:tc>
      </w:tr>
      <w:tr>
        <w:trPr>
          <w:cantSplit/>
        </w:trPr>
        <w:tc>
          <w:tcPr>
            <w:tcW w:type="dxa" w:w="1181"/>
            <w:tcMar>
              <w:top w:w="75" w:type="dxa"/>
              <w:start w:w="110" w:type="dxa"/>
              <w:bottom w:w="75" w:type="dxa"/>
              <w:end w:w="110" w:type="dxa"/>
            </w:tcMar>
            <w:vAlign w:val="center"/>
          </w:tcPr>
          <w:p>
            <w:pPr>
              <w:pStyle w:val="TableBody"/>
            </w:pPr>
            <w:r>
              <w:rPr>
                <w:sz w:val="16"/>
              </w:rPr>
              <w:t>DEC-07</w:t>
            </w:r>
          </w:p>
        </w:tc>
        <w:tc>
          <w:tcPr>
            <w:tcW w:type="dxa" w:w="4853"/>
            <w:tcMar>
              <w:top w:w="75" w:type="dxa"/>
              <w:start w:w="110" w:type="dxa"/>
              <w:bottom w:w="75" w:type="dxa"/>
              <w:end w:w="110" w:type="dxa"/>
            </w:tcMar>
            <w:vAlign w:val="center"/>
          </w:tcPr>
          <w:p>
            <w:pPr>
              <w:pStyle w:val="TableBody"/>
            </w:pPr>
            <w:r>
              <w:rPr>
                <w:sz w:val="16"/>
              </w:rPr>
              <w:t>What are exam retake rules, expiry action and passing threshold?</w:t>
            </w:r>
          </w:p>
        </w:tc>
        <w:tc>
          <w:tcPr>
            <w:tcW w:type="dxa" w:w="3931"/>
            <w:tcMar>
              <w:top w:w="75" w:type="dxa"/>
              <w:start w:w="110" w:type="dxa"/>
              <w:bottom w:w="75" w:type="dxa"/>
              <w:end w:w="110" w:type="dxa"/>
            </w:tcMar>
            <w:vAlign w:val="center"/>
          </w:tcPr>
          <w:p>
            <w:pPr>
              <w:pStyle w:val="TableBody"/>
            </w:pPr>
            <w:r>
              <w:rPr>
                <w:sz w:val="16"/>
              </w:rPr>
              <w:t>Per exam configuration; no global fixed values.</w:t>
            </w:r>
          </w:p>
        </w:tc>
      </w:tr>
      <w:tr>
        <w:trPr>
          <w:cantSplit/>
        </w:trPr>
        <w:tc>
          <w:tcPr>
            <w:tcW w:type="dxa" w:w="1181"/>
            <w:tcMar>
              <w:top w:w="75" w:type="dxa"/>
              <w:start w:w="110" w:type="dxa"/>
              <w:bottom w:w="75" w:type="dxa"/>
              <w:end w:w="110" w:type="dxa"/>
            </w:tcMar>
            <w:vAlign w:val="center"/>
          </w:tcPr>
          <w:p>
            <w:pPr>
              <w:pStyle w:val="TableBody"/>
            </w:pPr>
            <w:r>
              <w:rPr>
                <w:sz w:val="16"/>
              </w:rPr>
              <w:t>DEC-08</w:t>
            </w:r>
          </w:p>
        </w:tc>
        <w:tc>
          <w:tcPr>
            <w:tcW w:type="dxa" w:w="4853"/>
            <w:tcMar>
              <w:top w:w="75" w:type="dxa"/>
              <w:start w:w="110" w:type="dxa"/>
              <w:bottom w:w="75" w:type="dxa"/>
              <w:end w:w="110" w:type="dxa"/>
            </w:tcMar>
            <w:vAlign w:val="center"/>
          </w:tcPr>
          <w:p>
            <w:pPr>
              <w:pStyle w:val="TableBody"/>
            </w:pPr>
            <w:r>
              <w:rPr>
                <w:sz w:val="16"/>
              </w:rPr>
              <w:t>What personal data retention and user deletion periods are required?</w:t>
            </w:r>
          </w:p>
        </w:tc>
        <w:tc>
          <w:tcPr>
            <w:tcW w:type="dxa" w:w="3931"/>
            <w:tcMar>
              <w:top w:w="75" w:type="dxa"/>
              <w:start w:w="110" w:type="dxa"/>
              <w:bottom w:w="75" w:type="dxa"/>
              <w:end w:w="110" w:type="dxa"/>
            </w:tcMar>
            <w:vAlign w:val="center"/>
          </w:tcPr>
          <w:p>
            <w:pPr>
              <w:pStyle w:val="TableBody"/>
            </w:pPr>
            <w:r>
              <w:rPr>
                <w:sz w:val="16"/>
              </w:rPr>
              <w:t>Define with counsel before production.</w:t>
            </w:r>
          </w:p>
        </w:tc>
      </w:tr>
      <w:tr>
        <w:trPr>
          <w:cantSplit/>
        </w:trPr>
        <w:tc>
          <w:tcPr>
            <w:tcW w:type="dxa" w:w="1181"/>
            <w:tcMar>
              <w:top w:w="75" w:type="dxa"/>
              <w:start w:w="110" w:type="dxa"/>
              <w:bottom w:w="75" w:type="dxa"/>
              <w:end w:w="110" w:type="dxa"/>
            </w:tcMar>
            <w:vAlign w:val="center"/>
          </w:tcPr>
          <w:p>
            <w:pPr>
              <w:pStyle w:val="TableBody"/>
            </w:pPr>
            <w:r>
              <w:rPr>
                <w:sz w:val="16"/>
              </w:rPr>
              <w:t>DEC-09</w:t>
            </w:r>
          </w:p>
        </w:tc>
        <w:tc>
          <w:tcPr>
            <w:tcW w:type="dxa" w:w="4853"/>
            <w:tcMar>
              <w:top w:w="75" w:type="dxa"/>
              <w:start w:w="110" w:type="dxa"/>
              <w:bottom w:w="75" w:type="dxa"/>
              <w:end w:w="110" w:type="dxa"/>
            </w:tcMar>
            <w:vAlign w:val="center"/>
          </w:tcPr>
          <w:p>
            <w:pPr>
              <w:pStyle w:val="TableBody"/>
            </w:pPr>
            <w:r>
              <w:rPr>
                <w:sz w:val="16"/>
              </w:rPr>
              <w:t>Who can see profile-view identities and recruiter resume details?</w:t>
            </w:r>
          </w:p>
        </w:tc>
        <w:tc>
          <w:tcPr>
            <w:tcW w:type="dxa" w:w="3931"/>
            <w:tcMar>
              <w:top w:w="75" w:type="dxa"/>
              <w:start w:w="110" w:type="dxa"/>
              <w:bottom w:w="75" w:type="dxa"/>
              <w:end w:w="110" w:type="dxa"/>
            </w:tcMar>
            <w:vAlign w:val="center"/>
          </w:tcPr>
          <w:p>
            <w:pPr>
              <w:pStyle w:val="TableBody"/>
            </w:pPr>
            <w:r>
              <w:rPr>
                <w:sz w:val="16"/>
              </w:rPr>
              <w:t>Consent gated; Pro viewer data and recruiter P2.</w:t>
            </w:r>
          </w:p>
        </w:tc>
      </w:tr>
      <w:tr>
        <w:trPr>
          <w:cantSplit/>
        </w:trPr>
        <w:tc>
          <w:tcPr>
            <w:tcW w:type="dxa" w:w="1181"/>
            <w:tcMar>
              <w:top w:w="75" w:type="dxa"/>
              <w:start w:w="110" w:type="dxa"/>
              <w:bottom w:w="75" w:type="dxa"/>
              <w:end w:w="110" w:type="dxa"/>
            </w:tcMar>
            <w:vAlign w:val="center"/>
          </w:tcPr>
          <w:p>
            <w:pPr>
              <w:pStyle w:val="TableBody"/>
            </w:pPr>
            <w:r>
              <w:rPr>
                <w:sz w:val="16"/>
              </w:rPr>
              <w:t>DEC-10</w:t>
            </w:r>
          </w:p>
        </w:tc>
        <w:tc>
          <w:tcPr>
            <w:tcW w:type="dxa" w:w="4853"/>
            <w:tcMar>
              <w:top w:w="75" w:type="dxa"/>
              <w:start w:w="110" w:type="dxa"/>
              <w:bottom w:w="75" w:type="dxa"/>
              <w:end w:w="110" w:type="dxa"/>
            </w:tcMar>
            <w:vAlign w:val="center"/>
          </w:tcPr>
          <w:p>
            <w:pPr>
              <w:pStyle w:val="TableBody"/>
            </w:pPr>
            <w:r>
              <w:rPr>
                <w:sz w:val="16"/>
              </w:rPr>
              <w:t>Which parts are MVP versus later roadmap?</w:t>
            </w:r>
          </w:p>
        </w:tc>
        <w:tc>
          <w:tcPr>
            <w:tcW w:type="dxa" w:w="3931"/>
            <w:tcMar>
              <w:top w:w="75" w:type="dxa"/>
              <w:start w:w="110" w:type="dxa"/>
              <w:bottom w:w="75" w:type="dxa"/>
              <w:end w:w="110" w:type="dxa"/>
            </w:tcMar>
            <w:vAlign w:val="center"/>
          </w:tcPr>
          <w:p>
            <w:pPr>
              <w:pStyle w:val="TableBody"/>
            </w:pPr>
            <w:r>
              <w:rPr>
                <w:sz w:val="16"/>
              </w:rPr>
              <w:t>Phase 1 community; Phase 2 learning/revenue; Phase 3 career AI.</w:t>
            </w:r>
          </w:p>
        </w:tc>
      </w:tr>
      <w:tr>
        <w:trPr>
          <w:cantSplit/>
        </w:trPr>
        <w:tc>
          <w:tcPr>
            <w:tcW w:type="dxa" w:w="1181"/>
            <w:tcMar>
              <w:top w:w="75" w:type="dxa"/>
              <w:start w:w="110" w:type="dxa"/>
              <w:bottom w:w="75" w:type="dxa"/>
              <w:end w:w="110" w:type="dxa"/>
            </w:tcMar>
            <w:vAlign w:val="center"/>
          </w:tcPr>
          <w:p>
            <w:pPr>
              <w:pStyle w:val="TableBody"/>
            </w:pPr>
            <w:r>
              <w:rPr>
                <w:sz w:val="16"/>
              </w:rPr>
              <w:t>DEC-11</w:t>
            </w:r>
          </w:p>
        </w:tc>
        <w:tc>
          <w:tcPr>
            <w:tcW w:type="dxa" w:w="4853"/>
            <w:tcMar>
              <w:top w:w="75" w:type="dxa"/>
              <w:start w:w="110" w:type="dxa"/>
              <w:bottom w:w="75" w:type="dxa"/>
              <w:end w:w="110" w:type="dxa"/>
            </w:tcMar>
            <w:vAlign w:val="center"/>
          </w:tcPr>
          <w:p>
            <w:pPr>
              <w:pStyle w:val="TableBody"/>
            </w:pPr>
            <w:r>
              <w:rPr>
                <w:sz w:val="16"/>
              </w:rPr>
              <w:t>Is Bangla localization required at launch?</w:t>
            </w:r>
          </w:p>
        </w:tc>
        <w:tc>
          <w:tcPr>
            <w:tcW w:type="dxa" w:w="3931"/>
            <w:tcMar>
              <w:top w:w="75" w:type="dxa"/>
              <w:start w:w="110" w:type="dxa"/>
              <w:bottom w:w="75" w:type="dxa"/>
              <w:end w:w="110" w:type="dxa"/>
            </w:tcMar>
            <w:vAlign w:val="center"/>
          </w:tcPr>
          <w:p>
            <w:pPr>
              <w:pStyle w:val="TableBody"/>
            </w:pPr>
            <w:r>
              <w:rPr>
                <w:sz w:val="16"/>
              </w:rPr>
              <w:t>English UI, internationalization-ready.</w:t>
            </w:r>
          </w:p>
        </w:tc>
      </w:tr>
      <w:tr>
        <w:trPr>
          <w:cantSplit/>
        </w:trPr>
        <w:tc>
          <w:tcPr>
            <w:tcW w:type="dxa" w:w="1181"/>
            <w:tcMar>
              <w:top w:w="75" w:type="dxa"/>
              <w:start w:w="110" w:type="dxa"/>
              <w:bottom w:w="75" w:type="dxa"/>
              <w:end w:w="110" w:type="dxa"/>
            </w:tcMar>
            <w:vAlign w:val="center"/>
          </w:tcPr>
          <w:p>
            <w:pPr>
              <w:pStyle w:val="TableBody"/>
            </w:pPr>
            <w:r>
              <w:rPr>
                <w:sz w:val="16"/>
              </w:rPr>
              <w:t>DEC-12</w:t>
            </w:r>
          </w:p>
        </w:tc>
        <w:tc>
          <w:tcPr>
            <w:tcW w:type="dxa" w:w="4853"/>
            <w:tcMar>
              <w:top w:w="75" w:type="dxa"/>
              <w:start w:w="110" w:type="dxa"/>
              <w:bottom w:w="75" w:type="dxa"/>
              <w:end w:w="110" w:type="dxa"/>
            </w:tcMar>
            <w:vAlign w:val="center"/>
          </w:tcPr>
          <w:p>
            <w:pPr>
              <w:pStyle w:val="TableBody"/>
            </w:pPr>
            <w:r>
              <w:rPr>
                <w:sz w:val="16"/>
              </w:rPr>
              <w:t>When should SSR be enabled for public discovery pages?</w:t>
            </w:r>
          </w:p>
        </w:tc>
        <w:tc>
          <w:tcPr>
            <w:tcW w:type="dxa" w:w="3931"/>
            <w:tcMar>
              <w:top w:w="75" w:type="dxa"/>
              <w:start w:w="110" w:type="dxa"/>
              <w:bottom w:w="75" w:type="dxa"/>
              <w:end w:w="110" w:type="dxa"/>
            </w:tcMar>
            <w:vAlign w:val="center"/>
          </w:tcPr>
          <w:p>
            <w:pPr>
              <w:pStyle w:val="TableBody"/>
            </w:pPr>
            <w:r>
              <w:rPr>
                <w:sz w:val="16"/>
              </w:rPr>
              <w:t>Enable after deployment validation for indexable routes.</w:t>
            </w:r>
          </w:p>
        </w:tc>
      </w:tr>
    </w:tbl>
    <w:p>
      <w:pPr>
        <w:spacing w:after="40"/>
      </w:pPr>
    </w:p>
    <w:p>
      <w:pPr>
        <w:pStyle w:val="Heading2"/>
      </w:pPr>
      <w:r>
        <w:t>15.3 Glossary</w:t>
      </w:r>
    </w:p>
    <w:tbl>
      <w:tblPr>
        <w:tblStyle w:val="TableGrid"/>
        <w:tblW w:type="auto" w:w="0"/>
        <w:jc w:val="center"/>
        <w:tblLayout w:type="fixed"/>
        <w:tblLook w:firstColumn="1" w:firstRow="1" w:lastColumn="0" w:lastRow="0" w:noHBand="0" w:noVBand="1" w:val="04A0"/>
      </w:tblPr>
      <w:tblGrid>
        <w:gridCol w:w="1800"/>
        <w:gridCol w:w="8165"/>
      </w:tblGrid>
      <w:tr>
        <w:trPr>
          <w:tblHeader w:val="true"/>
          <w:cantSplit/>
        </w:trPr>
        <w:tc>
          <w:tcPr>
            <w:tcW w:type="dxa" w:w="1800"/>
            <w:shd w:fill="102044"/>
            <w:tcMar>
              <w:top w:w="105" w:type="dxa"/>
              <w:start w:w="110" w:type="dxa"/>
              <w:bottom w:w="105" w:type="dxa"/>
              <w:end w:w="110" w:type="dxa"/>
            </w:tcMar>
          </w:tcPr>
          <w:p>
            <w:pPr>
              <w:pStyle w:val="TableBody"/>
            </w:pPr>
            <w:r>
              <w:rPr>
                <w:b/>
                <w:color w:val="FFFFFF"/>
                <w:sz w:val="16"/>
              </w:rPr>
              <w:t>Term</w:t>
            </w:r>
          </w:p>
        </w:tc>
        <w:tc>
          <w:tcPr>
            <w:tcW w:type="dxa" w:w="8165"/>
            <w:shd w:fill="102044"/>
            <w:tcMar>
              <w:top w:w="105" w:type="dxa"/>
              <w:start w:w="110" w:type="dxa"/>
              <w:bottom w:w="105" w:type="dxa"/>
              <w:end w:w="110" w:type="dxa"/>
            </w:tcMar>
          </w:tcPr>
          <w:p>
            <w:pPr>
              <w:pStyle w:val="TableBody"/>
            </w:pPr>
            <w:r>
              <w:rPr>
                <w:b/>
                <w:color w:val="FFFFFF"/>
                <w:sz w:val="16"/>
              </w:rPr>
              <w:t>Meaning</w:t>
            </w:r>
          </w:p>
        </w:tc>
      </w:tr>
      <w:tr>
        <w:trPr>
          <w:cantSplit/>
        </w:trPr>
        <w:tc>
          <w:tcPr>
            <w:tcW w:type="dxa" w:w="1800"/>
            <w:tcMar>
              <w:top w:w="75" w:type="dxa"/>
              <w:start w:w="110" w:type="dxa"/>
              <w:bottom w:w="75" w:type="dxa"/>
              <w:end w:w="110" w:type="dxa"/>
            </w:tcMar>
            <w:vAlign w:val="center"/>
          </w:tcPr>
          <w:p>
            <w:pPr>
              <w:pStyle w:val="TableBody"/>
            </w:pPr>
            <w:r>
              <w:rPr>
                <w:sz w:val="16"/>
              </w:rPr>
              <w:t>SRS</w:t>
            </w:r>
          </w:p>
        </w:tc>
        <w:tc>
          <w:tcPr>
            <w:tcW w:type="dxa" w:w="8165"/>
            <w:tcMar>
              <w:top w:w="75" w:type="dxa"/>
              <w:start w:w="110" w:type="dxa"/>
              <w:bottom w:w="75" w:type="dxa"/>
              <w:end w:w="110" w:type="dxa"/>
            </w:tcMar>
            <w:vAlign w:val="center"/>
          </w:tcPr>
          <w:p>
            <w:pPr>
              <w:pStyle w:val="TableBody"/>
            </w:pPr>
            <w:r>
              <w:rPr>
                <w:sz w:val="16"/>
              </w:rPr>
              <w:t>Software Requirements Specification: testable behavioral and quality requirements.</w:t>
            </w:r>
          </w:p>
        </w:tc>
      </w:tr>
      <w:tr>
        <w:trPr>
          <w:cantSplit/>
        </w:trPr>
        <w:tc>
          <w:tcPr>
            <w:tcW w:type="dxa" w:w="1800"/>
            <w:tcMar>
              <w:top w:w="75" w:type="dxa"/>
              <w:start w:w="110" w:type="dxa"/>
              <w:bottom w:w="75" w:type="dxa"/>
              <w:end w:w="110" w:type="dxa"/>
            </w:tcMar>
            <w:vAlign w:val="center"/>
          </w:tcPr>
          <w:p>
            <w:pPr>
              <w:pStyle w:val="TableBody"/>
            </w:pPr>
            <w:r>
              <w:rPr>
                <w:sz w:val="16"/>
              </w:rPr>
              <w:t>Inertia</w:t>
            </w:r>
          </w:p>
        </w:tc>
        <w:tc>
          <w:tcPr>
            <w:tcW w:type="dxa" w:w="8165"/>
            <w:tcMar>
              <w:top w:w="75" w:type="dxa"/>
              <w:start w:w="110" w:type="dxa"/>
              <w:bottom w:w="75" w:type="dxa"/>
              <w:end w:w="110" w:type="dxa"/>
            </w:tcMar>
            <w:vAlign w:val="center"/>
          </w:tcPr>
          <w:p>
            <w:pPr>
              <w:pStyle w:val="TableBody"/>
            </w:pPr>
            <w:r>
              <w:rPr>
                <w:sz w:val="16"/>
              </w:rPr>
              <w:t>Server-driven bridge between Laravel routes/controllers and React pages in one application.</w:t>
            </w:r>
          </w:p>
        </w:tc>
      </w:tr>
      <w:tr>
        <w:trPr>
          <w:cantSplit/>
        </w:trPr>
        <w:tc>
          <w:tcPr>
            <w:tcW w:type="dxa" w:w="1800"/>
            <w:tcMar>
              <w:top w:w="75" w:type="dxa"/>
              <w:start w:w="110" w:type="dxa"/>
              <w:bottom w:w="75" w:type="dxa"/>
              <w:end w:w="110" w:type="dxa"/>
            </w:tcMar>
            <w:vAlign w:val="center"/>
          </w:tcPr>
          <w:p>
            <w:pPr>
              <w:pStyle w:val="TableBody"/>
            </w:pPr>
            <w:r>
              <w:rPr>
                <w:sz w:val="16"/>
              </w:rPr>
              <w:t>RBAC</w:t>
            </w:r>
          </w:p>
        </w:tc>
        <w:tc>
          <w:tcPr>
            <w:tcW w:type="dxa" w:w="8165"/>
            <w:tcMar>
              <w:top w:w="75" w:type="dxa"/>
              <w:start w:w="110" w:type="dxa"/>
              <w:bottom w:w="75" w:type="dxa"/>
              <w:end w:w="110" w:type="dxa"/>
            </w:tcMar>
            <w:vAlign w:val="center"/>
          </w:tcPr>
          <w:p>
            <w:pPr>
              <w:pStyle w:val="TableBody"/>
            </w:pPr>
            <w:r>
              <w:rPr>
                <w:sz w:val="16"/>
              </w:rPr>
              <w:t>Role-based access control; distinct from paid plan entitlement.</w:t>
            </w:r>
          </w:p>
        </w:tc>
      </w:tr>
      <w:tr>
        <w:trPr>
          <w:cantSplit/>
        </w:trPr>
        <w:tc>
          <w:tcPr>
            <w:tcW w:type="dxa" w:w="1800"/>
            <w:tcMar>
              <w:top w:w="75" w:type="dxa"/>
              <w:start w:w="110" w:type="dxa"/>
              <w:bottom w:w="75" w:type="dxa"/>
              <w:end w:w="110" w:type="dxa"/>
            </w:tcMar>
            <w:vAlign w:val="center"/>
          </w:tcPr>
          <w:p>
            <w:pPr>
              <w:pStyle w:val="TableBody"/>
            </w:pPr>
            <w:r>
              <w:rPr>
                <w:sz w:val="16"/>
              </w:rPr>
              <w:t>Entitlement</w:t>
            </w:r>
          </w:p>
        </w:tc>
        <w:tc>
          <w:tcPr>
            <w:tcW w:type="dxa" w:w="8165"/>
            <w:tcMar>
              <w:top w:w="75" w:type="dxa"/>
              <w:start w:w="110" w:type="dxa"/>
              <w:bottom w:w="75" w:type="dxa"/>
              <w:end w:w="110" w:type="dxa"/>
            </w:tcMar>
            <w:vAlign w:val="center"/>
          </w:tcPr>
          <w:p>
            <w:pPr>
              <w:pStyle w:val="TableBody"/>
            </w:pPr>
            <w:r>
              <w:rPr>
                <w:sz w:val="16"/>
              </w:rPr>
              <w:t>Effective access right arising from membership, role or explicit grant.</w:t>
            </w:r>
          </w:p>
        </w:tc>
      </w:tr>
      <w:tr>
        <w:trPr>
          <w:cantSplit/>
        </w:trPr>
        <w:tc>
          <w:tcPr>
            <w:tcW w:type="dxa" w:w="1800"/>
            <w:tcMar>
              <w:top w:w="75" w:type="dxa"/>
              <w:start w:w="110" w:type="dxa"/>
              <w:bottom w:w="75" w:type="dxa"/>
              <w:end w:w="110" w:type="dxa"/>
            </w:tcMar>
            <w:vAlign w:val="center"/>
          </w:tcPr>
          <w:p>
            <w:pPr>
              <w:pStyle w:val="TableBody"/>
            </w:pPr>
            <w:r>
              <w:rPr>
                <w:sz w:val="16"/>
              </w:rPr>
              <w:t>RAG</w:t>
            </w:r>
          </w:p>
        </w:tc>
        <w:tc>
          <w:tcPr>
            <w:tcW w:type="dxa" w:w="8165"/>
            <w:tcMar>
              <w:top w:w="75" w:type="dxa"/>
              <w:start w:w="110" w:type="dxa"/>
              <w:bottom w:w="75" w:type="dxa"/>
              <w:end w:w="110" w:type="dxa"/>
            </w:tcMar>
            <w:vAlign w:val="center"/>
          </w:tcPr>
          <w:p>
            <w:pPr>
              <w:pStyle w:val="TableBody"/>
            </w:pPr>
            <w:r>
              <w:rPr>
                <w:sz w:val="16"/>
              </w:rPr>
              <w:t>Retrieval-augmented generation using approved source material.</w:t>
            </w:r>
          </w:p>
        </w:tc>
      </w:tr>
      <w:tr>
        <w:trPr>
          <w:cantSplit/>
        </w:trPr>
        <w:tc>
          <w:tcPr>
            <w:tcW w:type="dxa" w:w="1800"/>
            <w:tcMar>
              <w:top w:w="75" w:type="dxa"/>
              <w:start w:w="110" w:type="dxa"/>
              <w:bottom w:w="75" w:type="dxa"/>
              <w:end w:w="110" w:type="dxa"/>
            </w:tcMar>
            <w:vAlign w:val="center"/>
          </w:tcPr>
          <w:p>
            <w:pPr>
              <w:pStyle w:val="TableBody"/>
            </w:pPr>
            <w:r>
              <w:rPr>
                <w:sz w:val="16"/>
              </w:rPr>
              <w:t>SSR</w:t>
            </w:r>
          </w:p>
        </w:tc>
        <w:tc>
          <w:tcPr>
            <w:tcW w:type="dxa" w:w="8165"/>
            <w:tcMar>
              <w:top w:w="75" w:type="dxa"/>
              <w:start w:w="110" w:type="dxa"/>
              <w:bottom w:w="75" w:type="dxa"/>
              <w:end w:w="110" w:type="dxa"/>
            </w:tcMar>
            <w:vAlign w:val="center"/>
          </w:tcPr>
          <w:p>
            <w:pPr>
              <w:pStyle w:val="TableBody"/>
            </w:pPr>
            <w:r>
              <w:rPr>
                <w:sz w:val="16"/>
              </w:rPr>
              <w:t>Server-side rendering of page output to improve initial content and SEO where configured.</w:t>
            </w:r>
          </w:p>
        </w:tc>
      </w:tr>
      <w:tr>
        <w:trPr>
          <w:cantSplit/>
        </w:trPr>
        <w:tc>
          <w:tcPr>
            <w:tcW w:type="dxa" w:w="1800"/>
            <w:tcMar>
              <w:top w:w="75" w:type="dxa"/>
              <w:start w:w="110" w:type="dxa"/>
              <w:bottom w:w="75" w:type="dxa"/>
              <w:end w:w="110" w:type="dxa"/>
            </w:tcMar>
            <w:vAlign w:val="center"/>
          </w:tcPr>
          <w:p>
            <w:pPr>
              <w:pStyle w:val="TableBody"/>
            </w:pPr>
            <w:r>
              <w:rPr>
                <w:sz w:val="16"/>
              </w:rPr>
              <w:t>Webhook</w:t>
            </w:r>
          </w:p>
        </w:tc>
        <w:tc>
          <w:tcPr>
            <w:tcW w:type="dxa" w:w="8165"/>
            <w:tcMar>
              <w:top w:w="75" w:type="dxa"/>
              <w:start w:w="110" w:type="dxa"/>
              <w:bottom w:w="75" w:type="dxa"/>
              <w:end w:w="110" w:type="dxa"/>
            </w:tcMar>
            <w:vAlign w:val="center"/>
          </w:tcPr>
          <w:p>
            <w:pPr>
              <w:pStyle w:val="TableBody"/>
            </w:pPr>
            <w:r>
              <w:rPr>
                <w:sz w:val="16"/>
              </w:rPr>
              <w:t>Provider-to-platform callback, authenticated and deduplicated.</w:t>
            </w:r>
          </w:p>
        </w:tc>
      </w:tr>
      <w:tr>
        <w:trPr>
          <w:cantSplit/>
        </w:trPr>
        <w:tc>
          <w:tcPr>
            <w:tcW w:type="dxa" w:w="1800"/>
            <w:tcMar>
              <w:top w:w="75" w:type="dxa"/>
              <w:start w:w="110" w:type="dxa"/>
              <w:bottom w:w="75" w:type="dxa"/>
              <w:end w:w="110" w:type="dxa"/>
            </w:tcMar>
            <w:vAlign w:val="center"/>
          </w:tcPr>
          <w:p>
            <w:pPr>
              <w:pStyle w:val="TableBody"/>
            </w:pPr>
            <w:r>
              <w:rPr>
                <w:sz w:val="16"/>
              </w:rPr>
              <w:t>Idempotency</w:t>
            </w:r>
          </w:p>
        </w:tc>
        <w:tc>
          <w:tcPr>
            <w:tcW w:type="dxa" w:w="8165"/>
            <w:tcMar>
              <w:top w:w="75" w:type="dxa"/>
              <w:start w:w="110" w:type="dxa"/>
              <w:bottom w:w="75" w:type="dxa"/>
              <w:end w:w="110" w:type="dxa"/>
            </w:tcMar>
            <w:vAlign w:val="center"/>
          </w:tcPr>
          <w:p>
            <w:pPr>
              <w:pStyle w:val="TableBody"/>
            </w:pPr>
            <w:r>
              <w:rPr>
                <w:sz w:val="16"/>
              </w:rPr>
              <w:t>Repeated requests/events produce one intended business effect.</w:t>
            </w:r>
          </w:p>
        </w:tc>
      </w:tr>
      <w:tr>
        <w:trPr>
          <w:cantSplit/>
        </w:trPr>
        <w:tc>
          <w:tcPr>
            <w:tcW w:type="dxa" w:w="1800"/>
            <w:tcMar>
              <w:top w:w="75" w:type="dxa"/>
              <w:start w:w="110" w:type="dxa"/>
              <w:bottom w:w="75" w:type="dxa"/>
              <w:end w:w="110" w:type="dxa"/>
            </w:tcMar>
            <w:vAlign w:val="center"/>
          </w:tcPr>
          <w:p>
            <w:pPr>
              <w:pStyle w:val="TableBody"/>
            </w:pPr>
            <w:r>
              <w:rPr>
                <w:sz w:val="16"/>
              </w:rPr>
              <w:t>Rubric</w:t>
            </w:r>
          </w:p>
        </w:tc>
        <w:tc>
          <w:tcPr>
            <w:tcW w:type="dxa" w:w="8165"/>
            <w:tcMar>
              <w:top w:w="75" w:type="dxa"/>
              <w:start w:w="110" w:type="dxa"/>
              <w:bottom w:w="75" w:type="dxa"/>
              <w:end w:w="110" w:type="dxa"/>
            </w:tcMar>
            <w:vAlign w:val="center"/>
          </w:tcPr>
          <w:p>
            <w:pPr>
              <w:pStyle w:val="TableBody"/>
            </w:pPr>
            <w:r>
              <w:rPr>
                <w:sz w:val="16"/>
              </w:rPr>
              <w:t>Versioned grading criteria for examination or scenario feedback.</w:t>
            </w:r>
          </w:p>
        </w:tc>
      </w:tr>
      <w:tr>
        <w:trPr>
          <w:cantSplit/>
        </w:trPr>
        <w:tc>
          <w:tcPr>
            <w:tcW w:type="dxa" w:w="1800"/>
            <w:tcMar>
              <w:top w:w="75" w:type="dxa"/>
              <w:start w:w="110" w:type="dxa"/>
              <w:bottom w:w="75" w:type="dxa"/>
              <w:end w:w="110" w:type="dxa"/>
            </w:tcMar>
            <w:vAlign w:val="center"/>
          </w:tcPr>
          <w:p>
            <w:pPr>
              <w:pStyle w:val="TableBody"/>
            </w:pPr>
            <w:r>
              <w:rPr>
                <w:sz w:val="16"/>
              </w:rPr>
              <w:t>pgvector</w:t>
            </w:r>
          </w:p>
        </w:tc>
        <w:tc>
          <w:tcPr>
            <w:tcW w:type="dxa" w:w="8165"/>
            <w:tcMar>
              <w:top w:w="75" w:type="dxa"/>
              <w:start w:w="110" w:type="dxa"/>
              <w:bottom w:w="75" w:type="dxa"/>
              <w:end w:w="110" w:type="dxa"/>
            </w:tcMar>
            <w:vAlign w:val="center"/>
          </w:tcPr>
          <w:p>
            <w:pPr>
              <w:pStyle w:val="TableBody"/>
            </w:pPr>
            <w:r>
              <w:rPr>
                <w:sz w:val="16"/>
              </w:rPr>
              <w:t>PostgreSQL extension for storing and searching vector embeddings.</w:t>
            </w:r>
          </w:p>
        </w:tc>
      </w:tr>
    </w:tbl>
    <w:p>
      <w:pPr>
        <w:spacing w:after="40"/>
      </w:pPr>
    </w:p>
    <w:p>
      <w:pPr>
        <w:pStyle w:val="Heading1"/>
      </w:pPr>
      <w:r>
        <w:t>Appendix A. Implementation examples and primary references</w:t>
      </w:r>
    </w:p>
    <w:p>
      <w:pPr>
        <w:pStyle w:val="Heading2"/>
      </w:pPr>
      <w:r>
        <w:t>A.1 Suggested named Laravel modules and responsibilities</w:t>
      </w:r>
    </w:p>
    <w:p>
      <w:pPr>
        <w:pStyle w:val="ListBullet"/>
        <w:spacing w:after="60"/>
      </w:pPr>
      <w:r>
        <w:t>Community example: PostController -&gt; StorePostRequest -&gt; PostPolicy -&gt; CreatePost action -&gt; PostPublished event -&gt; feed/search listeners.</w:t>
      </w:r>
    </w:p>
    <w:p>
      <w:pPr>
        <w:pStyle w:val="ListBullet"/>
        <w:spacing w:after="60"/>
      </w:pPr>
      <w:r>
        <w:t>Exam example: SubmitAttemptController -&gt; AttemptOwnershipPolicy -&gt; SubmitExamAttempt -&gt; database lock/unique constraint -&gt; AttemptSubmitted event -&gt; ScoreAttempt worker.</w:t>
      </w:r>
    </w:p>
    <w:p>
      <w:pPr>
        <w:pStyle w:val="ListBullet"/>
        <w:spacing w:after="60"/>
      </w:pPr>
      <w:r>
        <w:t>Billing example: PaymentWebhookController -&gt; ProviderSignatureVerifier -&gt; RecordGatewayEvent -&gt; VerifyPayment -&gt; ActivateSubscription -&gt; EntitlementChanged event.</w:t>
      </w:r>
    </w:p>
    <w:p>
      <w:pPr>
        <w:pStyle w:val="ListBullet"/>
        <w:spacing w:after="60"/>
      </w:pPr>
      <w:r>
        <w:t>AI example: RequestScenarioFeedbackController -&gt; AiEntitlementService -&gt; ReserveAiCredits -&gt; QueueAiEvaluation -&gt; OpenAI adapter -&gt; ValidateStructuredOutput -&gt; SettleAiCredits.</w:t>
      </w:r>
    </w:p>
    <w:p>
      <w:pPr>
        <w:pStyle w:val="Heading2"/>
      </w:pPr>
      <w:r>
        <w:t>A.2 Suggested operational configuration keys</w:t>
      </w:r>
    </w:p>
    <w:tbl>
      <w:tblPr>
        <w:tblW w:type="auto" w:w="0"/>
        <w:tblLayout w:type="fixed"/>
        <w:tblLook w:firstColumn="1" w:firstRow="1" w:lastColumn="0" w:lastRow="0" w:noHBand="0" w:noVBand="1" w:val="04A0"/>
      </w:tblPr>
      <w:tblGrid>
        <w:gridCol w:w="9936"/>
      </w:tblGrid>
      <w:tr>
        <w:tc>
          <w:tcPr>
            <w:tcW w:type="dxa" w:w="9994"/>
            <w:shd w:fill="F4F7FA"/>
            <w:tcMar>
              <w:top w:w="100" w:type="dxa"/>
              <w:start w:w="150" w:type="dxa"/>
              <w:bottom w:w="100" w:type="dxa"/>
              <w:end w:w="150" w:type="dxa"/>
            </w:tcMar>
          </w:tcPr>
          <w:p>
            <w:pPr>
              <w:pStyle w:val="CodeTree"/>
              <w:spacing w:line="240" w:lineRule="auto"/>
            </w:pPr>
            <w:r>
              <w:t>APP_NAME="PM Circle"</w:t>
            </w:r>
            <w:r>
              <w:br/>
            </w:r>
            <w:r>
              <w:t>APP_ENV=production</w:t>
            </w:r>
            <w:r>
              <w:br/>
            </w:r>
            <w:r>
              <w:t>APP_URL=https://example.org</w:t>
            </w:r>
            <w:r>
              <w:br/>
            </w:r>
            <w:r>
              <w:t>DB_CONNECTION=pgsql</w:t>
            </w:r>
            <w:r>
              <w:br/>
            </w:r>
            <w:r>
              <w:t>QUEUE_CONNECTION=redis</w:t>
            </w:r>
            <w:r>
              <w:br/>
            </w:r>
            <w:r>
              <w:t>CACHE_STORE=redis</w:t>
            </w:r>
            <w:r>
              <w:br/>
            </w:r>
            <w:r>
              <w:t>BROADCAST_CONNECTION=reverb</w:t>
            </w:r>
            <w:r>
              <w:br/>
            </w:r>
            <w:r>
              <w:t>FILESYSTEM_DISK=private_s3</w:t>
            </w:r>
            <w:r>
              <w:br/>
            </w:r>
            <w:r>
              <w:t>AI_PROVIDER=openai</w:t>
            </w:r>
            <w:r>
              <w:br/>
            </w:r>
            <w:r>
              <w:t>AI_DEFAULT_FEATURES_ENABLED=true</w:t>
            </w:r>
            <w:r>
              <w:br/>
            </w:r>
            <w:r>
              <w:t>AI_MAX_DAILY_EDITS_PER_USER=&lt;configured&gt;</w:t>
            </w:r>
            <w:r>
              <w:br/>
            </w:r>
            <w:r>
              <w:t>PAYMENTS_DEFAULT_CURRENCY=BDT</w:t>
            </w:r>
            <w:r>
              <w:br/>
            </w:r>
            <w:r>
              <w:t>PAYMENTS_WEBHOOK_VERIFICATION_ENABLED=true</w:t>
            </w:r>
            <w:r>
              <w:br/>
            </w:r>
            <w:r>
              <w:t>FEATURE_PUBLIC_SSR=true</w:t>
            </w:r>
          </w:p>
        </w:tc>
      </w:tr>
    </w:tbl>
    <w:p>
      <w:pPr>
        <w:spacing w:after="40"/>
      </w:pPr>
    </w:p>
    <w:p>
      <w:pPr>
        <w:pStyle w:val="Small"/>
      </w:pPr>
      <w:r>
        <w:t>Values shown above are illustrative names and are not guaranteed native Laravel environment variables. Store actual sensitive values in secured deployment secrets, never in source control.</w:t>
      </w:r>
    </w:p>
    <w:p>
      <w:pPr>
        <w:pStyle w:val="Heading2"/>
      </w:pPr>
      <w:r>
        <w:t>A.3 Source and product references</w:t>
      </w:r>
    </w:p>
    <w:p>
      <w:pPr>
        <w:pStyle w:val="Small"/>
      </w:pPr>
      <w:r>
        <w:t>Laravel 13 frontend / Inertia: https://laravel.com/docs/13.x/frontend</w:t>
      </w:r>
    </w:p>
    <w:p>
      <w:pPr>
        <w:pStyle w:val="Small"/>
      </w:pPr>
      <w:r>
        <w:t>Laravel 13 starter kits: https://laravel.com/docs/13.x/starter-kits</w:t>
      </w:r>
    </w:p>
    <w:p>
      <w:pPr>
        <w:pStyle w:val="Small"/>
      </w:pPr>
      <w:r>
        <w:t>Laravel official React starter kit: https://github.com/laravel/react-starter-kit</w:t>
      </w:r>
    </w:p>
    <w:p>
      <w:pPr>
        <w:pStyle w:val="Small"/>
      </w:pPr>
      <w:r>
        <w:t>OpenAI Responses API: https://developers.openai.com/api/reference/responses/overview</w:t>
      </w:r>
    </w:p>
    <w:p>
      <w:pPr>
        <w:pStyle w:val="Small"/>
      </w:pPr>
      <w:r>
        <w:t>OpenAI File Search guide: https://developers.openai.com/api/docs/guides/tools-file-search</w:t>
      </w:r>
    </w:p>
    <w:p>
      <w:pPr>
        <w:pStyle w:val="Small"/>
      </w:pPr>
      <w:r>
        <w:t>pgvector project: https://github.com/pgvector/pgvector</w:t>
      </w:r>
    </w:p>
    <w:p>
      <w:pPr>
        <w:pStyle w:val="Small"/>
      </w:pPr>
      <w:r>
        <w:t>Project inputs: PM Circle supplied product reference images, registration and pricing samples, discussions/scenario screens.</w:t>
      </w:r>
    </w:p>
    <w:p>
      <w:pPr>
        <w:pStyle w:val="Heading2"/>
      </w:pPr>
      <w:r>
        <w:t>A.4 Requirements baseline sign-off</w:t>
      </w:r>
    </w:p>
    <w:p>
      <w:pPr>
        <w:pStyle w:val="Small"/>
      </w:pPr>
      <w:r>
        <w:t>Product owner: _______________________     Technical lead: _______________________</w:t>
      </w:r>
    </w:p>
    <w:p>
      <w:pPr>
        <w:pStyle w:val="Small"/>
      </w:pPr>
      <w:r>
        <w:t>QA lead: ____________________________     Privacy/security: _____________________</w:t>
      </w:r>
    </w:p>
    <w:p>
      <w:pPr>
        <w:pStyle w:val="Small"/>
      </w:pPr>
      <w:r>
        <w:t>End of proposed PM Circle Software Requirements Specification.</w:t>
      </w:r>
    </w:p>
    <w:sectPr w:rsidR="00FC693F" w:rsidRPr="0006063C" w:rsidSect="00034616">
      <w:headerReference w:type="default" r:id="rId9"/>
      <w:footerReference w:type="default" r:id="rId10"/>
      <w:pgSz w:w="12240" w:h="15840"/>
      <w:pgMar w:top="1080"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47C"/>
        <w:sz w:val="16"/>
      </w:rPr>
      <w:t xml:space="preserve">PM Circle  |  SRS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3647C"/>
        <w:sz w:val="16"/>
      </w:rPr>
      <w:t>PM CIRCLE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34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204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765C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020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80"/>
      <w:contextualSpacing/>
    </w:pPr>
    <w:rPr>
      <w:rFonts w:asciiTheme="majorHAnsi" w:eastAsiaTheme="majorEastAsia" w:hAnsiTheme="majorHAnsi" w:cstheme="majorBidi" w:ascii="Aptos Display" w:hAnsi="Aptos Display"/>
      <w:b/>
      <w:color w:val="1020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ascii="Aptos" w:hAnsi="Aptos"/>
      <w:b w:val="0"/>
      <w:i/>
      <w:iCs/>
      <w:color w:val="53647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53647C"/>
      <w:sz w:val="17"/>
    </w:rPr>
  </w:style>
  <w:style w:type="paragraph" w:customStyle="1" w:styleId="CodeTree">
    <w:name w:val="CodeTree"/>
    <w:pPr>
      <w:spacing w:after="40"/>
    </w:pPr>
    <w:rPr>
      <w:rFonts w:ascii="Consolas" w:hAnsi="Consolas"/>
      <w:color w:val="102044"/>
      <w:sz w:val="16"/>
    </w:rPr>
  </w:style>
  <w:style w:type="paragraph" w:customStyle="1" w:styleId="TableBody">
    <w:name w:val="TableBody"/>
    <w:pPr>
      <w:spacing w:after="40"/>
    </w:pPr>
    <w:rPr>
      <w:rFonts w:ascii="Aptos" w:hAnsi="Aptos"/>
      <w:color w:val="28344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Circle - Full Software Requirements Specification</dc:title>
  <dc:subject>Laravel Inertia React architecture, requirements, ER diagrams and delivery plan</dc:subject>
  <dc:creator>PM Circle Project</dc:creator>
  <cp:keywords>SRS; Laravel; Inertia; React; AI; ERD</cp:keywords>
  <dc:description>generated by python-docx</dc:description>
  <cp:lastModifiedBy/>
  <cp:revision>1</cp:revision>
  <dcterms:created xsi:type="dcterms:W3CDTF">2013-12-23T23:15:00Z</dcterms:created>
  <dcterms:modified xsi:type="dcterms:W3CDTF">2013-12-23T23:15:00Z</dcterms:modified>
  <cp:category/>
</cp:coreProperties>
</file>