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771D" w14:textId="77777777" w:rsidR="00F4408F" w:rsidRPr="00855F73" w:rsidRDefault="00F4408F" w:rsidP="00F4408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Практическая работа №</w:t>
      </w:r>
      <w:r w:rsidR="004E2443">
        <w:rPr>
          <w:rFonts w:ascii="Times New Roman" w:hAnsi="Times New Roman"/>
          <w:b/>
          <w:sz w:val="24"/>
        </w:rPr>
        <w:t xml:space="preserve"> 14</w:t>
      </w:r>
    </w:p>
    <w:p w14:paraId="7ABB856C" w14:textId="77777777" w:rsidR="00F4408F" w:rsidRPr="00855F73" w:rsidRDefault="00F4408F" w:rsidP="00F4408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855F73">
        <w:rPr>
          <w:rFonts w:ascii="Times New Roman" w:hAnsi="Times New Roman"/>
          <w:b/>
          <w:sz w:val="24"/>
        </w:rPr>
        <w:t xml:space="preserve">Тема: </w:t>
      </w:r>
      <w:r>
        <w:rPr>
          <w:rFonts w:ascii="Times New Roman" w:hAnsi="Times New Roman"/>
          <w:b/>
          <w:sz w:val="24"/>
        </w:rPr>
        <w:t>Планирование рисков проекта</w:t>
      </w:r>
    </w:p>
    <w:p w14:paraId="06FA8409" w14:textId="77777777" w:rsidR="00F4408F" w:rsidRDefault="00F4408F" w:rsidP="00F4408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Цель: Изучение приемов составления плана управления рисками</w:t>
      </w:r>
    </w:p>
    <w:p w14:paraId="53A8143A" w14:textId="77777777" w:rsidR="00F4408F" w:rsidRPr="00855F73" w:rsidRDefault="00F4408F" w:rsidP="00F4408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</w:p>
    <w:p w14:paraId="721CCF6E" w14:textId="3AFD1472" w:rsidR="00F4408F" w:rsidRDefault="00F4408F" w:rsidP="00F4408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Задание</w:t>
      </w:r>
      <w:r w:rsidR="00F75541">
        <w:rPr>
          <w:rFonts w:ascii="Times New Roman" w:hAnsi="Times New Roman"/>
          <w:b/>
          <w:sz w:val="24"/>
        </w:rPr>
        <w:t>: разработать</w:t>
      </w:r>
      <w:r>
        <w:rPr>
          <w:rFonts w:ascii="Times New Roman" w:hAnsi="Times New Roman"/>
          <w:b/>
          <w:sz w:val="24"/>
        </w:rPr>
        <w:t xml:space="preserve"> план управления рисками проекта «Модернизация компьютерного класса»</w:t>
      </w:r>
    </w:p>
    <w:p w14:paraId="564EB169" w14:textId="77777777" w:rsidR="00F4408F" w:rsidRDefault="00F4408F" w:rsidP="00F4408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Методические рекомендации</w:t>
      </w:r>
    </w:p>
    <w:p w14:paraId="23F8EC20" w14:textId="4692A35E" w:rsidR="00F4408F" w:rsidRPr="00F4408F" w:rsidRDefault="00F4408F" w:rsidP="00F4408F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4408F">
        <w:rPr>
          <w:rFonts w:ascii="Times New Roman" w:hAnsi="Times New Roman"/>
          <w:sz w:val="24"/>
          <w:szCs w:val="24"/>
        </w:rPr>
        <w:t xml:space="preserve">Риск проекта – это кумулятивный эффект вероятностей наступления неопределенных событий, способных оказать </w:t>
      </w:r>
      <w:r w:rsidR="00F75541" w:rsidRPr="00F4408F">
        <w:rPr>
          <w:rFonts w:ascii="Times New Roman" w:hAnsi="Times New Roman"/>
          <w:sz w:val="24"/>
          <w:szCs w:val="24"/>
        </w:rPr>
        <w:t>отрицательное или</w:t>
      </w:r>
      <w:r w:rsidRPr="00F4408F">
        <w:rPr>
          <w:rFonts w:ascii="Times New Roman" w:hAnsi="Times New Roman"/>
          <w:sz w:val="24"/>
          <w:szCs w:val="24"/>
        </w:rPr>
        <w:t xml:space="preserve"> положительное влияние на цели проекта. Риски подразделяются на известные и неизвестные. Известные риски идентифицируются и </w:t>
      </w:r>
      <w:r w:rsidR="00F75541" w:rsidRPr="00F4408F">
        <w:rPr>
          <w:rFonts w:ascii="Times New Roman" w:hAnsi="Times New Roman"/>
          <w:sz w:val="24"/>
          <w:szCs w:val="24"/>
        </w:rPr>
        <w:t>подлежат управлению</w:t>
      </w:r>
      <w:r w:rsidRPr="00F4408F">
        <w:rPr>
          <w:rFonts w:ascii="Times New Roman" w:hAnsi="Times New Roman"/>
          <w:sz w:val="24"/>
          <w:szCs w:val="24"/>
        </w:rPr>
        <w:t xml:space="preserve"> – создаются планы реагирования на риски и резервы на возможные потери. Неизвестные риски нельзя определить, </w:t>
      </w:r>
      <w:r w:rsidR="008A28A6" w:rsidRPr="00F4408F">
        <w:rPr>
          <w:rFonts w:ascii="Times New Roman" w:hAnsi="Times New Roman"/>
          <w:sz w:val="24"/>
          <w:szCs w:val="24"/>
        </w:rPr>
        <w:t>и, следовательно</w:t>
      </w:r>
      <w:r w:rsidRPr="00F4408F">
        <w:rPr>
          <w:rFonts w:ascii="Times New Roman" w:hAnsi="Times New Roman"/>
          <w:sz w:val="24"/>
          <w:szCs w:val="24"/>
        </w:rPr>
        <w:t xml:space="preserve">, невозможно спланировать действия по реагированию на такой риск. </w:t>
      </w:r>
    </w:p>
    <w:p w14:paraId="1F875F71" w14:textId="6A08E9C8" w:rsidR="00F4408F" w:rsidRPr="00F4408F" w:rsidRDefault="00F4408F" w:rsidP="00F44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408F">
        <w:rPr>
          <w:rFonts w:ascii="Times New Roman" w:hAnsi="Times New Roman" w:cs="Times New Roman"/>
          <w:sz w:val="24"/>
          <w:szCs w:val="24"/>
        </w:rPr>
        <w:t xml:space="preserve">Событие риска – потенциально возможное событие, которое может </w:t>
      </w:r>
      <w:r w:rsidR="00F75541" w:rsidRPr="00F4408F">
        <w:rPr>
          <w:rFonts w:ascii="Times New Roman" w:hAnsi="Times New Roman" w:cs="Times New Roman"/>
          <w:sz w:val="24"/>
          <w:szCs w:val="24"/>
        </w:rPr>
        <w:t xml:space="preserve">нанести </w:t>
      </w:r>
      <w:proofErr w:type="gramStart"/>
      <w:r w:rsidR="00F75541" w:rsidRPr="00F4408F">
        <w:rPr>
          <w:rFonts w:ascii="Times New Roman" w:hAnsi="Times New Roman" w:cs="Times New Roman"/>
          <w:sz w:val="24"/>
          <w:szCs w:val="24"/>
        </w:rPr>
        <w:t>ущерб</w:t>
      </w:r>
      <w:r w:rsidRPr="00F4408F">
        <w:rPr>
          <w:rFonts w:ascii="Times New Roman" w:hAnsi="Times New Roman" w:cs="Times New Roman"/>
          <w:sz w:val="24"/>
          <w:szCs w:val="24"/>
        </w:rPr>
        <w:t xml:space="preserve">  или</w:t>
      </w:r>
      <w:proofErr w:type="gramEnd"/>
      <w:r w:rsidRPr="00F4408F">
        <w:rPr>
          <w:rFonts w:ascii="Times New Roman" w:hAnsi="Times New Roman" w:cs="Times New Roman"/>
          <w:sz w:val="24"/>
          <w:szCs w:val="24"/>
        </w:rPr>
        <w:t xml:space="preserve"> принести выгоды проекту.</w:t>
      </w:r>
    </w:p>
    <w:p w14:paraId="27654765" w14:textId="77777777" w:rsidR="00F4408F" w:rsidRPr="00F4408F" w:rsidRDefault="00F4408F" w:rsidP="00F44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408F">
        <w:rPr>
          <w:rFonts w:ascii="Times New Roman" w:hAnsi="Times New Roman" w:cs="Times New Roman"/>
          <w:sz w:val="24"/>
          <w:szCs w:val="24"/>
        </w:rPr>
        <w:t xml:space="preserve">Вероятность </w:t>
      </w:r>
      <w:proofErr w:type="gramStart"/>
      <w:r w:rsidRPr="00F4408F">
        <w:rPr>
          <w:rFonts w:ascii="Times New Roman" w:hAnsi="Times New Roman" w:cs="Times New Roman"/>
          <w:sz w:val="24"/>
          <w:szCs w:val="24"/>
        </w:rPr>
        <w:t>возникновения  риска</w:t>
      </w:r>
      <w:proofErr w:type="gramEnd"/>
      <w:r w:rsidRPr="00F4408F">
        <w:rPr>
          <w:rFonts w:ascii="Times New Roman" w:hAnsi="Times New Roman" w:cs="Times New Roman"/>
          <w:sz w:val="24"/>
          <w:szCs w:val="24"/>
        </w:rPr>
        <w:t xml:space="preserve"> – вероятность того, что событие риска наступит. Все риски имеют вероятность больше нуля и меньше 100%. Риск с вероятностью 0 не может произойти и не считается риском. Риск с вероятностью 100</w:t>
      </w:r>
      <w:proofErr w:type="gramStart"/>
      <w:r w:rsidRPr="00F4408F">
        <w:rPr>
          <w:rFonts w:ascii="Times New Roman" w:hAnsi="Times New Roman" w:cs="Times New Roman"/>
          <w:sz w:val="24"/>
          <w:szCs w:val="24"/>
        </w:rPr>
        <w:t>%  также</w:t>
      </w:r>
      <w:proofErr w:type="gramEnd"/>
      <w:r w:rsidRPr="00F4408F">
        <w:rPr>
          <w:rFonts w:ascii="Times New Roman" w:hAnsi="Times New Roman" w:cs="Times New Roman"/>
          <w:sz w:val="24"/>
          <w:szCs w:val="24"/>
        </w:rPr>
        <w:t xml:space="preserve"> не является риском, поскольку это достоверное событие, которое должно быть предусмотрено планом проекта.</w:t>
      </w:r>
    </w:p>
    <w:p w14:paraId="7370C342" w14:textId="77777777" w:rsidR="00F4408F" w:rsidRPr="00F4408F" w:rsidRDefault="00F4408F" w:rsidP="00F44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408F">
        <w:rPr>
          <w:rFonts w:ascii="Times New Roman" w:hAnsi="Times New Roman" w:cs="Times New Roman"/>
          <w:sz w:val="24"/>
          <w:szCs w:val="24"/>
        </w:rPr>
        <w:t xml:space="preserve">Последствия риска, если он случится, выражаются через дни расписания, трудозатраты, </w:t>
      </w:r>
      <w:proofErr w:type="gramStart"/>
      <w:r w:rsidRPr="00F4408F">
        <w:rPr>
          <w:rFonts w:ascii="Times New Roman" w:hAnsi="Times New Roman" w:cs="Times New Roman"/>
          <w:sz w:val="24"/>
          <w:szCs w:val="24"/>
        </w:rPr>
        <w:t>деньги  и</w:t>
      </w:r>
      <w:proofErr w:type="gramEnd"/>
      <w:r w:rsidRPr="00F4408F">
        <w:rPr>
          <w:rFonts w:ascii="Times New Roman" w:hAnsi="Times New Roman" w:cs="Times New Roman"/>
          <w:sz w:val="24"/>
          <w:szCs w:val="24"/>
        </w:rPr>
        <w:t xml:space="preserve"> определяют степень воздействия на цели проекта.</w:t>
      </w:r>
    </w:p>
    <w:p w14:paraId="47FFA573" w14:textId="77777777" w:rsidR="00F4408F" w:rsidRDefault="00F4408F" w:rsidP="00F4408F">
      <w:pPr>
        <w:pStyle w:val="1"/>
        <w:spacing w:before="0" w:after="0" w:line="360" w:lineRule="auto"/>
        <w:ind w:firstLine="709"/>
        <w:jc w:val="both"/>
        <w:rPr>
          <w:rStyle w:val="2"/>
          <w:rFonts w:ascii="Times New Roman" w:hAnsi="Times New Roman"/>
          <w:b/>
          <w:sz w:val="24"/>
        </w:rPr>
      </w:pPr>
      <w:r>
        <w:rPr>
          <w:rStyle w:val="2"/>
          <w:rFonts w:ascii="Times New Roman" w:hAnsi="Times New Roman"/>
          <w:b/>
          <w:sz w:val="24"/>
        </w:rPr>
        <w:t xml:space="preserve">Для определения </w:t>
      </w:r>
      <w:r w:rsidR="006B7A5D">
        <w:rPr>
          <w:rStyle w:val="2"/>
          <w:rFonts w:ascii="Times New Roman" w:hAnsi="Times New Roman"/>
          <w:b/>
          <w:sz w:val="24"/>
        </w:rPr>
        <w:t xml:space="preserve">уровней вероятностей возникновения </w:t>
      </w:r>
      <w:r>
        <w:rPr>
          <w:rStyle w:val="2"/>
          <w:rFonts w:ascii="Times New Roman" w:hAnsi="Times New Roman"/>
          <w:b/>
          <w:sz w:val="24"/>
        </w:rPr>
        <w:t>риск</w:t>
      </w:r>
      <w:r w:rsidR="006B7A5D">
        <w:rPr>
          <w:rStyle w:val="2"/>
          <w:rFonts w:ascii="Times New Roman" w:hAnsi="Times New Roman"/>
          <w:b/>
          <w:sz w:val="24"/>
        </w:rPr>
        <w:t>ов</w:t>
      </w:r>
      <w:r>
        <w:rPr>
          <w:rStyle w:val="2"/>
          <w:rFonts w:ascii="Times New Roman" w:hAnsi="Times New Roman"/>
          <w:b/>
          <w:sz w:val="24"/>
        </w:rPr>
        <w:t xml:space="preserve"> может использоваться шкала:</w:t>
      </w:r>
    </w:p>
    <w:p w14:paraId="357B0AF7" w14:textId="77777777" w:rsidR="00F4408F" w:rsidRDefault="00F4408F" w:rsidP="00F4408F">
      <w:pPr>
        <w:pStyle w:val="1"/>
        <w:spacing w:before="0" w:after="0" w:line="360" w:lineRule="auto"/>
        <w:ind w:firstLine="709"/>
        <w:jc w:val="both"/>
        <w:rPr>
          <w:rStyle w:val="2"/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ru-RU"/>
        </w:rPr>
        <w:drawing>
          <wp:inline distT="0" distB="0" distL="0" distR="0" wp14:anchorId="70C19393" wp14:editId="4D4758F3">
            <wp:extent cx="5735791" cy="2311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353" t="47761" r="17853" b="11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15" cy="23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06592" w14:textId="77777777" w:rsidR="00F4408F" w:rsidRDefault="006B7A5D" w:rsidP="00F4408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6B7A5D">
        <w:rPr>
          <w:rFonts w:ascii="Times New Roman" w:hAnsi="Times New Roman"/>
          <w:sz w:val="24"/>
        </w:rPr>
        <w:t xml:space="preserve">Относительная шкала последствий разрабатывается каждой организацией самостоятельно. Шкала содержит только описательные обозначения, например, «очень низкий», «низкий», «средний», «высокий» и «очень высокий», расположенные в порядке возрастания максимальной силы воздействия риска согласно определению данной организации. То же самое можно сделать </w:t>
      </w:r>
      <w:r w:rsidRPr="006B7A5D">
        <w:rPr>
          <w:rFonts w:ascii="Times New Roman" w:hAnsi="Times New Roman"/>
          <w:sz w:val="24"/>
        </w:rPr>
        <w:lastRenderedPageBreak/>
        <w:t>иначе, путем присвоения данным последствиям цифровых значений, которые могут быть линейными и нелинейными, например, 0,1 - 0,3 - 0,5 - 0,7 - 0,9 или 0,05 - 0,1- 0,2 - 0,4 - 0,8.</w:t>
      </w:r>
    </w:p>
    <w:p w14:paraId="29256297" w14:textId="77777777" w:rsidR="0055543A" w:rsidRPr="0055543A" w:rsidRDefault="0055543A" w:rsidP="005554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F0E90">
        <w:rPr>
          <w:rFonts w:ascii="Times New Roman" w:hAnsi="Times New Roman"/>
          <w:color w:val="FF0000"/>
          <w:sz w:val="24"/>
        </w:rPr>
        <w:t>Управление рисками начинается на этапе планирования</w:t>
      </w:r>
      <w:r>
        <w:rPr>
          <w:rFonts w:ascii="Times New Roman" w:hAnsi="Times New Roman"/>
          <w:sz w:val="24"/>
        </w:rPr>
        <w:t xml:space="preserve">. </w:t>
      </w:r>
      <w:r w:rsidRPr="0055543A">
        <w:rPr>
          <w:rFonts w:ascii="Times New Roman" w:hAnsi="Times New Roman" w:cs="Times New Roman"/>
          <w:sz w:val="24"/>
          <w:szCs w:val="24"/>
        </w:rPr>
        <w:t>На рассматриваемой стадии ЖЦ ИТ наиболее вероятно возникновение рисков, вызванных следующими обстоятельствами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43F873" w14:textId="77777777" w:rsidR="0055543A" w:rsidRPr="008F0E90" w:rsidRDefault="0055543A" w:rsidP="009C122F">
      <w:pPr>
        <w:numPr>
          <w:ilvl w:val="0"/>
          <w:numId w:val="2"/>
        </w:numPr>
        <w:tabs>
          <w:tab w:val="clear" w:pos="1068"/>
          <w:tab w:val="num" w:pos="1276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0E90">
        <w:rPr>
          <w:rFonts w:ascii="Times New Roman" w:hAnsi="Times New Roman" w:cs="Times New Roman"/>
          <w:b/>
          <w:sz w:val="24"/>
          <w:szCs w:val="24"/>
          <w:u w:val="single"/>
        </w:rPr>
        <w:t>неправильно определена область применения проекта;</w:t>
      </w:r>
    </w:p>
    <w:p w14:paraId="3C9F1318" w14:textId="77777777" w:rsidR="0055543A" w:rsidRPr="00F84B30" w:rsidRDefault="0055543A" w:rsidP="009C122F">
      <w:pPr>
        <w:numPr>
          <w:ilvl w:val="0"/>
          <w:numId w:val="2"/>
        </w:numPr>
        <w:tabs>
          <w:tab w:val="clear" w:pos="1068"/>
          <w:tab w:val="num" w:pos="1276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B30">
        <w:rPr>
          <w:rFonts w:ascii="Times New Roman" w:hAnsi="Times New Roman" w:cs="Times New Roman"/>
          <w:b/>
          <w:sz w:val="24"/>
          <w:szCs w:val="24"/>
        </w:rPr>
        <w:t>не определен спонсор проекта;</w:t>
      </w:r>
    </w:p>
    <w:p w14:paraId="3DAC45DA" w14:textId="77777777" w:rsidR="0055543A" w:rsidRPr="008F0E90" w:rsidRDefault="0055543A" w:rsidP="009C122F">
      <w:pPr>
        <w:numPr>
          <w:ilvl w:val="0"/>
          <w:numId w:val="2"/>
        </w:numPr>
        <w:tabs>
          <w:tab w:val="clear" w:pos="1068"/>
          <w:tab w:val="num" w:pos="1276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0E90">
        <w:rPr>
          <w:rFonts w:ascii="Times New Roman" w:hAnsi="Times New Roman" w:cs="Times New Roman"/>
          <w:b/>
          <w:sz w:val="24"/>
          <w:szCs w:val="24"/>
          <w:u w:val="single"/>
        </w:rPr>
        <w:t>не разработана стратегия реагирования на риски;</w:t>
      </w:r>
    </w:p>
    <w:p w14:paraId="150096A3" w14:textId="77777777" w:rsidR="0055543A" w:rsidRPr="008F0E90" w:rsidRDefault="0055543A" w:rsidP="009C122F">
      <w:pPr>
        <w:numPr>
          <w:ilvl w:val="0"/>
          <w:numId w:val="2"/>
        </w:numPr>
        <w:tabs>
          <w:tab w:val="clear" w:pos="1068"/>
          <w:tab w:val="num" w:pos="1276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0E90">
        <w:rPr>
          <w:rFonts w:ascii="Times New Roman" w:hAnsi="Times New Roman" w:cs="Times New Roman"/>
          <w:b/>
          <w:sz w:val="24"/>
          <w:szCs w:val="24"/>
          <w:u w:val="single"/>
        </w:rPr>
        <w:t>не определены ожидания участников проекта;</w:t>
      </w:r>
    </w:p>
    <w:p w14:paraId="529FA7E8" w14:textId="77777777" w:rsidR="0055543A" w:rsidRPr="00F84B30" w:rsidRDefault="0055543A" w:rsidP="009C122F">
      <w:pPr>
        <w:numPr>
          <w:ilvl w:val="0"/>
          <w:numId w:val="2"/>
        </w:numPr>
        <w:tabs>
          <w:tab w:val="clear" w:pos="1068"/>
          <w:tab w:val="num" w:pos="1276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B30">
        <w:rPr>
          <w:rFonts w:ascii="Times New Roman" w:hAnsi="Times New Roman" w:cs="Times New Roman"/>
          <w:b/>
          <w:sz w:val="24"/>
          <w:szCs w:val="24"/>
        </w:rPr>
        <w:t xml:space="preserve">не </w:t>
      </w:r>
      <w:r w:rsidRPr="008F0E90">
        <w:rPr>
          <w:rFonts w:ascii="Times New Roman" w:hAnsi="Times New Roman" w:cs="Times New Roman"/>
          <w:b/>
          <w:sz w:val="24"/>
          <w:szCs w:val="24"/>
          <w:u w:val="single"/>
        </w:rPr>
        <w:t>установлена ответственность за обеспечение проекта материальными и финансовыми ресурсами.</w:t>
      </w:r>
    </w:p>
    <w:p w14:paraId="51F94E11" w14:textId="77777777" w:rsidR="0055543A" w:rsidRPr="0055543A" w:rsidRDefault="0055543A" w:rsidP="005554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543A">
        <w:rPr>
          <w:rFonts w:ascii="Times New Roman" w:hAnsi="Times New Roman" w:cs="Times New Roman"/>
          <w:sz w:val="24"/>
          <w:szCs w:val="24"/>
        </w:rPr>
        <w:t xml:space="preserve">Для смягчения последствий от рисков, вызванных </w:t>
      </w:r>
      <w:r w:rsidR="009C122F" w:rsidRPr="0055543A">
        <w:rPr>
          <w:rFonts w:ascii="Times New Roman" w:hAnsi="Times New Roman" w:cs="Times New Roman"/>
          <w:sz w:val="24"/>
          <w:szCs w:val="24"/>
        </w:rPr>
        <w:t>вышеперечисленными причинами</w:t>
      </w:r>
      <w:r w:rsidRPr="0055543A">
        <w:rPr>
          <w:rFonts w:ascii="Times New Roman" w:hAnsi="Times New Roman" w:cs="Times New Roman"/>
          <w:sz w:val="24"/>
          <w:szCs w:val="24"/>
        </w:rPr>
        <w:t xml:space="preserve">, </w:t>
      </w:r>
      <w:r w:rsidR="009C122F" w:rsidRPr="0055543A">
        <w:rPr>
          <w:rFonts w:ascii="Times New Roman" w:hAnsi="Times New Roman" w:cs="Times New Roman"/>
          <w:sz w:val="24"/>
          <w:szCs w:val="24"/>
        </w:rPr>
        <w:t>рекомендуется в</w:t>
      </w:r>
      <w:r w:rsidRPr="0055543A">
        <w:rPr>
          <w:rFonts w:ascii="Times New Roman" w:hAnsi="Times New Roman" w:cs="Times New Roman"/>
          <w:sz w:val="24"/>
          <w:szCs w:val="24"/>
        </w:rPr>
        <w:t xml:space="preserve"> уставе проекта и определении проекта четко определять цели и результаты проекта, основные допущения и предположения, как со стороны заказчика, так и со стороны исполнителя, документально закреплять полномочия и ответственности между участниками проекта. Также необходимо определить степень участия в организации выполнения проекта заказчика, спонсора проекта и лиц, принимающих решение со стороны заказчика, и согласовать и документировать процедуры управления рисками проекта. Исполнителем должен быть выполнен анализ рисков, идентифицированных на стадии подготовки ТЭО проекта, с целью обеспечения резервных средств при планировании проекта и разработке мер по смягчению воздействий от возникновения рисков. Для снижения рисков проекта на ранней стадии планирования необходимо включить в план по материальным ресурсам необходимые требования к инфраструктуре проекта и согласовать с заказчиком области инфраструктуры, за которые он несет ответственность.</w:t>
      </w:r>
    </w:p>
    <w:p w14:paraId="6434B365" w14:textId="77777777" w:rsidR="006B7A5D" w:rsidRPr="006B7A5D" w:rsidRDefault="004E2443" w:rsidP="00F4408F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План отчета по ПР № 14</w:t>
      </w:r>
      <w:r w:rsidR="006B7A5D" w:rsidRPr="006B7A5D">
        <w:rPr>
          <w:rFonts w:ascii="Times New Roman" w:hAnsi="Times New Roman"/>
          <w:b/>
          <w:sz w:val="24"/>
        </w:rPr>
        <w:t>:</w:t>
      </w:r>
    </w:p>
    <w:p w14:paraId="54D325FF" w14:textId="77777777" w:rsidR="006B7A5D" w:rsidRDefault="006B7A5D" w:rsidP="006B7A5D">
      <w:pPr>
        <w:pStyle w:val="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Дать определение понятию риск</w:t>
      </w:r>
      <w:r w:rsidR="009C122F">
        <w:rPr>
          <w:rFonts w:ascii="Times New Roman" w:hAnsi="Times New Roman"/>
          <w:sz w:val="24"/>
        </w:rPr>
        <w:t>а проекта, величины риска, событию риска, плану реагирования на риски проекта.</w:t>
      </w:r>
    </w:p>
    <w:p w14:paraId="43658E97" w14:textId="77777777" w:rsidR="006B7A5D" w:rsidRDefault="006B7A5D" w:rsidP="006B7A5D">
      <w:pPr>
        <w:pStyle w:val="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Определить </w:t>
      </w:r>
      <w:r w:rsidR="009C122F">
        <w:rPr>
          <w:rFonts w:ascii="Times New Roman" w:hAnsi="Times New Roman"/>
          <w:sz w:val="24"/>
        </w:rPr>
        <w:t xml:space="preserve">общие </w:t>
      </w:r>
      <w:r>
        <w:rPr>
          <w:rFonts w:ascii="Times New Roman" w:hAnsi="Times New Roman"/>
          <w:sz w:val="24"/>
        </w:rPr>
        <w:t>риски ИТ проектов.</w:t>
      </w:r>
    </w:p>
    <w:p w14:paraId="2A1C005D" w14:textId="77777777" w:rsidR="0055543A" w:rsidRPr="0055543A" w:rsidRDefault="006B7A5D" w:rsidP="0055543A">
      <w:pPr>
        <w:pStyle w:val="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Определить риски проекта «Модернизация компьютерного класса»</w:t>
      </w:r>
    </w:p>
    <w:p w14:paraId="0F46AA88" w14:textId="77777777" w:rsidR="006B7A5D" w:rsidRDefault="006B7A5D" w:rsidP="006B7A5D">
      <w:pPr>
        <w:pStyle w:val="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Дать каждому риску оценку.</w:t>
      </w:r>
    </w:p>
    <w:p w14:paraId="2508E678" w14:textId="77777777" w:rsidR="006B7A5D" w:rsidRDefault="006B7A5D" w:rsidP="006B7A5D">
      <w:pPr>
        <w:pStyle w:val="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Предусмотреть действия по рискам</w:t>
      </w:r>
      <w:r w:rsidR="0055543A">
        <w:rPr>
          <w:rFonts w:ascii="Times New Roman" w:hAnsi="Times New Roman"/>
          <w:sz w:val="24"/>
        </w:rPr>
        <w:t xml:space="preserve"> (план реагирования на риски)</w:t>
      </w:r>
      <w:r>
        <w:rPr>
          <w:rFonts w:ascii="Times New Roman" w:hAnsi="Times New Roman"/>
          <w:sz w:val="24"/>
        </w:rPr>
        <w:t>.</w:t>
      </w:r>
    </w:p>
    <w:p w14:paraId="617E52DF" w14:textId="77777777" w:rsidR="0055543A" w:rsidRPr="006B7A5D" w:rsidRDefault="0055543A" w:rsidP="00F4408F">
      <w:pPr>
        <w:pStyle w:val="1"/>
        <w:spacing w:before="0" w:after="0" w:line="360" w:lineRule="auto"/>
        <w:ind w:firstLine="709"/>
        <w:jc w:val="both"/>
        <w:rPr>
          <w:rStyle w:val="2"/>
          <w:rFonts w:ascii="Times New Roman" w:hAnsi="Times New Roman"/>
          <w:b/>
          <w:sz w:val="24"/>
        </w:rPr>
      </w:pPr>
      <w:r>
        <w:rPr>
          <w:rStyle w:val="2"/>
          <w:rFonts w:ascii="Times New Roman" w:hAnsi="Times New Roman"/>
          <w:b/>
          <w:sz w:val="24"/>
        </w:rPr>
        <w:t>Реализовать план реагирования на риски в таблице: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761"/>
        <w:gridCol w:w="1533"/>
        <w:gridCol w:w="1205"/>
        <w:gridCol w:w="3865"/>
        <w:gridCol w:w="1842"/>
      </w:tblGrid>
      <w:tr w:rsidR="0055543A" w:rsidRPr="0055543A" w14:paraId="0BF54E82" w14:textId="77777777" w:rsidTr="00217B36">
        <w:tc>
          <w:tcPr>
            <w:tcW w:w="1761" w:type="dxa"/>
            <w:vAlign w:val="center"/>
          </w:tcPr>
          <w:p w14:paraId="463E2794" w14:textId="77777777" w:rsidR="0055543A" w:rsidRP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8F0E90">
              <w:rPr>
                <w:rFonts w:ascii="Times New Roman" w:hAnsi="Times New Roman"/>
                <w:b/>
                <w:sz w:val="24"/>
                <w:u w:val="single"/>
              </w:rPr>
              <w:t>Этапы</w:t>
            </w:r>
            <w:r w:rsidRPr="0055543A">
              <w:rPr>
                <w:rFonts w:ascii="Times New Roman" w:hAnsi="Times New Roman"/>
                <w:b/>
                <w:sz w:val="24"/>
              </w:rPr>
              <w:t>/Задачи</w:t>
            </w:r>
          </w:p>
          <w:p w14:paraId="59812830" w14:textId="77777777" w:rsidR="0055543A" w:rsidRP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543A">
              <w:rPr>
                <w:rFonts w:ascii="Times New Roman" w:hAnsi="Times New Roman"/>
                <w:b/>
                <w:sz w:val="24"/>
              </w:rPr>
              <w:t>проекта</w:t>
            </w:r>
          </w:p>
        </w:tc>
        <w:tc>
          <w:tcPr>
            <w:tcW w:w="1533" w:type="dxa"/>
            <w:vAlign w:val="center"/>
          </w:tcPr>
          <w:p w14:paraId="4AEFA7F5" w14:textId="77777777" w:rsidR="0055543A" w:rsidRP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543A">
              <w:rPr>
                <w:rFonts w:ascii="Times New Roman" w:hAnsi="Times New Roman"/>
                <w:b/>
                <w:sz w:val="24"/>
              </w:rPr>
              <w:t>Возможные риски</w:t>
            </w:r>
          </w:p>
        </w:tc>
        <w:tc>
          <w:tcPr>
            <w:tcW w:w="1205" w:type="dxa"/>
            <w:vAlign w:val="center"/>
          </w:tcPr>
          <w:p w14:paraId="670B38C5" w14:textId="77777777" w:rsidR="0055543A" w:rsidRP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543A">
              <w:rPr>
                <w:rFonts w:ascii="Times New Roman" w:hAnsi="Times New Roman"/>
                <w:b/>
                <w:sz w:val="24"/>
              </w:rPr>
              <w:t>Оценка риска</w:t>
            </w:r>
          </w:p>
        </w:tc>
        <w:tc>
          <w:tcPr>
            <w:tcW w:w="3865" w:type="dxa"/>
            <w:vAlign w:val="center"/>
          </w:tcPr>
          <w:p w14:paraId="348DC472" w14:textId="77777777" w:rsidR="0055543A" w:rsidRP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55543A">
              <w:rPr>
                <w:rFonts w:ascii="Times New Roman" w:hAnsi="Times New Roman"/>
                <w:b/>
                <w:sz w:val="24"/>
              </w:rPr>
              <w:t>Действия по предотвращению/ликвидации возникновения/последствий риска</w:t>
            </w:r>
          </w:p>
        </w:tc>
        <w:tc>
          <w:tcPr>
            <w:tcW w:w="1842" w:type="dxa"/>
            <w:vAlign w:val="center"/>
          </w:tcPr>
          <w:p w14:paraId="3DB60BF3" w14:textId="77777777" w:rsidR="0055543A" w:rsidRP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Ответственное лицо</w:t>
            </w:r>
          </w:p>
        </w:tc>
      </w:tr>
      <w:tr w:rsidR="0055543A" w14:paraId="78370DA6" w14:textId="77777777" w:rsidTr="00217B36">
        <w:tc>
          <w:tcPr>
            <w:tcW w:w="1761" w:type="dxa"/>
          </w:tcPr>
          <w:p w14:paraId="5CD193E9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33" w:type="dxa"/>
          </w:tcPr>
          <w:p w14:paraId="6F2444CF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</w:tcPr>
          <w:p w14:paraId="5D709A01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65" w:type="dxa"/>
          </w:tcPr>
          <w:p w14:paraId="43D10C47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2" w:type="dxa"/>
          </w:tcPr>
          <w:p w14:paraId="45D0D98F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5543A" w14:paraId="0277A8FB" w14:textId="77777777" w:rsidTr="00217B36">
        <w:tc>
          <w:tcPr>
            <w:tcW w:w="1761" w:type="dxa"/>
          </w:tcPr>
          <w:p w14:paraId="73139D2D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533" w:type="dxa"/>
          </w:tcPr>
          <w:p w14:paraId="5281BB90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205" w:type="dxa"/>
          </w:tcPr>
          <w:p w14:paraId="560552A9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865" w:type="dxa"/>
          </w:tcPr>
          <w:p w14:paraId="254104F3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42" w:type="dxa"/>
          </w:tcPr>
          <w:p w14:paraId="4A6792CD" w14:textId="77777777" w:rsidR="0055543A" w:rsidRDefault="0055543A" w:rsidP="00217B36">
            <w:pPr>
              <w:pStyle w:val="1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14:paraId="6875C376" w14:textId="49C90E19" w:rsidR="008766B1" w:rsidRDefault="008766B1" w:rsidP="00F4408F">
      <w:pPr>
        <w:pStyle w:val="1"/>
        <w:spacing w:before="0" w:after="0" w:line="360" w:lineRule="auto"/>
        <w:ind w:firstLine="709"/>
        <w:jc w:val="both"/>
        <w:rPr>
          <w:rStyle w:val="2"/>
          <w:rFonts w:ascii="Times New Roman" w:hAnsi="Times New Roman"/>
          <w:b/>
          <w:sz w:val="24"/>
        </w:rPr>
      </w:pPr>
      <w:r>
        <w:rPr>
          <w:rStyle w:val="2"/>
          <w:rFonts w:ascii="Times New Roman" w:hAnsi="Times New Roman"/>
          <w:b/>
          <w:sz w:val="24"/>
        </w:rPr>
        <w:t>Какие риски есть в работе и какие меры принять по предотвращению риска смотрите по ссылкам:</w:t>
      </w:r>
    </w:p>
    <w:p w14:paraId="6F381E40" w14:textId="782D2CA3" w:rsidR="0055543A" w:rsidRDefault="00F75541" w:rsidP="00F4408F">
      <w:pPr>
        <w:pStyle w:val="1"/>
        <w:spacing w:before="0" w:after="0" w:line="360" w:lineRule="auto"/>
        <w:ind w:firstLine="709"/>
        <w:jc w:val="both"/>
        <w:rPr>
          <w:rStyle w:val="2"/>
          <w:rFonts w:ascii="Times New Roman" w:hAnsi="Times New Roman"/>
          <w:b/>
          <w:sz w:val="24"/>
        </w:rPr>
      </w:pPr>
      <w:hyperlink r:id="rId6" w:history="1">
        <w:r w:rsidR="008766B1" w:rsidRPr="00E76C84">
          <w:rPr>
            <w:rStyle w:val="a8"/>
            <w:rFonts w:ascii="Times New Roman" w:hAnsi="Times New Roman"/>
            <w:b/>
            <w:sz w:val="24"/>
          </w:rPr>
          <w:t>https://businessolog.ru/it-riski/</w:t>
        </w:r>
      </w:hyperlink>
      <w:r w:rsidR="008766B1">
        <w:rPr>
          <w:rStyle w:val="2"/>
          <w:rFonts w:ascii="Times New Roman" w:hAnsi="Times New Roman"/>
          <w:b/>
          <w:sz w:val="24"/>
        </w:rPr>
        <w:t xml:space="preserve"> </w:t>
      </w:r>
    </w:p>
    <w:p w14:paraId="109E4072" w14:textId="49812068" w:rsidR="00F355C2" w:rsidRDefault="00F75541" w:rsidP="00F4408F">
      <w:pPr>
        <w:pStyle w:val="1"/>
        <w:spacing w:before="0" w:after="0" w:line="360" w:lineRule="auto"/>
        <w:ind w:firstLine="709"/>
        <w:jc w:val="both"/>
        <w:rPr>
          <w:rStyle w:val="a8"/>
        </w:rPr>
      </w:pPr>
      <w:hyperlink r:id="rId7" w:history="1">
        <w:r w:rsidR="00F355C2">
          <w:rPr>
            <w:rStyle w:val="a8"/>
          </w:rPr>
          <w:t>Классификация рисков в ИТ-проектах — КиберПедия (cyberpedia.su)</w:t>
        </w:r>
      </w:hyperlink>
    </w:p>
    <w:p w14:paraId="79C51C21" w14:textId="571D67D0" w:rsidR="00024FCD" w:rsidRDefault="00F75541" w:rsidP="00F4408F">
      <w:pPr>
        <w:pStyle w:val="1"/>
        <w:spacing w:before="0" w:after="0" w:line="360" w:lineRule="auto"/>
        <w:ind w:firstLine="709"/>
        <w:jc w:val="both"/>
        <w:rPr>
          <w:rStyle w:val="2"/>
          <w:rFonts w:ascii="Times New Roman" w:hAnsi="Times New Roman"/>
          <w:b/>
          <w:sz w:val="24"/>
        </w:rPr>
      </w:pPr>
      <w:hyperlink r:id="rId8" w:anchor="itr2" w:history="1">
        <w:r w:rsidR="00024FCD">
          <w:rPr>
            <w:rStyle w:val="a8"/>
          </w:rPr>
          <w:t>10 ключевых рисков IT проектов - Бизнесолог (businessolog.ru)</w:t>
        </w:r>
      </w:hyperlink>
    </w:p>
    <w:p w14:paraId="03B96837" w14:textId="7309D4CA" w:rsidR="00A51B08" w:rsidRDefault="00F75541" w:rsidP="00F4408F">
      <w:pPr>
        <w:pStyle w:val="1"/>
        <w:spacing w:before="0" w:after="0" w:line="360" w:lineRule="auto"/>
        <w:ind w:firstLine="709"/>
        <w:jc w:val="both"/>
        <w:rPr>
          <w:rStyle w:val="2"/>
          <w:rFonts w:ascii="Times New Roman" w:hAnsi="Times New Roman"/>
          <w:b/>
          <w:sz w:val="24"/>
        </w:rPr>
      </w:pPr>
      <w:hyperlink r:id="rId9" w:history="1">
        <w:r w:rsidR="00A51B08">
          <w:rPr>
            <w:rStyle w:val="a8"/>
          </w:rPr>
          <w:t>Как управлять рисками IT-проекта | Медиа Нетологии (netology.ru)</w:t>
        </w:r>
      </w:hyperlink>
    </w:p>
    <w:p w14:paraId="56ED82D9" w14:textId="752ABD9F" w:rsidR="009C122F" w:rsidRPr="006B7A5D" w:rsidRDefault="009C122F" w:rsidP="00F4408F">
      <w:pPr>
        <w:pStyle w:val="1"/>
        <w:spacing w:before="0" w:after="0" w:line="360" w:lineRule="auto"/>
        <w:ind w:firstLine="709"/>
        <w:jc w:val="both"/>
        <w:rPr>
          <w:rStyle w:val="2"/>
          <w:rFonts w:ascii="Times New Roman" w:hAnsi="Times New Roman"/>
          <w:b/>
          <w:sz w:val="24"/>
        </w:rPr>
      </w:pPr>
      <w:r>
        <w:rPr>
          <w:rStyle w:val="2"/>
          <w:rFonts w:ascii="Times New Roman" w:hAnsi="Times New Roman"/>
          <w:b/>
          <w:sz w:val="24"/>
        </w:rPr>
        <w:t>Результат продемонстрировать преподавателю.</w:t>
      </w:r>
    </w:p>
    <w:sectPr w:rsidR="009C122F" w:rsidRPr="006B7A5D" w:rsidSect="00F4408F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735A5"/>
    <w:multiLevelType w:val="multilevel"/>
    <w:tmpl w:val="5E3EDA4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ascii="Cambria" w:hAnsi="Cambria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" w15:restartNumberingAfterBreak="0">
    <w:nsid w:val="70023B30"/>
    <w:multiLevelType w:val="hybridMultilevel"/>
    <w:tmpl w:val="E6DC1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08F"/>
    <w:rsid w:val="00024FCD"/>
    <w:rsid w:val="00094B74"/>
    <w:rsid w:val="004E2443"/>
    <w:rsid w:val="0055543A"/>
    <w:rsid w:val="006B7A5D"/>
    <w:rsid w:val="008766B1"/>
    <w:rsid w:val="008A28A6"/>
    <w:rsid w:val="008F0E90"/>
    <w:rsid w:val="009C122F"/>
    <w:rsid w:val="009F1548"/>
    <w:rsid w:val="00A51B08"/>
    <w:rsid w:val="00DE2904"/>
    <w:rsid w:val="00F355C2"/>
    <w:rsid w:val="00F4408F"/>
    <w:rsid w:val="00F75541"/>
    <w:rsid w:val="00F8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08EA"/>
  <w15:docId w15:val="{AEFBB61D-F851-46FE-86BA-74E53383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Символ заголовка 2"/>
    <w:basedOn w:val="a0"/>
    <w:rsid w:val="00F4408F"/>
  </w:style>
  <w:style w:type="paragraph" w:customStyle="1" w:styleId="1">
    <w:name w:val="заголовок 1"/>
    <w:basedOn w:val="a"/>
    <w:rsid w:val="00F4408F"/>
    <w:pPr>
      <w:suppressAutoHyphens/>
      <w:spacing w:before="160" w:after="80" w:line="100" w:lineRule="atLeast"/>
    </w:pPr>
    <w:rPr>
      <w:rFonts w:ascii="Calibri" w:eastAsia="Times New Roman" w:hAnsi="Calibri" w:cs="Times New Roman"/>
      <w:kern w:val="1"/>
      <w:szCs w:val="24"/>
      <w:lang w:eastAsia="ar-SA"/>
    </w:rPr>
  </w:style>
  <w:style w:type="paragraph" w:styleId="a3">
    <w:name w:val="Body Text"/>
    <w:aliases w:val="body text,body text1"/>
    <w:basedOn w:val="a"/>
    <w:link w:val="a4"/>
    <w:unhideWhenUsed/>
    <w:rsid w:val="00F4408F"/>
    <w:pPr>
      <w:spacing w:after="120"/>
    </w:pPr>
    <w:rPr>
      <w:rFonts w:ascii="Calibri" w:eastAsia="Calibri" w:hAnsi="Calibri" w:cs="Times New Roman"/>
      <w:lang w:eastAsia="en-US"/>
    </w:rPr>
  </w:style>
  <w:style w:type="character" w:customStyle="1" w:styleId="a4">
    <w:name w:val="Основной текст Знак"/>
    <w:aliases w:val="body text Знак,body text1 Знак"/>
    <w:basedOn w:val="a0"/>
    <w:link w:val="a3"/>
    <w:rsid w:val="00F4408F"/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44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408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554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F355C2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76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inessolog.ru/it-riski/?ysclid=lditbcfsp36569702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pedia.su/24x2f99.html?ysclid=lditcx8kdq5227774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sinessolog.ru/it-risk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tology.ru/blog/08-2021-upravlenie-riskami-proekta?ysclid=lditqrnaf74942934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E_Pyataeva</dc:creator>
  <cp:keywords/>
  <dc:description/>
  <cp:lastModifiedBy>Elena V. Pyataeva</cp:lastModifiedBy>
  <cp:revision>14</cp:revision>
  <dcterms:created xsi:type="dcterms:W3CDTF">2016-09-26T10:46:00Z</dcterms:created>
  <dcterms:modified xsi:type="dcterms:W3CDTF">2024-05-03T07:40:00Z</dcterms:modified>
</cp:coreProperties>
</file>