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A074D" w14:textId="58582616" w:rsidR="00CD40C0" w:rsidRDefault="00257B43" w:rsidP="00F364D9">
      <w:pPr>
        <w:spacing w:line="240" w:lineRule="auto"/>
        <w:ind w:firstLine="709"/>
        <w:jc w:val="center"/>
        <w:rPr>
          <w:b/>
          <w:szCs w:val="24"/>
        </w:rPr>
      </w:pPr>
      <w:r>
        <w:rPr>
          <w:b/>
          <w:szCs w:val="24"/>
        </w:rPr>
        <w:t>Отчёт по п</w:t>
      </w:r>
      <w:r w:rsidR="00CD40C0">
        <w:rPr>
          <w:b/>
          <w:szCs w:val="24"/>
        </w:rPr>
        <w:t>рактическ</w:t>
      </w:r>
      <w:r>
        <w:rPr>
          <w:b/>
          <w:szCs w:val="24"/>
        </w:rPr>
        <w:t>ой</w:t>
      </w:r>
      <w:r w:rsidR="00CD40C0">
        <w:rPr>
          <w:b/>
          <w:szCs w:val="24"/>
        </w:rPr>
        <w:t xml:space="preserve"> работ</w:t>
      </w:r>
      <w:r>
        <w:rPr>
          <w:b/>
          <w:szCs w:val="24"/>
        </w:rPr>
        <w:t>е</w:t>
      </w:r>
      <w:r w:rsidR="00CD40C0">
        <w:rPr>
          <w:b/>
          <w:szCs w:val="24"/>
        </w:rPr>
        <w:t xml:space="preserve"> № 2</w:t>
      </w:r>
      <w:r>
        <w:rPr>
          <w:b/>
          <w:szCs w:val="24"/>
        </w:rPr>
        <w:t>.</w:t>
      </w:r>
    </w:p>
    <w:p w14:paraId="79B6E405" w14:textId="77777777" w:rsidR="00CD40C0" w:rsidRDefault="00CD40C0" w:rsidP="00F364D9">
      <w:pPr>
        <w:spacing w:line="240" w:lineRule="auto"/>
        <w:ind w:firstLine="709"/>
        <w:rPr>
          <w:b/>
          <w:szCs w:val="24"/>
        </w:rPr>
      </w:pPr>
      <w:r>
        <w:rPr>
          <w:b/>
          <w:szCs w:val="24"/>
        </w:rPr>
        <w:t>Тема: Жизненный цикл проекта.</w:t>
      </w:r>
    </w:p>
    <w:p w14:paraId="785685DB" w14:textId="77777777" w:rsidR="00CD40C0" w:rsidRDefault="00CD40C0" w:rsidP="00F364D9">
      <w:pPr>
        <w:spacing w:line="240" w:lineRule="auto"/>
        <w:ind w:firstLine="709"/>
        <w:rPr>
          <w:b/>
          <w:szCs w:val="24"/>
        </w:rPr>
      </w:pPr>
      <w:r>
        <w:rPr>
          <w:b/>
          <w:szCs w:val="24"/>
        </w:rPr>
        <w:t>Цель: Формирование основных понятий по теме и навыков определения этапов и модели жизненного цикла проекта.</w:t>
      </w:r>
    </w:p>
    <w:p w14:paraId="0B97F4EF" w14:textId="77777777" w:rsidR="00CD40C0" w:rsidRDefault="00CD40C0" w:rsidP="00F364D9">
      <w:pPr>
        <w:spacing w:line="240" w:lineRule="auto"/>
        <w:ind w:firstLine="709"/>
        <w:rPr>
          <w:rFonts w:eastAsia="Times New Roman"/>
          <w:color w:val="000000"/>
          <w:szCs w:val="24"/>
          <w:shd w:val="clear" w:color="auto" w:fill="FFFFFF"/>
          <w:lang w:eastAsia="ru-RU"/>
        </w:rPr>
      </w:pPr>
    </w:p>
    <w:p w14:paraId="49457A2D" w14:textId="356C0210" w:rsidR="00CD40C0" w:rsidRDefault="00CD40C0" w:rsidP="00F364D9">
      <w:pPr>
        <w:spacing w:line="240" w:lineRule="auto"/>
        <w:ind w:firstLine="709"/>
        <w:rPr>
          <w:rFonts w:eastAsia="Times New Roman"/>
          <w:color w:val="000000"/>
          <w:szCs w:val="24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4"/>
          <w:shd w:val="clear" w:color="auto" w:fill="FFFFFF"/>
          <w:lang w:eastAsia="ru-RU"/>
        </w:rPr>
        <w:t>«</w:t>
      </w:r>
      <w:r>
        <w:rPr>
          <w:rFonts w:eastAsia="Times New Roman"/>
          <w:b/>
          <w:color w:val="000000"/>
          <w:szCs w:val="24"/>
          <w:shd w:val="clear" w:color="auto" w:fill="FFFFFF"/>
          <w:lang w:eastAsia="ru-RU"/>
        </w:rPr>
        <w:t>Жизненный цикл проекта</w:t>
      </w:r>
      <w:r>
        <w:rPr>
          <w:rFonts w:eastAsia="Times New Roman"/>
          <w:color w:val="000000"/>
          <w:szCs w:val="24"/>
          <w:shd w:val="clear" w:color="auto" w:fill="FFFFFF"/>
          <w:lang w:eastAsia="ru-RU"/>
        </w:rPr>
        <w:t xml:space="preserve"> – это набор, как правило, последовательных и иногда пер</w:t>
      </w:r>
      <w:r>
        <w:rPr>
          <w:rFonts w:eastAsia="Times New Roman"/>
          <w:color w:val="000000"/>
          <w:szCs w:val="24"/>
          <w:shd w:val="clear" w:color="auto" w:fill="FFFFFF"/>
          <w:lang w:eastAsia="ru-RU"/>
        </w:rPr>
        <w:t>е</w:t>
      </w:r>
      <w:r>
        <w:rPr>
          <w:rFonts w:eastAsia="Times New Roman"/>
          <w:color w:val="000000"/>
          <w:szCs w:val="24"/>
          <w:shd w:val="clear" w:color="auto" w:fill="FFFFFF"/>
          <w:lang w:eastAsia="ru-RU"/>
        </w:rPr>
        <w:t>крывающихся фаз проекта, названия и количество которых определяются потребностями в управлении и контроле организации или организаций, вовлеченных в проект, характером сам</w:t>
      </w:r>
      <w:r>
        <w:rPr>
          <w:rFonts w:eastAsia="Times New Roman"/>
          <w:color w:val="000000"/>
          <w:szCs w:val="24"/>
          <w:shd w:val="clear" w:color="auto" w:fill="FFFFFF"/>
          <w:lang w:eastAsia="ru-RU"/>
        </w:rPr>
        <w:t>о</w:t>
      </w:r>
      <w:r>
        <w:rPr>
          <w:rFonts w:eastAsia="Times New Roman"/>
          <w:color w:val="000000"/>
          <w:szCs w:val="24"/>
          <w:shd w:val="clear" w:color="auto" w:fill="FFFFFF"/>
          <w:lang w:eastAsia="ru-RU"/>
        </w:rPr>
        <w:t>го проекта и его прикладной областью».</w:t>
      </w:r>
    </w:p>
    <w:p w14:paraId="096CFE7F" w14:textId="5F9C357C" w:rsidR="00CD40C0" w:rsidRDefault="00CD40C0" w:rsidP="00F364D9">
      <w:pPr>
        <w:spacing w:line="240" w:lineRule="auto"/>
        <w:ind w:firstLine="709"/>
        <w:rPr>
          <w:rFonts w:eastAsia="Times New Roman"/>
          <w:color w:val="000000"/>
          <w:szCs w:val="24"/>
          <w:shd w:val="clear" w:color="auto" w:fill="FFFFFF"/>
          <w:lang w:eastAsia="ru-RU"/>
        </w:rPr>
      </w:pPr>
      <w:r>
        <w:rPr>
          <w:rFonts w:eastAsia="Times New Roman"/>
          <w:color w:val="000000"/>
          <w:szCs w:val="24"/>
          <w:shd w:val="clear" w:color="auto" w:fill="FFFFFF"/>
          <w:lang w:eastAsia="ru-RU"/>
        </w:rPr>
        <w:t>Жизненный цикл помогает координировать усилия участников проекта, так как он уч</w:t>
      </w:r>
      <w:r>
        <w:rPr>
          <w:rFonts w:eastAsia="Times New Roman"/>
          <w:color w:val="000000"/>
          <w:szCs w:val="24"/>
          <w:shd w:val="clear" w:color="auto" w:fill="FFFFFF"/>
          <w:lang w:eastAsia="ru-RU"/>
        </w:rPr>
        <w:t>и</w:t>
      </w:r>
      <w:r>
        <w:rPr>
          <w:rFonts w:eastAsia="Times New Roman"/>
          <w:color w:val="000000"/>
          <w:szCs w:val="24"/>
          <w:shd w:val="clear" w:color="auto" w:fill="FFFFFF"/>
          <w:lang w:eastAsia="ru-RU"/>
        </w:rPr>
        <w:t>тывает некоторую специфику. К примеру, руководитель проекта должен понимать, какое вли</w:t>
      </w:r>
      <w:r>
        <w:rPr>
          <w:rFonts w:eastAsia="Times New Roman"/>
          <w:color w:val="000000"/>
          <w:szCs w:val="24"/>
          <w:shd w:val="clear" w:color="auto" w:fill="FFFFFF"/>
          <w:lang w:eastAsia="ru-RU"/>
        </w:rPr>
        <w:t>я</w:t>
      </w:r>
      <w:r>
        <w:rPr>
          <w:rFonts w:eastAsia="Times New Roman"/>
          <w:color w:val="000000"/>
          <w:szCs w:val="24"/>
          <w:shd w:val="clear" w:color="auto" w:fill="FFFFFF"/>
          <w:lang w:eastAsia="ru-RU"/>
        </w:rPr>
        <w:t>ние оказывают входы и выходы одного этапа жизненного цикла на остальные. Жизненный цикл проекта имеет прямую связь с его финансированием, так как, только спланировав фазы его ре</w:t>
      </w:r>
      <w:r>
        <w:rPr>
          <w:rFonts w:eastAsia="Times New Roman"/>
          <w:color w:val="000000"/>
          <w:szCs w:val="24"/>
          <w:shd w:val="clear" w:color="auto" w:fill="FFFFFF"/>
          <w:lang w:eastAsia="ru-RU"/>
        </w:rPr>
        <w:t>а</w:t>
      </w:r>
      <w:r>
        <w:rPr>
          <w:rFonts w:eastAsia="Times New Roman"/>
          <w:color w:val="000000"/>
          <w:szCs w:val="24"/>
          <w:shd w:val="clear" w:color="auto" w:fill="FFFFFF"/>
          <w:lang w:eastAsia="ru-RU"/>
        </w:rPr>
        <w:t>лизации, можно прогнозировать стоимость и издержки.</w:t>
      </w:r>
    </w:p>
    <w:p w14:paraId="6FEAF2D7" w14:textId="125553BC" w:rsidR="00CD40C0" w:rsidRDefault="00911CAB" w:rsidP="00F364D9">
      <w:pPr>
        <w:autoSpaceDE w:val="0"/>
        <w:autoSpaceDN w:val="0"/>
        <w:adjustRightInd w:val="0"/>
        <w:spacing w:before="240" w:line="240" w:lineRule="auto"/>
        <w:ind w:firstLine="709"/>
        <w:jc w:val="center"/>
        <w:rPr>
          <w:rFonts w:eastAsia="Times New Roman"/>
          <w:b/>
          <w:bCs/>
          <w:color w:val="000000"/>
          <w:szCs w:val="24"/>
          <w:shd w:val="clear" w:color="auto" w:fill="FFFFFF"/>
          <w:lang w:eastAsia="ru-RU"/>
        </w:rPr>
      </w:pPr>
      <w:r w:rsidRPr="00911CAB">
        <w:rPr>
          <w:rFonts w:eastAsia="Times New Roman"/>
          <w:b/>
          <w:bCs/>
          <w:color w:val="000000"/>
          <w:szCs w:val="24"/>
          <w:shd w:val="clear" w:color="auto" w:fill="FFFFFF"/>
          <w:lang w:eastAsia="ru-RU"/>
        </w:rPr>
        <w:t>Этапы жизненного цикла</w:t>
      </w:r>
      <w:r>
        <w:rPr>
          <w:rFonts w:eastAsia="Times New Roman"/>
          <w:b/>
          <w:bCs/>
          <w:color w:val="000000"/>
          <w:szCs w:val="24"/>
          <w:shd w:val="clear" w:color="auto" w:fill="FFFFFF"/>
          <w:lang w:eastAsia="ru-RU"/>
        </w:rPr>
        <w:t xml:space="preserve"> Ит проекта</w:t>
      </w:r>
      <w:r w:rsidRPr="00911CAB">
        <w:rPr>
          <w:rFonts w:eastAsia="Times New Roman"/>
          <w:b/>
          <w:bCs/>
          <w:color w:val="000000"/>
          <w:szCs w:val="24"/>
          <w:shd w:val="clear" w:color="auto" w:fill="FFFFFF"/>
          <w:lang w:eastAsia="ru-RU"/>
        </w:rPr>
        <w:t>:</w:t>
      </w:r>
    </w:p>
    <w:p w14:paraId="6E7A0413" w14:textId="1477286C" w:rsidR="00F364D9" w:rsidRPr="00911CAB" w:rsidRDefault="00F364D9" w:rsidP="00F364D9">
      <w:pPr>
        <w:autoSpaceDE w:val="0"/>
        <w:autoSpaceDN w:val="0"/>
        <w:adjustRightInd w:val="0"/>
        <w:spacing w:before="240" w:line="240" w:lineRule="auto"/>
        <w:ind w:firstLine="709"/>
        <w:jc w:val="center"/>
        <w:rPr>
          <w:b/>
          <w:bCs/>
          <w:color w:val="202124"/>
          <w:szCs w:val="24"/>
          <w:shd w:val="clear" w:color="auto" w:fill="FFFFFF"/>
        </w:rPr>
      </w:pPr>
      <w:r>
        <w:rPr>
          <w:b/>
          <w:bCs/>
          <w:noProof/>
          <w:color w:val="202124"/>
          <w:szCs w:val="24"/>
          <w:shd w:val="clear" w:color="auto" w:fill="FFFFFF"/>
          <w:lang w:eastAsia="ru-RU"/>
        </w:rPr>
        <w:drawing>
          <wp:inline distT="0" distB="0" distL="0" distR="0" wp14:anchorId="3A5685E9" wp14:editId="6CC12232">
            <wp:extent cx="5486400" cy="895350"/>
            <wp:effectExtent l="0" t="0" r="3810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0834950" w14:textId="7F58A589" w:rsidR="00911CAB" w:rsidRPr="00911CAB" w:rsidRDefault="00F364D9" w:rsidP="00F364D9">
      <w:pPr>
        <w:pStyle w:val="a3"/>
        <w:autoSpaceDE w:val="0"/>
        <w:autoSpaceDN w:val="0"/>
        <w:adjustRightInd w:val="0"/>
        <w:spacing w:before="240" w:line="240" w:lineRule="auto"/>
        <w:ind w:left="0" w:firstLine="709"/>
        <w:rPr>
          <w:rFonts w:eastAsia="TimesNewRoman"/>
          <w:bCs/>
          <w:szCs w:val="24"/>
          <w:lang w:eastAsia="ru-RU"/>
        </w:rPr>
      </w:pPr>
      <w:r>
        <w:rPr>
          <w:rFonts w:eastAsia="TimesNewRoman"/>
          <w:bCs/>
          <w:szCs w:val="24"/>
          <w:lang w:eastAsia="ru-RU"/>
        </w:rPr>
        <w:t>1)</w:t>
      </w:r>
      <w:r w:rsidR="00911CAB" w:rsidRPr="00911CAB">
        <w:rPr>
          <w:rFonts w:eastAsia="TimesNewRoman"/>
          <w:bCs/>
          <w:szCs w:val="24"/>
          <w:lang w:eastAsia="ru-RU"/>
        </w:rPr>
        <w:t xml:space="preserve">Инициация </w:t>
      </w:r>
      <w:r w:rsidR="00911CAB">
        <w:rPr>
          <w:rFonts w:eastAsia="TimesNewRoman"/>
          <w:bCs/>
          <w:szCs w:val="24"/>
          <w:lang w:eastAsia="ru-RU"/>
        </w:rPr>
        <w:t>(сбор требований и информации; оценка проекта)</w:t>
      </w:r>
    </w:p>
    <w:p w14:paraId="19B6D98B" w14:textId="791FA246" w:rsidR="00911CAB" w:rsidRPr="00911CAB" w:rsidRDefault="00F364D9" w:rsidP="00F364D9">
      <w:pPr>
        <w:pStyle w:val="a3"/>
        <w:autoSpaceDE w:val="0"/>
        <w:autoSpaceDN w:val="0"/>
        <w:adjustRightInd w:val="0"/>
        <w:spacing w:before="240" w:line="240" w:lineRule="auto"/>
        <w:ind w:left="0" w:firstLine="709"/>
        <w:rPr>
          <w:rFonts w:eastAsia="TimesNewRoman"/>
          <w:bCs/>
          <w:szCs w:val="24"/>
          <w:lang w:eastAsia="ru-RU"/>
        </w:rPr>
      </w:pPr>
      <w:r>
        <w:rPr>
          <w:rFonts w:eastAsia="TimesNewRoman"/>
          <w:bCs/>
          <w:szCs w:val="24"/>
          <w:lang w:eastAsia="ru-RU"/>
        </w:rPr>
        <w:t>2)</w:t>
      </w:r>
      <w:r w:rsidR="00911CAB" w:rsidRPr="00911CAB">
        <w:rPr>
          <w:rFonts w:eastAsia="TimesNewRoman"/>
          <w:bCs/>
          <w:szCs w:val="24"/>
          <w:lang w:eastAsia="ru-RU"/>
        </w:rPr>
        <w:t xml:space="preserve">Планирование </w:t>
      </w:r>
      <w:r w:rsidR="00911CAB">
        <w:rPr>
          <w:rFonts w:eastAsia="TimesNewRoman"/>
          <w:bCs/>
          <w:szCs w:val="24"/>
          <w:lang w:eastAsia="ru-RU"/>
        </w:rPr>
        <w:t xml:space="preserve">(составление того, что </w:t>
      </w:r>
      <w:r w:rsidR="008518E1">
        <w:rPr>
          <w:rFonts w:eastAsia="TimesNewRoman"/>
          <w:bCs/>
          <w:szCs w:val="24"/>
          <w:lang w:eastAsia="ru-RU"/>
        </w:rPr>
        <w:t>будет сделано)</w:t>
      </w:r>
    </w:p>
    <w:p w14:paraId="18F1DA50" w14:textId="404463D7" w:rsidR="00911CAB" w:rsidRPr="00911CAB" w:rsidRDefault="00F364D9" w:rsidP="00F364D9">
      <w:pPr>
        <w:pStyle w:val="a3"/>
        <w:autoSpaceDE w:val="0"/>
        <w:autoSpaceDN w:val="0"/>
        <w:adjustRightInd w:val="0"/>
        <w:spacing w:before="240" w:line="240" w:lineRule="auto"/>
        <w:ind w:left="0" w:firstLine="709"/>
        <w:rPr>
          <w:rFonts w:eastAsia="TimesNewRoman"/>
          <w:bCs/>
          <w:szCs w:val="24"/>
          <w:lang w:eastAsia="ru-RU"/>
        </w:rPr>
      </w:pPr>
      <w:r>
        <w:rPr>
          <w:rFonts w:eastAsia="TimesNewRoman"/>
          <w:bCs/>
          <w:szCs w:val="24"/>
          <w:lang w:eastAsia="ru-RU"/>
        </w:rPr>
        <w:t>3)</w:t>
      </w:r>
      <w:r w:rsidR="00911CAB" w:rsidRPr="00911CAB">
        <w:rPr>
          <w:rFonts w:eastAsia="TimesNewRoman"/>
          <w:bCs/>
          <w:szCs w:val="24"/>
          <w:lang w:eastAsia="ru-RU"/>
        </w:rPr>
        <w:t>Выполнение работ проекта</w:t>
      </w:r>
      <w:r w:rsidR="008518E1">
        <w:rPr>
          <w:rFonts w:eastAsia="TimesNewRoman"/>
          <w:bCs/>
          <w:szCs w:val="24"/>
          <w:lang w:eastAsia="ru-RU"/>
        </w:rPr>
        <w:t xml:space="preserve"> (подача заявления на замену ПК, закупка ресурсов)</w:t>
      </w:r>
    </w:p>
    <w:p w14:paraId="3F809485" w14:textId="285B31E5" w:rsidR="00911CAB" w:rsidRPr="00F364D9" w:rsidRDefault="00F364D9" w:rsidP="00F364D9">
      <w:pPr>
        <w:pStyle w:val="a3"/>
        <w:autoSpaceDE w:val="0"/>
        <w:autoSpaceDN w:val="0"/>
        <w:adjustRightInd w:val="0"/>
        <w:spacing w:before="240" w:line="240" w:lineRule="auto"/>
        <w:ind w:left="0" w:firstLine="709"/>
        <w:rPr>
          <w:rFonts w:eastAsia="TimesNewRoman"/>
          <w:bCs/>
          <w:szCs w:val="24"/>
          <w:lang w:eastAsia="ru-RU"/>
        </w:rPr>
      </w:pPr>
      <w:r>
        <w:rPr>
          <w:rFonts w:eastAsia="TimesNewRoman"/>
          <w:bCs/>
          <w:szCs w:val="24"/>
          <w:lang w:eastAsia="ru-RU"/>
        </w:rPr>
        <w:t xml:space="preserve">4) </w:t>
      </w:r>
      <w:r w:rsidR="00911CAB" w:rsidRPr="00F364D9">
        <w:rPr>
          <w:rFonts w:eastAsia="TimesNewRoman"/>
          <w:bCs/>
          <w:szCs w:val="24"/>
          <w:lang w:eastAsia="ru-RU"/>
        </w:rPr>
        <w:t>Закрытие проекта</w:t>
      </w:r>
      <w:r w:rsidR="008518E1" w:rsidRPr="00F364D9">
        <w:rPr>
          <w:rFonts w:eastAsia="TimesNewRoman"/>
          <w:bCs/>
          <w:szCs w:val="24"/>
          <w:lang w:eastAsia="ru-RU"/>
        </w:rPr>
        <w:t xml:space="preserve"> (сбор ПК, установка в классе)</w:t>
      </w:r>
    </w:p>
    <w:p w14:paraId="45E4AF95" w14:textId="64FB3C55" w:rsidR="008518E1" w:rsidRDefault="008518E1" w:rsidP="00F364D9">
      <w:pPr>
        <w:autoSpaceDE w:val="0"/>
        <w:autoSpaceDN w:val="0"/>
        <w:adjustRightInd w:val="0"/>
        <w:spacing w:before="240" w:line="240" w:lineRule="auto"/>
        <w:ind w:firstLine="709"/>
        <w:rPr>
          <w:color w:val="1F1F1F"/>
          <w:szCs w:val="24"/>
          <w:shd w:val="clear" w:color="auto" w:fill="FFFFFF"/>
        </w:rPr>
      </w:pPr>
      <w:r w:rsidRPr="00F364D9">
        <w:rPr>
          <w:rFonts w:eastAsia="TimesNewRoman"/>
          <w:b/>
          <w:szCs w:val="24"/>
          <w:lang w:eastAsia="ru-RU"/>
        </w:rPr>
        <w:t>Каскадная модель жизненного цикла</w:t>
      </w:r>
      <w:r>
        <w:rPr>
          <w:rFonts w:eastAsia="TimesNewRoman"/>
          <w:bCs/>
          <w:szCs w:val="24"/>
          <w:lang w:eastAsia="ru-RU"/>
        </w:rPr>
        <w:t xml:space="preserve"> </w:t>
      </w:r>
      <w:r w:rsidR="00257B43">
        <w:rPr>
          <w:rFonts w:eastAsia="TimesNewRoman"/>
          <w:bCs/>
          <w:szCs w:val="24"/>
          <w:lang w:eastAsia="ru-RU"/>
        </w:rPr>
        <w:t xml:space="preserve">– модель </w:t>
      </w:r>
      <w:r w:rsidR="00257B43" w:rsidRPr="00257B43">
        <w:rPr>
          <w:color w:val="1F1F1F"/>
          <w:szCs w:val="24"/>
          <w:shd w:val="clear" w:color="auto" w:fill="FFFFFF"/>
        </w:rPr>
        <w:t>процесса разработки программного</w:t>
      </w:r>
      <w:r w:rsidR="00F364D9">
        <w:rPr>
          <w:color w:val="1F1F1F"/>
          <w:szCs w:val="24"/>
          <w:shd w:val="clear" w:color="auto" w:fill="FFFFFF"/>
        </w:rPr>
        <w:t xml:space="preserve"> </w:t>
      </w:r>
      <w:r w:rsidR="00257B43" w:rsidRPr="00257B43">
        <w:rPr>
          <w:color w:val="1F1F1F"/>
          <w:szCs w:val="24"/>
          <w:shd w:val="clear" w:color="auto" w:fill="FFFFFF"/>
        </w:rPr>
        <w:t>обеспечения, в которой процесс разработки выглядит как поток, последовательно проходящий фазы анализа требований, проектирования, реализации, тестирования, интеграции и поддержки.</w:t>
      </w:r>
    </w:p>
    <w:tbl>
      <w:tblPr>
        <w:tblStyle w:val="a4"/>
        <w:tblW w:w="101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843"/>
        <w:gridCol w:w="1843"/>
        <w:gridCol w:w="1786"/>
      </w:tblGrid>
      <w:tr w:rsidR="0068109D" w14:paraId="15110386" w14:textId="5DE8EE39" w:rsidTr="0068109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E364" w14:textId="4DF02F59" w:rsidR="0068109D" w:rsidRDefault="0068109D" w:rsidP="00F364D9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2828" w14:textId="77777777" w:rsidR="0068109D" w:rsidRDefault="0068109D" w:rsidP="00F364D9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Инициация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3C2F" w14:textId="77777777" w:rsidR="0068109D" w:rsidRDefault="0068109D" w:rsidP="00F364D9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Планирование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8CA6" w14:textId="77777777" w:rsidR="0068109D" w:rsidRDefault="0068109D" w:rsidP="00F364D9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Исполнение и контроль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9146" w14:textId="798206A6" w:rsidR="0068109D" w:rsidRDefault="0068109D" w:rsidP="00F364D9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Тестирование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E94E" w14:textId="0A847520" w:rsidR="0068109D" w:rsidRDefault="0068109D" w:rsidP="00F364D9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Завершение</w:t>
            </w:r>
          </w:p>
        </w:tc>
      </w:tr>
      <w:tr w:rsidR="0068109D" w14:paraId="72FE0170" w14:textId="668E450D" w:rsidTr="0068109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DE08" w14:textId="77777777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Начало фазы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B525" w14:textId="05E13F8A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02.10.23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16EC" w14:textId="6F5FCD42" w:rsidR="0068109D" w:rsidRDefault="00640E46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68109D">
              <w:rPr>
                <w:szCs w:val="24"/>
              </w:rPr>
              <w:t>.10.23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2458" w14:textId="51E9F148" w:rsidR="0068109D" w:rsidRDefault="00640E46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23</w:t>
            </w:r>
            <w:r w:rsidR="0068109D">
              <w:rPr>
                <w:szCs w:val="24"/>
              </w:rPr>
              <w:t>.11.23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F7D1" w14:textId="5165DDC6" w:rsidR="0068109D" w:rsidRDefault="00640E46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12.12</w:t>
            </w:r>
            <w:r w:rsidR="0068109D">
              <w:rPr>
                <w:szCs w:val="24"/>
              </w:rPr>
              <w:t>.23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FD41" w14:textId="52E18883" w:rsidR="0068109D" w:rsidRDefault="00640E46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19</w:t>
            </w:r>
            <w:r w:rsidR="0068109D">
              <w:rPr>
                <w:szCs w:val="24"/>
              </w:rPr>
              <w:t>.11.23</w:t>
            </w:r>
          </w:p>
        </w:tc>
      </w:tr>
      <w:tr w:rsidR="0068109D" w14:paraId="1A60F695" w14:textId="302F9848" w:rsidTr="0068109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10EA" w14:textId="77777777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Оконч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ние ф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зы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91C9" w14:textId="20A6DE0C" w:rsidR="0068109D" w:rsidRDefault="00640E46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68109D">
              <w:rPr>
                <w:szCs w:val="24"/>
              </w:rPr>
              <w:t>.10.23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AF60" w14:textId="2C8A74FD" w:rsidR="0068109D" w:rsidRDefault="00640E46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23.11</w:t>
            </w:r>
            <w:r w:rsidR="0068109D">
              <w:rPr>
                <w:szCs w:val="24"/>
              </w:rPr>
              <w:t>.23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CA51" w14:textId="57197519" w:rsidR="0068109D" w:rsidRDefault="00640E46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12.12</w:t>
            </w:r>
            <w:r w:rsidR="0068109D">
              <w:rPr>
                <w:szCs w:val="24"/>
              </w:rPr>
              <w:t>.23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7A77" w14:textId="2C444A42" w:rsidR="0068109D" w:rsidRDefault="00640E46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19.12</w:t>
            </w:r>
            <w:r w:rsidR="0068109D">
              <w:rPr>
                <w:szCs w:val="24"/>
              </w:rPr>
              <w:t>.23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CAC3" w14:textId="114228D0" w:rsidR="0068109D" w:rsidRDefault="00640E46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10.01.24</w:t>
            </w:r>
          </w:p>
        </w:tc>
      </w:tr>
      <w:tr w:rsidR="0068109D" w14:paraId="762A2A99" w14:textId="52FC750D" w:rsidTr="0068109D">
        <w:trPr>
          <w:trHeight w:val="140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7352" w14:textId="77777777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Пер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чень о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новных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C551" w14:textId="105F060C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Формулир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вание целей и задач.</w:t>
            </w:r>
          </w:p>
          <w:p w14:paraId="1B31F6FF" w14:textId="77777777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Оценка ф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 xml:space="preserve">нансовых и ресурсных затрат </w:t>
            </w:r>
          </w:p>
          <w:p w14:paraId="0F027491" w14:textId="48A5C98D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Оценка ри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ков проекта.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A4BC" w14:textId="4F3C63B5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Составление задания.</w:t>
            </w:r>
          </w:p>
          <w:p w14:paraId="7210B388" w14:textId="77777777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Сбор докуме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тации.</w:t>
            </w:r>
          </w:p>
          <w:p w14:paraId="1DCBB09A" w14:textId="09B494AB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плана проекта.</w:t>
            </w:r>
          </w:p>
          <w:p w14:paraId="6FB8290D" w14:textId="37F31C66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Составление бюджета и графика работ.</w:t>
            </w:r>
          </w:p>
          <w:p w14:paraId="049558DD" w14:textId="648A473C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Распределение задач и треб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ваний.</w:t>
            </w:r>
          </w:p>
          <w:p w14:paraId="3A42AAC5" w14:textId="1FD1EA86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25C1" w14:textId="2FD164E9" w:rsidR="0068109D" w:rsidRPr="00CE76E7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  <w:shd w:val="clear" w:color="auto" w:fill="FFFFFF"/>
              </w:rPr>
            </w:pPr>
            <w:r w:rsidRPr="00CE76E7">
              <w:rPr>
                <w:szCs w:val="24"/>
                <w:shd w:val="clear" w:color="auto" w:fill="FFFFFF"/>
              </w:rPr>
              <w:t>Проверка и корректировка планов.</w:t>
            </w:r>
          </w:p>
          <w:p w14:paraId="4EDD99C8" w14:textId="77777777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  <w:shd w:val="clear" w:color="auto" w:fill="FFFFFF"/>
              </w:rPr>
            </w:pPr>
            <w:r w:rsidRPr="00CE76E7">
              <w:rPr>
                <w:szCs w:val="24"/>
                <w:shd w:val="clear" w:color="auto" w:fill="FFFFFF"/>
              </w:rPr>
              <w:t>Оценка хода работ.</w:t>
            </w:r>
          </w:p>
          <w:p w14:paraId="70448708" w14:textId="77777777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Сбор рабочего места и ко</w:t>
            </w:r>
            <w:r>
              <w:rPr>
                <w:szCs w:val="24"/>
                <w:shd w:val="clear" w:color="auto" w:fill="FFFFFF"/>
              </w:rPr>
              <w:t>м</w:t>
            </w:r>
            <w:r>
              <w:rPr>
                <w:szCs w:val="24"/>
                <w:shd w:val="clear" w:color="auto" w:fill="FFFFFF"/>
              </w:rPr>
              <w:t>пьютера.</w:t>
            </w:r>
          </w:p>
          <w:p w14:paraId="101B1CF5" w14:textId="52DA0E5D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  <w:shd w:val="clear" w:color="auto" w:fill="FFFFFF"/>
              </w:rPr>
              <w:t>Проверка на доставку всех комплекту</w:t>
            </w:r>
            <w:r>
              <w:rPr>
                <w:szCs w:val="24"/>
                <w:shd w:val="clear" w:color="auto" w:fill="FFFFFF"/>
              </w:rPr>
              <w:t>ю</w:t>
            </w:r>
            <w:r>
              <w:rPr>
                <w:szCs w:val="24"/>
                <w:shd w:val="clear" w:color="auto" w:fill="FFFFFF"/>
              </w:rPr>
              <w:t>щих.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4338" w14:textId="77777777" w:rsidR="0068109D" w:rsidRPr="00CE76E7" w:rsidRDefault="0068109D" w:rsidP="00F364D9">
            <w:pPr>
              <w:pStyle w:val="a3"/>
              <w:spacing w:line="240" w:lineRule="auto"/>
              <w:ind w:left="0"/>
              <w:jc w:val="left"/>
              <w:rPr>
                <w:shd w:val="clear" w:color="auto" w:fill="FFFFFF"/>
              </w:rPr>
            </w:pPr>
            <w:r w:rsidRPr="00CE76E7">
              <w:rPr>
                <w:shd w:val="clear" w:color="auto" w:fill="FFFFFF"/>
              </w:rPr>
              <w:t>Установка Программного обеспечения и прикладных программ.</w:t>
            </w:r>
          </w:p>
          <w:p w14:paraId="11C08952" w14:textId="22EA8430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hd w:val="clear" w:color="auto" w:fill="FFFFFF"/>
              </w:rPr>
            </w:pPr>
            <w:r w:rsidRPr="00CE76E7">
              <w:rPr>
                <w:shd w:val="clear" w:color="auto" w:fill="FFFFFF"/>
              </w:rPr>
              <w:t>Тестирование</w:t>
            </w:r>
            <w:r>
              <w:rPr>
                <w:shd w:val="clear" w:color="auto" w:fill="FFFFFF"/>
              </w:rPr>
              <w:t xml:space="preserve"> на работосп</w:t>
            </w:r>
            <w:r>
              <w:rPr>
                <w:shd w:val="clear" w:color="auto" w:fill="FFFFFF"/>
              </w:rPr>
              <w:t>о</w:t>
            </w:r>
            <w:r>
              <w:rPr>
                <w:shd w:val="clear" w:color="auto" w:fill="FFFFFF"/>
              </w:rPr>
              <w:t>собность.</w:t>
            </w:r>
          </w:p>
          <w:p w14:paraId="2C4F3828" w14:textId="269FCCB2" w:rsidR="0068109D" w:rsidRP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hd w:val="clear" w:color="auto" w:fill="FFFFFF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B000" w14:textId="77777777" w:rsidR="0068109D" w:rsidRDefault="0068109D" w:rsidP="0068109D">
            <w:pPr>
              <w:pStyle w:val="a3"/>
              <w:spacing w:line="240" w:lineRule="auto"/>
              <w:ind w:left="0"/>
              <w:jc w:val="left"/>
              <w:rPr>
                <w:shd w:val="clear" w:color="auto" w:fill="FFFFFF"/>
              </w:rPr>
            </w:pPr>
            <w:r>
              <w:rPr>
                <w:szCs w:val="24"/>
              </w:rPr>
              <w:t>Оценка 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зультатов пр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екта и подв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дение итогов.</w:t>
            </w:r>
          </w:p>
          <w:p w14:paraId="0A4471ED" w14:textId="2A132604" w:rsidR="0068109D" w:rsidRDefault="0068109D" w:rsidP="0068109D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итоговых д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кументов. Сдача проекта в эксплуат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цию.</w:t>
            </w:r>
          </w:p>
          <w:p w14:paraId="3BA62FC2" w14:textId="7F32CD73" w:rsidR="0068109D" w:rsidRDefault="0068109D" w:rsidP="0068109D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Обучение пользованию.</w:t>
            </w:r>
          </w:p>
          <w:p w14:paraId="5B00BD38" w14:textId="466804B4" w:rsidR="0068109D" w:rsidRPr="008543AA" w:rsidRDefault="0068109D" w:rsidP="0068109D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Оплата прое</w:t>
            </w:r>
            <w:r>
              <w:rPr>
                <w:szCs w:val="24"/>
              </w:rPr>
              <w:t>к</w:t>
            </w:r>
            <w:r>
              <w:rPr>
                <w:szCs w:val="24"/>
              </w:rPr>
              <w:t>та.</w:t>
            </w:r>
          </w:p>
          <w:p w14:paraId="3A23683D" w14:textId="7ED33B6E" w:rsidR="0068109D" w:rsidRPr="00CE76E7" w:rsidRDefault="0068109D" w:rsidP="0068109D">
            <w:pPr>
              <w:pStyle w:val="a3"/>
              <w:spacing w:line="240" w:lineRule="auto"/>
              <w:ind w:left="0"/>
              <w:jc w:val="left"/>
              <w:rPr>
                <w:shd w:val="clear" w:color="auto" w:fill="FFFFFF"/>
              </w:rPr>
            </w:pPr>
          </w:p>
        </w:tc>
      </w:tr>
      <w:tr w:rsidR="0068109D" w14:paraId="53FFDCDE" w14:textId="7B62B0F1" w:rsidTr="0068109D">
        <w:trPr>
          <w:trHeight w:val="13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2824" w14:textId="77777777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Ключ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вые вехи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DD0F6" w14:textId="1F014EDD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Устав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25B6" w14:textId="5BC1B8BC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План создан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A7BD" w14:textId="66866E99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Рабочее место обновлено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B16F" w14:textId="22D454A1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Тестирование и завершение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0404" w14:textId="52E61CC7" w:rsidR="0068109D" w:rsidRDefault="0068109D" w:rsidP="00F364D9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Завершение.</w:t>
            </w:r>
          </w:p>
        </w:tc>
      </w:tr>
      <w:tr w:rsidR="0068109D" w14:paraId="312FBBC9" w14:textId="5145C7AC" w:rsidTr="0068109D">
        <w:trPr>
          <w:trHeight w:val="33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2012" w14:textId="77777777" w:rsidR="0068109D" w:rsidRDefault="0068109D" w:rsidP="00F364D9">
            <w:pPr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Сло</w:t>
            </w:r>
            <w:r>
              <w:rPr>
                <w:szCs w:val="24"/>
              </w:rPr>
              <w:t>ж</w:t>
            </w:r>
            <w:r>
              <w:rPr>
                <w:szCs w:val="24"/>
              </w:rPr>
              <w:t xml:space="preserve">ности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09D6" w14:textId="3870A2B8" w:rsidR="0068109D" w:rsidRDefault="0068109D" w:rsidP="00F364D9">
            <w:pPr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Формиров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ние команды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3287" w14:textId="189A648B" w:rsidR="0068109D" w:rsidRDefault="0068109D" w:rsidP="00F364D9">
            <w:pPr>
              <w:spacing w:line="240" w:lineRule="auto"/>
              <w:jc w:val="left"/>
              <w:rPr>
                <w:szCs w:val="24"/>
              </w:rPr>
            </w:pPr>
            <w:r>
              <w:rPr>
                <w:color w:val="333333"/>
                <w:szCs w:val="24"/>
                <w:shd w:val="clear" w:color="auto" w:fill="FFFFFF"/>
              </w:rPr>
              <w:t>Проектиро</w:t>
            </w:r>
            <w:r>
              <w:rPr>
                <w:color w:val="333333"/>
                <w:szCs w:val="24"/>
                <w:shd w:val="clear" w:color="auto" w:fill="FFFFFF"/>
              </w:rPr>
              <w:t>в</w:t>
            </w:r>
            <w:r>
              <w:rPr>
                <w:color w:val="333333"/>
                <w:szCs w:val="24"/>
                <w:shd w:val="clear" w:color="auto" w:fill="FFFFFF"/>
              </w:rPr>
              <w:t>щик должен на основании с</w:t>
            </w:r>
            <w:r>
              <w:rPr>
                <w:color w:val="333333"/>
                <w:szCs w:val="24"/>
                <w:shd w:val="clear" w:color="auto" w:fill="FFFFFF"/>
              </w:rPr>
              <w:t>о</w:t>
            </w:r>
            <w:r>
              <w:rPr>
                <w:color w:val="333333"/>
                <w:szCs w:val="24"/>
                <w:shd w:val="clear" w:color="auto" w:fill="FFFFFF"/>
              </w:rPr>
              <w:t>временных данных пр</w:t>
            </w:r>
            <w:r>
              <w:rPr>
                <w:color w:val="333333"/>
                <w:szCs w:val="24"/>
                <w:shd w:val="clear" w:color="auto" w:fill="FFFFFF"/>
              </w:rPr>
              <w:t>о</w:t>
            </w:r>
            <w:r>
              <w:rPr>
                <w:color w:val="333333"/>
                <w:szCs w:val="24"/>
                <w:shd w:val="clear" w:color="auto" w:fill="FFFFFF"/>
              </w:rPr>
              <w:t>гнозировать некоторое б</w:t>
            </w:r>
            <w:r>
              <w:rPr>
                <w:color w:val="333333"/>
                <w:szCs w:val="24"/>
                <w:shd w:val="clear" w:color="auto" w:fill="FFFFFF"/>
              </w:rPr>
              <w:t>у</w:t>
            </w:r>
            <w:r>
              <w:rPr>
                <w:color w:val="333333"/>
                <w:szCs w:val="24"/>
                <w:shd w:val="clear" w:color="auto" w:fill="FFFFFF"/>
              </w:rPr>
              <w:t>дущее состо</w:t>
            </w:r>
            <w:r>
              <w:rPr>
                <w:color w:val="333333"/>
                <w:szCs w:val="24"/>
                <w:shd w:val="clear" w:color="auto" w:fill="FFFFFF"/>
              </w:rPr>
              <w:t>я</w:t>
            </w:r>
            <w:r>
              <w:rPr>
                <w:color w:val="333333"/>
                <w:szCs w:val="24"/>
                <w:shd w:val="clear" w:color="auto" w:fill="FFFFFF"/>
              </w:rPr>
              <w:t>ние.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5271" w14:textId="38C1C76D" w:rsidR="0068109D" w:rsidRDefault="0068109D" w:rsidP="00F364D9">
            <w:pPr>
              <w:spacing w:line="240" w:lineRule="auto"/>
              <w:jc w:val="left"/>
              <w:rPr>
                <w:szCs w:val="24"/>
              </w:rPr>
            </w:pPr>
            <w:r>
              <w:rPr>
                <w:color w:val="333333"/>
                <w:shd w:val="clear" w:color="auto" w:fill="FFFFFF"/>
              </w:rPr>
              <w:t>На первом эт</w:t>
            </w:r>
            <w:r>
              <w:rPr>
                <w:color w:val="333333"/>
                <w:shd w:val="clear" w:color="auto" w:fill="FFFFFF"/>
              </w:rPr>
              <w:t>а</w:t>
            </w:r>
            <w:r>
              <w:rPr>
                <w:color w:val="333333"/>
                <w:shd w:val="clear" w:color="auto" w:fill="FFFFFF"/>
              </w:rPr>
              <w:t>пе необходимо определить промежуто</w:t>
            </w:r>
            <w:r>
              <w:rPr>
                <w:color w:val="333333"/>
                <w:shd w:val="clear" w:color="auto" w:fill="FFFFFF"/>
              </w:rPr>
              <w:t>ч</w:t>
            </w:r>
            <w:r>
              <w:rPr>
                <w:color w:val="333333"/>
                <w:shd w:val="clear" w:color="auto" w:fill="FFFFFF"/>
              </w:rPr>
              <w:t>ные результ</w:t>
            </w:r>
            <w:r>
              <w:rPr>
                <w:color w:val="333333"/>
                <w:shd w:val="clear" w:color="auto" w:fill="FFFFFF"/>
              </w:rPr>
              <w:t>а</w:t>
            </w:r>
            <w:r>
              <w:rPr>
                <w:color w:val="333333"/>
                <w:shd w:val="clear" w:color="auto" w:fill="FFFFFF"/>
              </w:rPr>
              <w:t>ты, которые должны быть получены при реализации проекта и к</w:t>
            </w:r>
            <w:r>
              <w:rPr>
                <w:color w:val="333333"/>
                <w:shd w:val="clear" w:color="auto" w:fill="FFFFFF"/>
              </w:rPr>
              <w:t>о</w:t>
            </w:r>
            <w:r>
              <w:rPr>
                <w:color w:val="333333"/>
                <w:shd w:val="clear" w:color="auto" w:fill="FFFFFF"/>
              </w:rPr>
              <w:t>торые можно количественно и качественно измерить и оценит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12CC" w14:textId="77777777" w:rsidR="0068109D" w:rsidRDefault="0068109D" w:rsidP="00F364D9">
            <w:pPr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Появление д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фектов.</w:t>
            </w:r>
          </w:p>
          <w:p w14:paraId="4BC07405" w14:textId="41194F8D" w:rsidR="0068109D" w:rsidRDefault="0068109D" w:rsidP="00F364D9">
            <w:pPr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Затруднение в исправление дефектов.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051A" w14:textId="77777777" w:rsidR="0068109D" w:rsidRDefault="0068109D" w:rsidP="00F364D9">
            <w:pPr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Долгое обуч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ние использ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ванию.</w:t>
            </w:r>
          </w:p>
          <w:p w14:paraId="7D09F07D" w14:textId="5BC9DBA8" w:rsidR="0068109D" w:rsidRDefault="00640E46" w:rsidP="00640E46">
            <w:pPr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Долгая опла</w:t>
            </w:r>
            <w:bookmarkStart w:id="0" w:name="_GoBack"/>
            <w:bookmarkEnd w:id="0"/>
            <w:r>
              <w:rPr>
                <w:szCs w:val="24"/>
              </w:rPr>
              <w:t>та.</w:t>
            </w:r>
          </w:p>
        </w:tc>
      </w:tr>
    </w:tbl>
    <w:p w14:paraId="5468E8D3" w14:textId="77777777" w:rsidR="00257B43" w:rsidRPr="00257B43" w:rsidRDefault="00257B43" w:rsidP="00F364D9">
      <w:pPr>
        <w:autoSpaceDE w:val="0"/>
        <w:autoSpaceDN w:val="0"/>
        <w:adjustRightInd w:val="0"/>
        <w:spacing w:before="240" w:line="240" w:lineRule="auto"/>
        <w:ind w:firstLine="709"/>
        <w:rPr>
          <w:rFonts w:eastAsia="TimesNewRoman"/>
          <w:bCs/>
          <w:szCs w:val="24"/>
          <w:lang w:eastAsia="ru-RU"/>
        </w:rPr>
      </w:pPr>
    </w:p>
    <w:p w14:paraId="6A4FDFD2" w14:textId="1BE05098" w:rsidR="00587B27" w:rsidRPr="00911CAB" w:rsidRDefault="00587B27" w:rsidP="00F364D9">
      <w:pPr>
        <w:spacing w:line="240" w:lineRule="auto"/>
        <w:ind w:firstLine="709"/>
        <w:rPr>
          <w:b/>
          <w:bCs/>
        </w:rPr>
      </w:pPr>
    </w:p>
    <w:sectPr w:rsidR="00587B27" w:rsidRPr="00911CAB" w:rsidSect="0068109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E6779"/>
    <w:multiLevelType w:val="hybridMultilevel"/>
    <w:tmpl w:val="9D820D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9636FA1"/>
    <w:multiLevelType w:val="hybridMultilevel"/>
    <w:tmpl w:val="833CFA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91"/>
    <w:rsid w:val="00257B43"/>
    <w:rsid w:val="002A5F6A"/>
    <w:rsid w:val="00416589"/>
    <w:rsid w:val="00587B27"/>
    <w:rsid w:val="00640E46"/>
    <w:rsid w:val="006564EF"/>
    <w:rsid w:val="0068109D"/>
    <w:rsid w:val="006B34CB"/>
    <w:rsid w:val="008518E1"/>
    <w:rsid w:val="008543AA"/>
    <w:rsid w:val="00911CAB"/>
    <w:rsid w:val="00A11891"/>
    <w:rsid w:val="00AF49C1"/>
    <w:rsid w:val="00CD40C0"/>
    <w:rsid w:val="00CE76E7"/>
    <w:rsid w:val="00EA24EC"/>
    <w:rsid w:val="00EB0B5A"/>
    <w:rsid w:val="00F3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72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C0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CAB"/>
    <w:pPr>
      <w:ind w:left="720"/>
      <w:contextualSpacing/>
    </w:pPr>
  </w:style>
  <w:style w:type="table" w:styleId="a4">
    <w:name w:val="Table Grid"/>
    <w:basedOn w:val="a1"/>
    <w:uiPriority w:val="39"/>
    <w:rsid w:val="0025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40E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0E4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C0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CAB"/>
    <w:pPr>
      <w:ind w:left="720"/>
      <w:contextualSpacing/>
    </w:pPr>
  </w:style>
  <w:style w:type="table" w:styleId="a4">
    <w:name w:val="Table Grid"/>
    <w:basedOn w:val="a1"/>
    <w:uiPriority w:val="39"/>
    <w:rsid w:val="0025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40E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0E4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665122-F0CA-4A4A-B103-BD7F57C47861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7B696B11-B2A6-402C-982C-88DC48C0F4B6}">
      <dgm:prSet phldrT="[Текст]"/>
      <dgm:spPr>
        <a:solidFill>
          <a:schemeClr val="accent2"/>
        </a:solidFill>
      </dgm:spPr>
      <dgm:t>
        <a:bodyPr/>
        <a:lstStyle/>
        <a:p>
          <a:pPr algn="ctr"/>
          <a:r>
            <a:rPr lang="ru-RU"/>
            <a:t>Инициация</a:t>
          </a:r>
        </a:p>
      </dgm:t>
    </dgm:pt>
    <dgm:pt modelId="{FDFDDACC-4609-4534-AA86-1AF920EC14F4}" type="parTrans" cxnId="{E928747C-A028-4E3A-AD3F-3B9B775CECD1}">
      <dgm:prSet/>
      <dgm:spPr/>
      <dgm:t>
        <a:bodyPr/>
        <a:lstStyle/>
        <a:p>
          <a:pPr algn="ctr"/>
          <a:endParaRPr lang="ru-RU"/>
        </a:p>
      </dgm:t>
    </dgm:pt>
    <dgm:pt modelId="{3DDF2EE8-D397-4BEE-BA46-051178F8BFA0}" type="sibTrans" cxnId="{E928747C-A028-4E3A-AD3F-3B9B775CECD1}">
      <dgm:prSet/>
      <dgm:spPr/>
      <dgm:t>
        <a:bodyPr/>
        <a:lstStyle/>
        <a:p>
          <a:pPr algn="ctr"/>
          <a:endParaRPr lang="ru-RU"/>
        </a:p>
      </dgm:t>
    </dgm:pt>
    <dgm:pt modelId="{6FD5B702-4314-4B7E-9F8A-5D7D896DB415}">
      <dgm:prSet phldrT="[Текст]"/>
      <dgm:spPr>
        <a:solidFill>
          <a:schemeClr val="accent6"/>
        </a:solidFill>
      </dgm:spPr>
      <dgm:t>
        <a:bodyPr/>
        <a:lstStyle/>
        <a:p>
          <a:pPr algn="ctr"/>
          <a:r>
            <a:rPr lang="ru-RU"/>
            <a:t>Планирование</a:t>
          </a:r>
        </a:p>
      </dgm:t>
    </dgm:pt>
    <dgm:pt modelId="{F52AC0D4-5662-4D83-B1B4-D0004C4C9CBD}" type="parTrans" cxnId="{3357F176-59A3-49F6-AF02-58308C4E02AE}">
      <dgm:prSet/>
      <dgm:spPr/>
      <dgm:t>
        <a:bodyPr/>
        <a:lstStyle/>
        <a:p>
          <a:pPr algn="ctr"/>
          <a:endParaRPr lang="ru-RU"/>
        </a:p>
      </dgm:t>
    </dgm:pt>
    <dgm:pt modelId="{A9BCCD2E-73F3-4701-9B07-BEA9496A1601}" type="sibTrans" cxnId="{3357F176-59A3-49F6-AF02-58308C4E02AE}">
      <dgm:prSet/>
      <dgm:spPr/>
      <dgm:t>
        <a:bodyPr/>
        <a:lstStyle/>
        <a:p>
          <a:pPr algn="ctr"/>
          <a:endParaRPr lang="ru-RU"/>
        </a:p>
      </dgm:t>
    </dgm:pt>
    <dgm:pt modelId="{2C8B368D-507F-4B7A-A3F5-1D959AE00F89}">
      <dgm:prSet phldrT="[Текст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ru-RU"/>
            <a:t>Исполнение и контроль</a:t>
          </a:r>
        </a:p>
      </dgm:t>
    </dgm:pt>
    <dgm:pt modelId="{538BC140-FB50-4FB1-9D10-B674E89DECE5}" type="parTrans" cxnId="{88DDDC09-D7C2-4B15-8796-8B69CD3FDCDE}">
      <dgm:prSet/>
      <dgm:spPr/>
      <dgm:t>
        <a:bodyPr/>
        <a:lstStyle/>
        <a:p>
          <a:pPr algn="ctr"/>
          <a:endParaRPr lang="ru-RU"/>
        </a:p>
      </dgm:t>
    </dgm:pt>
    <dgm:pt modelId="{09C9FCBA-36FF-4640-B01F-90BD9BD510D2}" type="sibTrans" cxnId="{88DDDC09-D7C2-4B15-8796-8B69CD3FDCDE}">
      <dgm:prSet/>
      <dgm:spPr/>
      <dgm:t>
        <a:bodyPr/>
        <a:lstStyle/>
        <a:p>
          <a:pPr algn="ctr"/>
          <a:endParaRPr lang="ru-RU"/>
        </a:p>
      </dgm:t>
    </dgm:pt>
    <dgm:pt modelId="{14574EF6-44EA-4CA5-B486-D028C70C58FC}">
      <dgm:prSet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pPr algn="ctr"/>
          <a:r>
            <a:rPr lang="ru-RU"/>
            <a:t>Завершение</a:t>
          </a:r>
        </a:p>
      </dgm:t>
    </dgm:pt>
    <dgm:pt modelId="{52E24A3F-A56F-4B39-A0B5-BBE3BC248E62}" type="parTrans" cxnId="{3D067A82-FAC9-4CE8-8996-8D173628A403}">
      <dgm:prSet/>
      <dgm:spPr/>
      <dgm:t>
        <a:bodyPr/>
        <a:lstStyle/>
        <a:p>
          <a:pPr algn="ctr"/>
          <a:endParaRPr lang="ru-RU"/>
        </a:p>
      </dgm:t>
    </dgm:pt>
    <dgm:pt modelId="{375B6C12-4A98-46CA-84FD-D3885D67C7EF}" type="sibTrans" cxnId="{3D067A82-FAC9-4CE8-8996-8D173628A403}">
      <dgm:prSet/>
      <dgm:spPr/>
      <dgm:t>
        <a:bodyPr/>
        <a:lstStyle/>
        <a:p>
          <a:pPr algn="ctr"/>
          <a:endParaRPr lang="ru-RU"/>
        </a:p>
      </dgm:t>
    </dgm:pt>
    <dgm:pt modelId="{E3CB1569-8CD2-4401-B6DA-42680FC71018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ru-RU"/>
            <a:t>Тестирование</a:t>
          </a:r>
        </a:p>
      </dgm:t>
    </dgm:pt>
    <dgm:pt modelId="{B7212BF0-6ECB-4A3A-8049-34D433A9E0D0}" type="parTrans" cxnId="{774B853E-6C41-407A-9FA0-D20B5F3452E6}">
      <dgm:prSet/>
      <dgm:spPr/>
      <dgm:t>
        <a:bodyPr/>
        <a:lstStyle/>
        <a:p>
          <a:endParaRPr lang="ru-RU"/>
        </a:p>
      </dgm:t>
    </dgm:pt>
    <dgm:pt modelId="{4F789AAF-DE32-4745-9C29-64C3058600A2}" type="sibTrans" cxnId="{774B853E-6C41-407A-9FA0-D20B5F3452E6}">
      <dgm:prSet/>
      <dgm:spPr/>
      <dgm:t>
        <a:bodyPr/>
        <a:lstStyle/>
        <a:p>
          <a:endParaRPr lang="ru-RU"/>
        </a:p>
      </dgm:t>
    </dgm:pt>
    <dgm:pt modelId="{06A0F353-DD7A-4D6A-B825-6BBCB6DEA55A}" type="pres">
      <dgm:prSet presAssocID="{D3665122-F0CA-4A4A-B103-BD7F57C47861}" presName="Name0" presStyleCnt="0">
        <dgm:presLayoutVars>
          <dgm:dir/>
          <dgm:resizeHandles val="exact"/>
        </dgm:presLayoutVars>
      </dgm:prSet>
      <dgm:spPr/>
    </dgm:pt>
    <dgm:pt modelId="{07E1893F-3D13-4212-879A-5C4D5D7E9CA9}" type="pres">
      <dgm:prSet presAssocID="{7B696B11-B2A6-402C-982C-88DC48C0F4B6}" presName="parTxOnly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CC4E87C-9BA9-4B2E-B2CF-7C5C7AD68866}" type="pres">
      <dgm:prSet presAssocID="{3DDF2EE8-D397-4BEE-BA46-051178F8BFA0}" presName="parSpace" presStyleCnt="0"/>
      <dgm:spPr/>
    </dgm:pt>
    <dgm:pt modelId="{8D5715A0-7049-4224-A763-17B77F80F9A4}" type="pres">
      <dgm:prSet presAssocID="{6FD5B702-4314-4B7E-9F8A-5D7D896DB415}" presName="parTxOnly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DF70E9B-CE7D-4810-AFAC-03A913DB6451}" type="pres">
      <dgm:prSet presAssocID="{A9BCCD2E-73F3-4701-9B07-BEA9496A1601}" presName="parSpace" presStyleCnt="0"/>
      <dgm:spPr/>
    </dgm:pt>
    <dgm:pt modelId="{DED73F31-408A-4647-85B7-03D9B90CB836}" type="pres">
      <dgm:prSet presAssocID="{2C8B368D-507F-4B7A-A3F5-1D959AE00F89}" presName="parTxOnly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DD713B2-AC33-42AC-9D83-A2AE86A292BA}" type="pres">
      <dgm:prSet presAssocID="{09C9FCBA-36FF-4640-B01F-90BD9BD510D2}" presName="parSpace" presStyleCnt="0"/>
      <dgm:spPr/>
    </dgm:pt>
    <dgm:pt modelId="{70C389F5-FA1B-4B33-A784-83C724120F9A}" type="pres">
      <dgm:prSet presAssocID="{E3CB1569-8CD2-4401-B6DA-42680FC71018}" presName="parTxOnly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42F36C7-3604-4EE3-B453-20A91DB28982}" type="pres">
      <dgm:prSet presAssocID="{4F789AAF-DE32-4745-9C29-64C3058600A2}" presName="parSpace" presStyleCnt="0"/>
      <dgm:spPr/>
    </dgm:pt>
    <dgm:pt modelId="{FB716008-C018-40EE-B712-D152B9A9EA33}" type="pres">
      <dgm:prSet presAssocID="{14574EF6-44EA-4CA5-B486-D028C70C58FC}" presName="parTxOnly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76B3FCE2-08D0-44B3-8629-6A05528C964E}" type="presOf" srcId="{D3665122-F0CA-4A4A-B103-BD7F57C47861}" destId="{06A0F353-DD7A-4D6A-B825-6BBCB6DEA55A}" srcOrd="0" destOrd="0" presId="urn:microsoft.com/office/officeart/2005/8/layout/hChevron3"/>
    <dgm:cxn modelId="{4A723B95-607D-460F-9966-B585287B8726}" type="presOf" srcId="{E3CB1569-8CD2-4401-B6DA-42680FC71018}" destId="{70C389F5-FA1B-4B33-A784-83C724120F9A}" srcOrd="0" destOrd="0" presId="urn:microsoft.com/office/officeart/2005/8/layout/hChevron3"/>
    <dgm:cxn modelId="{E928747C-A028-4E3A-AD3F-3B9B775CECD1}" srcId="{D3665122-F0CA-4A4A-B103-BD7F57C47861}" destId="{7B696B11-B2A6-402C-982C-88DC48C0F4B6}" srcOrd="0" destOrd="0" parTransId="{FDFDDACC-4609-4534-AA86-1AF920EC14F4}" sibTransId="{3DDF2EE8-D397-4BEE-BA46-051178F8BFA0}"/>
    <dgm:cxn modelId="{C274E26A-1204-4F86-822D-F727C4D59857}" type="presOf" srcId="{7B696B11-B2A6-402C-982C-88DC48C0F4B6}" destId="{07E1893F-3D13-4212-879A-5C4D5D7E9CA9}" srcOrd="0" destOrd="0" presId="urn:microsoft.com/office/officeart/2005/8/layout/hChevron3"/>
    <dgm:cxn modelId="{441D734A-9FBE-44D7-9649-2DBFA1E31164}" type="presOf" srcId="{6FD5B702-4314-4B7E-9F8A-5D7D896DB415}" destId="{8D5715A0-7049-4224-A763-17B77F80F9A4}" srcOrd="0" destOrd="0" presId="urn:microsoft.com/office/officeart/2005/8/layout/hChevron3"/>
    <dgm:cxn modelId="{6ABD29DF-FA2A-4653-8353-97C09961BE51}" type="presOf" srcId="{14574EF6-44EA-4CA5-B486-D028C70C58FC}" destId="{FB716008-C018-40EE-B712-D152B9A9EA33}" srcOrd="0" destOrd="0" presId="urn:microsoft.com/office/officeart/2005/8/layout/hChevron3"/>
    <dgm:cxn modelId="{88DDDC09-D7C2-4B15-8796-8B69CD3FDCDE}" srcId="{D3665122-F0CA-4A4A-B103-BD7F57C47861}" destId="{2C8B368D-507F-4B7A-A3F5-1D959AE00F89}" srcOrd="2" destOrd="0" parTransId="{538BC140-FB50-4FB1-9D10-B674E89DECE5}" sibTransId="{09C9FCBA-36FF-4640-B01F-90BD9BD510D2}"/>
    <dgm:cxn modelId="{3D067A82-FAC9-4CE8-8996-8D173628A403}" srcId="{D3665122-F0CA-4A4A-B103-BD7F57C47861}" destId="{14574EF6-44EA-4CA5-B486-D028C70C58FC}" srcOrd="4" destOrd="0" parTransId="{52E24A3F-A56F-4B39-A0B5-BBE3BC248E62}" sibTransId="{375B6C12-4A98-46CA-84FD-D3885D67C7EF}"/>
    <dgm:cxn modelId="{3357F176-59A3-49F6-AF02-58308C4E02AE}" srcId="{D3665122-F0CA-4A4A-B103-BD7F57C47861}" destId="{6FD5B702-4314-4B7E-9F8A-5D7D896DB415}" srcOrd="1" destOrd="0" parTransId="{F52AC0D4-5662-4D83-B1B4-D0004C4C9CBD}" sibTransId="{A9BCCD2E-73F3-4701-9B07-BEA9496A1601}"/>
    <dgm:cxn modelId="{B3CBFCE4-7343-4C64-860B-6C3E37A96F8B}" type="presOf" srcId="{2C8B368D-507F-4B7A-A3F5-1D959AE00F89}" destId="{DED73F31-408A-4647-85B7-03D9B90CB836}" srcOrd="0" destOrd="0" presId="urn:microsoft.com/office/officeart/2005/8/layout/hChevron3"/>
    <dgm:cxn modelId="{774B853E-6C41-407A-9FA0-D20B5F3452E6}" srcId="{D3665122-F0CA-4A4A-B103-BD7F57C47861}" destId="{E3CB1569-8CD2-4401-B6DA-42680FC71018}" srcOrd="3" destOrd="0" parTransId="{B7212BF0-6ECB-4A3A-8049-34D433A9E0D0}" sibTransId="{4F789AAF-DE32-4745-9C29-64C3058600A2}"/>
    <dgm:cxn modelId="{E863FF73-0A70-4AAB-9BB6-2DC41E91DAF9}" type="presParOf" srcId="{06A0F353-DD7A-4D6A-B825-6BBCB6DEA55A}" destId="{07E1893F-3D13-4212-879A-5C4D5D7E9CA9}" srcOrd="0" destOrd="0" presId="urn:microsoft.com/office/officeart/2005/8/layout/hChevron3"/>
    <dgm:cxn modelId="{54C4A0FF-14A1-4897-9299-6BF95B7A8840}" type="presParOf" srcId="{06A0F353-DD7A-4D6A-B825-6BBCB6DEA55A}" destId="{7CC4E87C-9BA9-4B2E-B2CF-7C5C7AD68866}" srcOrd="1" destOrd="0" presId="urn:microsoft.com/office/officeart/2005/8/layout/hChevron3"/>
    <dgm:cxn modelId="{2C800123-7D4B-4830-A651-400510F03BDB}" type="presParOf" srcId="{06A0F353-DD7A-4D6A-B825-6BBCB6DEA55A}" destId="{8D5715A0-7049-4224-A763-17B77F80F9A4}" srcOrd="2" destOrd="0" presId="urn:microsoft.com/office/officeart/2005/8/layout/hChevron3"/>
    <dgm:cxn modelId="{237EB748-4D0C-46E4-B785-97CAF29C32BC}" type="presParOf" srcId="{06A0F353-DD7A-4D6A-B825-6BBCB6DEA55A}" destId="{7DF70E9B-CE7D-4810-AFAC-03A913DB6451}" srcOrd="3" destOrd="0" presId="urn:microsoft.com/office/officeart/2005/8/layout/hChevron3"/>
    <dgm:cxn modelId="{E6951E7C-0D9C-4516-8A6A-14B07E8A6880}" type="presParOf" srcId="{06A0F353-DD7A-4D6A-B825-6BBCB6DEA55A}" destId="{DED73F31-408A-4647-85B7-03D9B90CB836}" srcOrd="4" destOrd="0" presId="urn:microsoft.com/office/officeart/2005/8/layout/hChevron3"/>
    <dgm:cxn modelId="{C5A32928-45E9-4F7D-BAF4-6047FBD5D8A4}" type="presParOf" srcId="{06A0F353-DD7A-4D6A-B825-6BBCB6DEA55A}" destId="{CDD713B2-AC33-42AC-9D83-A2AE86A292BA}" srcOrd="5" destOrd="0" presId="urn:microsoft.com/office/officeart/2005/8/layout/hChevron3"/>
    <dgm:cxn modelId="{CF70E298-CA42-4095-A230-0E5383723866}" type="presParOf" srcId="{06A0F353-DD7A-4D6A-B825-6BBCB6DEA55A}" destId="{70C389F5-FA1B-4B33-A784-83C724120F9A}" srcOrd="6" destOrd="0" presId="urn:microsoft.com/office/officeart/2005/8/layout/hChevron3"/>
    <dgm:cxn modelId="{F59AB955-CAF4-4ED1-BF12-4E3E22CA6B15}" type="presParOf" srcId="{06A0F353-DD7A-4D6A-B825-6BBCB6DEA55A}" destId="{742F36C7-3604-4EE3-B453-20A91DB28982}" srcOrd="7" destOrd="0" presId="urn:microsoft.com/office/officeart/2005/8/layout/hChevron3"/>
    <dgm:cxn modelId="{33628F47-67DC-483A-AA43-1328A9714780}" type="presParOf" srcId="{06A0F353-DD7A-4D6A-B825-6BBCB6DEA55A}" destId="{FB716008-C018-40EE-B712-D152B9A9EA33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E1893F-3D13-4212-879A-5C4D5D7E9CA9}">
      <dsp:nvSpPr>
        <dsp:cNvPr id="0" name=""/>
        <dsp:cNvSpPr/>
      </dsp:nvSpPr>
      <dsp:spPr>
        <a:xfrm>
          <a:off x="669" y="186481"/>
          <a:ext cx="1305966" cy="522386"/>
        </a:xfrm>
        <a:prstGeom prst="homePlate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24003" rIns="12002" bIns="24003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Инициация</a:t>
          </a:r>
        </a:p>
      </dsp:txBody>
      <dsp:txXfrm>
        <a:off x="669" y="186481"/>
        <a:ext cx="1175370" cy="522386"/>
      </dsp:txXfrm>
    </dsp:sp>
    <dsp:sp modelId="{8D5715A0-7049-4224-A763-17B77F80F9A4}">
      <dsp:nvSpPr>
        <dsp:cNvPr id="0" name=""/>
        <dsp:cNvSpPr/>
      </dsp:nvSpPr>
      <dsp:spPr>
        <a:xfrm>
          <a:off x="1045443" y="186481"/>
          <a:ext cx="1305966" cy="522386"/>
        </a:xfrm>
        <a:prstGeom prst="chevron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Планирование</a:t>
          </a:r>
        </a:p>
      </dsp:txBody>
      <dsp:txXfrm>
        <a:off x="1306636" y="186481"/>
        <a:ext cx="783580" cy="522386"/>
      </dsp:txXfrm>
    </dsp:sp>
    <dsp:sp modelId="{DED73F31-408A-4647-85B7-03D9B90CB836}">
      <dsp:nvSpPr>
        <dsp:cNvPr id="0" name=""/>
        <dsp:cNvSpPr/>
      </dsp:nvSpPr>
      <dsp:spPr>
        <a:xfrm>
          <a:off x="2090216" y="186481"/>
          <a:ext cx="1305966" cy="522386"/>
        </a:xfrm>
        <a:prstGeom prst="chevron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Исполнение и контроль</a:t>
          </a:r>
        </a:p>
      </dsp:txBody>
      <dsp:txXfrm>
        <a:off x="2351409" y="186481"/>
        <a:ext cx="783580" cy="522386"/>
      </dsp:txXfrm>
    </dsp:sp>
    <dsp:sp modelId="{70C389F5-FA1B-4B33-A784-83C724120F9A}">
      <dsp:nvSpPr>
        <dsp:cNvPr id="0" name=""/>
        <dsp:cNvSpPr/>
      </dsp:nvSpPr>
      <dsp:spPr>
        <a:xfrm>
          <a:off x="3134990" y="186481"/>
          <a:ext cx="1305966" cy="522386"/>
        </a:xfrm>
        <a:prstGeom prst="chevron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Тестирование</a:t>
          </a:r>
        </a:p>
      </dsp:txBody>
      <dsp:txXfrm>
        <a:off x="3396183" y="186481"/>
        <a:ext cx="783580" cy="522386"/>
      </dsp:txXfrm>
    </dsp:sp>
    <dsp:sp modelId="{FB716008-C018-40EE-B712-D152B9A9EA33}">
      <dsp:nvSpPr>
        <dsp:cNvPr id="0" name=""/>
        <dsp:cNvSpPr/>
      </dsp:nvSpPr>
      <dsp:spPr>
        <a:xfrm>
          <a:off x="4179763" y="186481"/>
          <a:ext cx="1305966" cy="522386"/>
        </a:xfrm>
        <a:prstGeom prst="chevron">
          <a:avLst/>
        </a:prstGeom>
        <a:solidFill>
          <a:schemeClr val="tx1">
            <a:lumMod val="75000"/>
            <a:lumOff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Завершение</a:t>
          </a:r>
        </a:p>
      </dsp:txBody>
      <dsp:txXfrm>
        <a:off x="4440956" y="186481"/>
        <a:ext cx="783580" cy="5223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A9C3D-285A-4AA6-9B73-3DE33A8FE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11-1</dc:creator>
  <cp:keywords/>
  <dc:description/>
  <cp:lastModifiedBy>Сергей</cp:lastModifiedBy>
  <cp:revision>8</cp:revision>
  <dcterms:created xsi:type="dcterms:W3CDTF">2024-01-19T11:10:00Z</dcterms:created>
  <dcterms:modified xsi:type="dcterms:W3CDTF">2024-03-16T14:17:00Z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586186361</vt:i4>
  </property>
</Properties>
</file>