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483" w:type="dxa"/>
        <w:tblInd w:w="-1423" w:type="dxa"/>
        <w:tblLook w:val="04A0" w:firstRow="1" w:lastRow="0" w:firstColumn="1" w:lastColumn="0" w:noHBand="0" w:noVBand="1"/>
      </w:tblPr>
      <w:tblGrid>
        <w:gridCol w:w="1734"/>
        <w:gridCol w:w="3562"/>
        <w:gridCol w:w="2510"/>
        <w:gridCol w:w="3677"/>
      </w:tblGrid>
      <w:tr w:rsidR="002C5006" w:rsidTr="00FF769C">
        <w:tc>
          <w:tcPr>
            <w:tcW w:w="1797" w:type="dxa"/>
          </w:tcPr>
          <w:p w:rsidR="00B14DDD" w:rsidRPr="00B14DDD" w:rsidRDefault="00B14DDD" w:rsidP="00B14DDD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t>Компонент / Сценарий</w:t>
            </w:r>
          </w:p>
        </w:tc>
        <w:tc>
          <w:tcPr>
            <w:tcW w:w="3901" w:type="dxa"/>
          </w:tcPr>
          <w:p w:rsidR="00B14DDD" w:rsidRPr="00B14DDD" w:rsidRDefault="00B14DDD" w:rsidP="00B14DDD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t>Что входит в MVP</w:t>
            </w:r>
          </w:p>
        </w:tc>
        <w:tc>
          <w:tcPr>
            <w:tcW w:w="2373" w:type="dxa"/>
          </w:tcPr>
          <w:p w:rsidR="00B14DDD" w:rsidRPr="00B14DDD" w:rsidRDefault="00B14DDD" w:rsidP="00B14DDD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t>Что НЕ входит в MVP</w:t>
            </w:r>
          </w:p>
        </w:tc>
        <w:tc>
          <w:tcPr>
            <w:tcW w:w="3412" w:type="dxa"/>
          </w:tcPr>
          <w:p w:rsidR="00B14DDD" w:rsidRPr="00B14DDD" w:rsidRDefault="00B14DDD" w:rsidP="00B14DDD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t>Обоснование</w:t>
            </w:r>
          </w:p>
        </w:tc>
      </w:tr>
      <w:tr w:rsidR="00FF769C" w:rsidRPr="002C5006" w:rsidTr="00FF769C">
        <w:tc>
          <w:tcPr>
            <w:tcW w:w="1797" w:type="dxa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C50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Создание шаблона</w:t>
            </w:r>
          </w:p>
        </w:tc>
        <w:tc>
          <w:tcPr>
            <w:tcW w:w="3901" w:type="dxa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Редактор HTML с подсветкой синтаксиса.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Загрузка своего HTML-файла.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</w:r>
            <w:proofErr w:type="spellStart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Предпросмотр</w:t>
            </w:r>
            <w:proofErr w:type="spellEnd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 xml:space="preserve"> на десктопе/мобильном.</w:t>
            </w:r>
          </w:p>
        </w:tc>
        <w:tc>
          <w:tcPr>
            <w:tcW w:w="0" w:type="auto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Визуальный WYSIWYG-редактор (</w:t>
            </w:r>
            <w:proofErr w:type="spellStart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drag-and-drop</w:t>
            </w:r>
            <w:proofErr w:type="spellEnd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).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Библиотека публичных шаблонов.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 xml:space="preserve">Система </w:t>
            </w:r>
            <w:proofErr w:type="spellStart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версионирования</w:t>
            </w:r>
            <w:proofErr w:type="spellEnd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 xml:space="preserve"> шаблонов.</w:t>
            </w:r>
          </w:p>
        </w:tc>
        <w:tc>
          <w:tcPr>
            <w:tcW w:w="0" w:type="auto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WYSIWYG требует отдельной сложной разработки. Редактирование HTML даёт гибкость для технических пользователей на старте.</w:t>
            </w:r>
          </w:p>
        </w:tc>
      </w:tr>
      <w:tr w:rsidR="00FF769C" w:rsidRPr="002C5006" w:rsidTr="00FF769C">
        <w:tc>
          <w:tcPr>
            <w:tcW w:w="1797" w:type="dxa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C50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Отправка</w:t>
            </w:r>
          </w:p>
        </w:tc>
        <w:tc>
          <w:tcPr>
            <w:tcW w:w="3901" w:type="dxa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Отправка тестового письма на указанный email (реальная отправка через SMTP/API).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Массовая отправка на список до 10 получателей (пилот).</w:t>
            </w:r>
          </w:p>
        </w:tc>
        <w:tc>
          <w:tcPr>
            <w:tcW w:w="0" w:type="auto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Массовая отправка на 10 000+ получателей.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Автоматические серии (триггерные рассылки).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Планирование по расписанию.</w:t>
            </w:r>
          </w:p>
        </w:tc>
        <w:tc>
          <w:tcPr>
            <w:tcW w:w="0" w:type="auto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На старте проверяем, что письма доставляются и не уходят в спам. Масштабирование — после подтверждения гипотезы.</w:t>
            </w:r>
          </w:p>
        </w:tc>
      </w:tr>
      <w:tr w:rsidR="00FF769C" w:rsidRPr="002C5006" w:rsidTr="00FF769C">
        <w:tc>
          <w:tcPr>
            <w:tcW w:w="1797" w:type="dxa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C50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Выбор получателей</w:t>
            </w:r>
          </w:p>
        </w:tc>
        <w:tc>
          <w:tcPr>
            <w:tcW w:w="3901" w:type="dxa"/>
            <w:hideMark/>
          </w:tcPr>
          <w:p w:rsidR="002C5006" w:rsidRPr="002C5006" w:rsidRDefault="00FF769C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Выбор из </w:t>
            </w:r>
            <w:r w:rsidRPr="00FF769C">
              <w:rPr>
                <w:rStyle w:val="a4"/>
                <w:rFonts w:ascii="Times New Roman" w:hAnsi="Times New Roman" w:cs="Times New Roman"/>
                <w:b w:val="0"/>
                <w:color w:val="0F1115"/>
                <w:sz w:val="26"/>
                <w:szCs w:val="26"/>
                <w:shd w:val="clear" w:color="auto" w:fill="FFFFFF"/>
              </w:rPr>
              <w:t>синтетической базы данных</w:t>
            </w:r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 xml:space="preserve"> (предустановленные 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демо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-контакты). Фильтрация по одному параметру (например, «город» или «статус подписки»). Отображение количества выбранных получателей.</w:t>
            </w:r>
          </w:p>
        </w:tc>
        <w:tc>
          <w:tcPr>
            <w:tcW w:w="0" w:type="auto"/>
            <w:hideMark/>
          </w:tcPr>
          <w:p w:rsidR="002C5006" w:rsidRPr="002C5006" w:rsidRDefault="00FF769C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Загрузка собственного CSV/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Excel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. Интеграция с CRM (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Bitrix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AmoCRM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). Сложные фильтры с условиями AND/OR.</w:t>
            </w:r>
          </w:p>
        </w:tc>
        <w:tc>
          <w:tcPr>
            <w:tcW w:w="0" w:type="auto"/>
            <w:hideMark/>
          </w:tcPr>
          <w:p w:rsidR="002C5006" w:rsidRPr="002C5006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FF769C">
              <w:rPr>
                <w:rStyle w:val="a4"/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Синтетическая база</w:t>
            </w:r>
            <w:r w:rsidRPr="00FF769C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 — техническое/продуктовое ограничение текущего MVP. Фильтрация демонстрирует механику сегментации без необходимости управлять пользовательскими данными.</w:t>
            </w:r>
          </w:p>
        </w:tc>
      </w:tr>
      <w:tr w:rsidR="00FF769C" w:rsidRPr="002C5006" w:rsidTr="00FF769C">
        <w:trPr>
          <w:trHeight w:val="2803"/>
        </w:trPr>
        <w:tc>
          <w:tcPr>
            <w:tcW w:w="1797" w:type="dxa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2C500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Журнал и аналитика</w:t>
            </w:r>
          </w:p>
        </w:tc>
        <w:tc>
          <w:tcPr>
            <w:tcW w:w="3901" w:type="dxa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Список отправленных кампаний.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Статус: отправлено / не отправлено.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Базовый счётчик: сколько email-</w:t>
            </w:r>
            <w:proofErr w:type="spellStart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ов</w:t>
            </w:r>
            <w:proofErr w:type="spellEnd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 xml:space="preserve"> отправлено.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>Экспорт в CSV.</w:t>
            </w:r>
          </w:p>
        </w:tc>
        <w:tc>
          <w:tcPr>
            <w:tcW w:w="0" w:type="auto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val="en-US" w:eastAsia="ru-RU"/>
              </w:rPr>
              <w:t xml:space="preserve">Open rate, CTR, bounce rate, 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доставка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val="en-US" w:eastAsia="ru-RU"/>
              </w:rPr>
              <w:t>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val="en-US" w:eastAsia="ru-RU"/>
              </w:rPr>
              <w:br/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Детальный отчёт по каждому получателю.</w:t>
            </w: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br/>
              <w:t xml:space="preserve">Графики и </w:t>
            </w:r>
            <w:proofErr w:type="spellStart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дашборды</w:t>
            </w:r>
            <w:proofErr w:type="spellEnd"/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2C5006" w:rsidRPr="002C5006" w:rsidRDefault="002C5006" w:rsidP="002C500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</w:pPr>
            <w:r w:rsidRPr="002C5006">
              <w:rPr>
                <w:rFonts w:ascii="Times New Roman" w:eastAsia="Times New Roman" w:hAnsi="Times New Roman" w:cs="Times New Roman"/>
                <w:color w:val="0F1115"/>
                <w:sz w:val="26"/>
                <w:szCs w:val="26"/>
                <w:lang w:eastAsia="ru-RU"/>
              </w:rPr>
              <w:t>Для проверки гипотезы достаточно знать, что письма были отправлены. Метрики эффективности — следующий этап.</w:t>
            </w:r>
          </w:p>
        </w:tc>
      </w:tr>
      <w:tr w:rsidR="00FF769C" w:rsidRPr="002C5006" w:rsidTr="00FF769C">
        <w:trPr>
          <w:trHeight w:val="2116"/>
        </w:trPr>
        <w:tc>
          <w:tcPr>
            <w:tcW w:w="1797" w:type="dxa"/>
          </w:tcPr>
          <w:p w:rsidR="00FF769C" w:rsidRPr="00B14DDD" w:rsidRDefault="00FF769C" w:rsidP="00FF769C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lastRenderedPageBreak/>
              <w:t>Компонент / Сценарий</w:t>
            </w:r>
          </w:p>
        </w:tc>
        <w:tc>
          <w:tcPr>
            <w:tcW w:w="3901" w:type="dxa"/>
          </w:tcPr>
          <w:p w:rsidR="00FF769C" w:rsidRPr="00B14DDD" w:rsidRDefault="00FF769C" w:rsidP="00FF769C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t>Что входит в MVP</w:t>
            </w:r>
          </w:p>
        </w:tc>
        <w:tc>
          <w:tcPr>
            <w:tcW w:w="0" w:type="auto"/>
          </w:tcPr>
          <w:p w:rsidR="00FF769C" w:rsidRPr="00B14DDD" w:rsidRDefault="00FF769C" w:rsidP="00FF769C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t>Что НЕ входит в MVP</w:t>
            </w:r>
          </w:p>
        </w:tc>
        <w:tc>
          <w:tcPr>
            <w:tcW w:w="0" w:type="auto"/>
          </w:tcPr>
          <w:p w:rsidR="00FF769C" w:rsidRPr="00B14DDD" w:rsidRDefault="00FF769C" w:rsidP="00FF769C">
            <w:pPr>
              <w:jc w:val="center"/>
              <w:rPr>
                <w:b/>
              </w:rPr>
            </w:pPr>
            <w:r w:rsidRPr="00B14DDD">
              <w:rPr>
                <w:rFonts w:ascii="Segoe UI" w:hAnsi="Segoe UI" w:cs="Segoe UI"/>
                <w:b/>
                <w:color w:val="0F1115"/>
                <w:sz w:val="23"/>
                <w:szCs w:val="23"/>
                <w:shd w:val="clear" w:color="auto" w:fill="FFFFFF"/>
              </w:rPr>
              <w:t>Обоснование</w:t>
            </w:r>
          </w:p>
        </w:tc>
      </w:tr>
      <w:tr w:rsidR="00FF769C" w:rsidRPr="002C5006" w:rsidTr="00FF769C">
        <w:trPr>
          <w:trHeight w:val="2541"/>
        </w:trPr>
        <w:tc>
          <w:tcPr>
            <w:tcW w:w="1797" w:type="dxa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b/>
                <w:color w:val="0F1115"/>
                <w:sz w:val="23"/>
                <w:szCs w:val="23"/>
                <w:lang w:eastAsia="ru-RU"/>
              </w:rPr>
            </w:pPr>
            <w:r w:rsidRPr="00FF769C">
              <w:rPr>
                <w:rFonts w:ascii="Times New Roman" w:eastAsia="Times New Roman" w:hAnsi="Times New Roman" w:cs="Times New Roman"/>
                <w:b/>
                <w:color w:val="0F1115"/>
                <w:sz w:val="23"/>
                <w:szCs w:val="23"/>
                <w:lang w:eastAsia="ru-RU"/>
              </w:rPr>
              <w:t>Запуск рассылки</w:t>
            </w:r>
          </w:p>
        </w:tc>
        <w:tc>
          <w:tcPr>
            <w:tcW w:w="3901" w:type="dxa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FF769C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Кнопка «Запустить рассылку». Модальное окно с подтверждением. </w:t>
            </w:r>
            <w:r w:rsidRPr="00FF769C">
              <w:rPr>
                <w:rFonts w:ascii="Times New Roman" w:eastAsia="Times New Roman" w:hAnsi="Times New Roman" w:cs="Times New Roman"/>
                <w:bCs/>
                <w:color w:val="0F1115"/>
                <w:sz w:val="23"/>
                <w:szCs w:val="23"/>
                <w:lang w:eastAsia="ru-RU"/>
              </w:rPr>
              <w:t>Моделирование отправки</w:t>
            </w:r>
            <w:r w:rsidRPr="00FF769C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 (запись факта запуска в журнал без реальной отправки писем).</w:t>
            </w:r>
          </w:p>
        </w:tc>
        <w:tc>
          <w:tcPr>
            <w:tcW w:w="0" w:type="auto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FF769C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Реальная отправка через SMTP/API. Планирование по расписанию. Массовая рассылка на 10 000+ получателей.</w:t>
            </w:r>
          </w:p>
        </w:tc>
        <w:tc>
          <w:tcPr>
            <w:tcW w:w="0" w:type="auto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FF769C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 текущем MVP нет инфраструктуры для реальной отправки. Моделирование позволяет протестировать UX-сценарий без рисков и затрат на почтовую инфраструктуру.</w:t>
            </w:r>
          </w:p>
        </w:tc>
      </w:tr>
      <w:tr w:rsidR="00FF769C" w:rsidRPr="002C5006" w:rsidTr="00FF769C">
        <w:trPr>
          <w:trHeight w:val="2541"/>
        </w:trPr>
        <w:tc>
          <w:tcPr>
            <w:tcW w:w="1797" w:type="dxa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</w:pPr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br/>
            </w:r>
            <w:proofErr w:type="spellStart"/>
            <w:r w:rsidRPr="00FF769C"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  <w:t>Предпросмотр</w:t>
            </w:r>
            <w:proofErr w:type="spellEnd"/>
            <w:r w:rsidRPr="00FF769C"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  <w:t xml:space="preserve"> шаблона</w:t>
            </w:r>
          </w:p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3901" w:type="dxa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Отображение HTML-шаблона в 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iframe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/отдельном окне. Переключение между 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десктопной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и мобильной версией (простой 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viewport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  <w:tc>
          <w:tcPr>
            <w:tcW w:w="0" w:type="auto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Проверка на спам-фильтры. </w:t>
            </w: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Валидация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ссылок. Отправка тестового письма на email.</w:t>
            </w:r>
          </w:p>
        </w:tc>
        <w:tc>
          <w:tcPr>
            <w:tcW w:w="0" w:type="auto"/>
            <w:vAlign w:val="center"/>
          </w:tcPr>
          <w:p w:rsidR="00FF769C" w:rsidRPr="00FF769C" w:rsidRDefault="00FF769C" w:rsidP="00FF769C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Предпросмотр</w:t>
            </w:r>
            <w:proofErr w:type="spellEnd"/>
            <w:r w:rsidRPr="00FF769C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даёт визуальную обратную связь. Тестовая отправка требует реального SMTP, что не входит в MVP.</w:t>
            </w:r>
          </w:p>
        </w:tc>
      </w:tr>
    </w:tbl>
    <w:p w:rsidR="00C575E7" w:rsidRPr="002C5006" w:rsidRDefault="00C575E7">
      <w:bookmarkStart w:id="0" w:name="_GoBack"/>
      <w:bookmarkEnd w:id="0"/>
    </w:p>
    <w:sectPr w:rsidR="00C575E7" w:rsidRPr="002C5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72E"/>
    <w:rsid w:val="00010F28"/>
    <w:rsid w:val="001A672E"/>
    <w:rsid w:val="001F23EA"/>
    <w:rsid w:val="002C5006"/>
    <w:rsid w:val="00B14DDD"/>
    <w:rsid w:val="00C575E7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49048"/>
  <w15:chartTrackingRefBased/>
  <w15:docId w15:val="{4AF0D383-F6C9-444C-AB92-7C0F7FDA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14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B14DDD"/>
    <w:rPr>
      <w:b/>
      <w:bCs/>
    </w:rPr>
  </w:style>
  <w:style w:type="character" w:styleId="a5">
    <w:name w:val="Emphasis"/>
    <w:basedOn w:val="a0"/>
    <w:uiPriority w:val="20"/>
    <w:qFormat/>
    <w:rsid w:val="00B14D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4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RTU MIREA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2026-03-23T10:12:00Z</dcterms:created>
  <dcterms:modified xsi:type="dcterms:W3CDTF">2026-03-23T11:01:00Z</dcterms:modified>
</cp:coreProperties>
</file>