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		</w:rPr>
        <w:t xml:space="preserve">The chemical formula of water: H</w:t>
      </w:r>
      <w:r>
        <w:rPr>
          <w:vertAlign w:val="subscript"/>
        </w:rPr>
        <w:t xml:space="preserve">2</w:t>
      </w:r>
      <w:r>
        <w:rPr>
		</w:rPr>
        <w:t xml:space="preserve">O </w:t>
      </w:r>
      <w:r>
        <w:br/>
      </w:r>
      <w:r>
        <w:rPr>
		</w:rPr>
        <w:t xml:space="preserve">e</w:t>
      </w:r>
      <w:r>
        <w:rPr>
          <w:vertAlign w:val="superscript"/>
        </w:rPr>
        <w:t xml:space="preserve">x</w:t>
      </w:r>
      <w:r>
        <w:rPr>
		</w:rPr>
        <w:t xml:space="preserve"> is a function</w:t>
      </w:r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