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6B"/>
          <w:sz w:val="64"/>
          <w:szCs w:val="64"/>
        </w:rPr>
        <w:t xml:space="preserve">HIGH LEVEL DESIGN</w:t>
      </w:r>
    </w:p>
    <w:p>
      <w:pPr>
        <w:spacing w:after="120" w:before="0"/>
        <w:jc w:val="center"/>
      </w:pPr>
      <w:r>
        <w:rPr>
          <w:rFonts w:ascii="Arial" w:cs="Arial" w:eastAsia="Arial" w:hAnsi="Arial"/>
          <w:color w:val="2E5FA3"/>
          <w:sz w:val="48"/>
          <w:szCs w:val="48"/>
        </w:rPr>
        <w:t xml:space="preserve">AI Orchestration Platform</w:t>
      </w:r>
    </w:p>
    <w:p>
      <w:pPr>
        <w:spacing w:after="120" w:before="0"/>
        <w:jc w:val="center"/>
      </w:pPr>
      <w:r>
        <w:rPr>
          <w:rFonts w:ascii="Arial" w:cs="Arial" w:eastAsia="Arial" w:hAnsi="Arial"/>
          <w:color w:val="444444"/>
          <w:sz w:val="32"/>
          <w:szCs w:val="32"/>
        </w:rPr>
        <w:t xml:space="preserve">OpenClaw AI Gateway + n8n Workflow Automation</w:t>
      </w:r>
    </w:p>
    <w:p>
      <w:pPr>
        <w:pBdr>
          <w:top w:val="single" w:color="2E5FA3" w:sz="8" w:space="1"/>
          <w:bottom w:val="single" w:color="2E5FA3" w:sz="8" w:space="1"/>
        </w:pBdr>
        <w:spacing w:after="60" w:before="360"/>
        <w:jc w:val="center"/>
      </w:pPr>
      <w:r>
        <w:rPr>
          <w:rFonts w:ascii="Arial" w:cs="Arial" w:eastAsia="Arial" w:hAnsi="Arial"/>
          <w:color w:val="666666"/>
          <w:sz w:val="20"/>
          <w:szCs w:val="20"/>
        </w:rPr>
        <w:t xml:space="preserve">Version 1.0  |  June 2025  |  CONFIDENTIAL</w:t>
      </w:r>
    </w:p>
    <w:p>
      <w:pPr>
        <w:spacing w:after="120" w:before="480"/>
        <w:jc w:val="center"/>
      </w:pPr>
      <w:r>
        <w:rPr>
          <w:rFonts w:ascii="Arial" w:cs="Arial" w:eastAsia="Arial" w:hAnsi="Arial"/>
          <w:color w:val="444444"/>
          <w:sz w:val="24"/>
          <w:szCs w:val="24"/>
        </w:rPr>
        <w:t xml:space="preserve">Prepared for Enterprise POC Evaluation</w:t>
      </w:r>
    </w:p>
    <w:p>
      <w:r>
        <w:br w:type="page"/>
      </w:r>
    </w:p>
    <w:p>
      <w:pPr>
        <w:pStyle w:val="Heading1"/>
        <w:spacing w:after="180" w:before="360"/>
      </w:pPr>
      <w:r>
        <w:rPr>
          <w:rFonts w:ascii="Arial" w:cs="Arial" w:eastAsia="Arial" w:hAnsi="Arial"/>
          <w:b/>
          <w:bCs/>
          <w:color w:val="1A3A6B"/>
          <w:sz w:val="36"/>
          <w:szCs w:val="36"/>
        </w:rPr>
        <w:t xml:space="preserve">1. Executive Summary</w:t>
      </w:r>
    </w:p>
    <w:p>
      <w:pPr>
        <w:spacing w:after="80" w:before="60"/>
      </w:pPr>
      <w:r>
        <w:rPr>
          <w:rFonts w:ascii="Arial" w:cs="Arial" w:eastAsia="Arial" w:hAnsi="Arial"/>
          <w:sz w:val="20"/>
          <w:szCs w:val="20"/>
        </w:rPr>
        <w:t xml:space="preserve">This High Level Design (HLD) document describes the architecture of the OpenClaw + n8n AI Orchestration Platform, an enterprise-grade solution for deploying, managing, and scaling AI-powered workflow automation in commercial and enterprise environments.</w:t>
      </w:r>
    </w:p>
    <w:p>
      <w:pPr>
        <w:spacing w:after="80" w:before="60"/>
      </w:pPr>
      <w:r>
        <w:rPr>
          <w:rFonts w:ascii="Arial" w:cs="Arial" w:eastAsia="Arial" w:hAnsi="Arial"/>
          <w:sz w:val="20"/>
          <w:szCs w:val="20"/>
        </w:rPr>
        <w:t xml:space="preserve">The platform combines the OpenClaw AI Gateway, a high-performance LLM proxy and browser automation engine, with n8n, a market-leading visual workflow automation platform with over 400 native integrations. Together they deliver a comprehensive AI orchestration capability that can be deployed on a single Windows laptop for proof-of-concept evaluation and scaled horizontally to production cloud infrastructure without architectural changes.</w:t>
      </w:r>
    </w:p>
    <w:p>
      <w:pPr>
        <w:spacing w:after="80" w:before="60"/>
      </w:pPr>
      <w:r>
        <w:rPr>
          <w:rFonts w:ascii="Arial" w:cs="Arial" w:eastAsia="Arial" w:hAnsi="Arial"/>
          <w:sz w:val="20"/>
          <w:szCs w:val="20"/>
        </w:rPr>
        <w:t xml:space="preserve">Key business outcomes enabled by this platform include:</w:t>
      </w:r>
    </w:p>
    <w:p>
      <w:pPr>
        <w:pStyle w:val="ListParagraph"/>
        <w:numPr>
          <w:ilvl w:val="0"/>
          <w:numId w:val="2"/>
        </w:numPr>
        <w:spacing w:after="40" w:before="40"/>
      </w:pPr>
      <w:r>
        <w:rPr>
          <w:rFonts w:ascii="Arial" w:cs="Arial" w:eastAsia="Arial" w:hAnsi="Arial"/>
          <w:sz w:val="20"/>
          <w:szCs w:val="20"/>
        </w:rPr>
        <w:t xml:space="preserve">Reduction in manual process overhead through AI-driven workflow automation</w:t>
      </w:r>
    </w:p>
    <w:p>
      <w:pPr>
        <w:pStyle w:val="ListParagraph"/>
        <w:numPr>
          <w:ilvl w:val="0"/>
          <w:numId w:val="2"/>
        </w:numPr>
        <w:spacing w:after="40" w:before="40"/>
      </w:pPr>
      <w:r>
        <w:rPr>
          <w:rFonts w:ascii="Arial" w:cs="Arial" w:eastAsia="Arial" w:hAnsi="Arial"/>
          <w:sz w:val="20"/>
          <w:szCs w:val="20"/>
        </w:rPr>
        <w:t xml:space="preserve">Centralized governance and routing of LLM API calls across multiple AI providers</w:t>
      </w:r>
    </w:p>
    <w:p>
      <w:pPr>
        <w:pStyle w:val="ListParagraph"/>
        <w:numPr>
          <w:ilvl w:val="0"/>
          <w:numId w:val="2"/>
        </w:numPr>
        <w:spacing w:after="40" w:before="40"/>
      </w:pPr>
      <w:r>
        <w:rPr>
          <w:rFonts w:ascii="Arial" w:cs="Arial" w:eastAsia="Arial" w:hAnsi="Arial"/>
          <w:sz w:val="20"/>
          <w:szCs w:val="20"/>
        </w:rPr>
        <w:t xml:space="preserve">Rapid integration of AI capabilities into existing business processes via visual tooling</w:t>
      </w:r>
    </w:p>
    <w:p>
      <w:pPr>
        <w:pStyle w:val="ListParagraph"/>
        <w:numPr>
          <w:ilvl w:val="0"/>
          <w:numId w:val="2"/>
        </w:numPr>
        <w:spacing w:after="40" w:before="40"/>
      </w:pPr>
      <w:r>
        <w:rPr>
          <w:rFonts w:ascii="Arial" w:cs="Arial" w:eastAsia="Arial" w:hAnsi="Arial"/>
          <w:sz w:val="20"/>
          <w:szCs w:val="20"/>
        </w:rPr>
        <w:t xml:space="preserve">Enterprise-grade security with network-isolated microservices and secret management</w:t>
      </w:r>
    </w:p>
    <w:p>
      <w:pPr>
        <w:pStyle w:val="ListParagraph"/>
        <w:numPr>
          <w:ilvl w:val="0"/>
          <w:numId w:val="2"/>
        </w:numPr>
        <w:spacing w:after="40" w:before="40"/>
      </w:pPr>
      <w:r>
        <w:rPr>
          <w:rFonts w:ascii="Arial" w:cs="Arial" w:eastAsia="Arial" w:hAnsi="Arial"/>
          <w:sz w:val="20"/>
          <w:szCs w:val="20"/>
        </w:rPr>
        <w:t xml:space="preserve">Scalable execution infrastructure capable of handling concurrent AI workloads</w:t>
      </w:r>
    </w:p>
    <w:p>
      <w:pPr>
        <w:spacing w:after="80" w:before="60"/>
      </w:pPr>
      <w:r>
        <w:rPr>
          <w:rFonts w:ascii="Arial" w:cs="Arial" w:eastAsia="Arial" w:hAnsi="Arial"/>
          <w:sz w:val="20"/>
          <w:szCs w:val="20"/>
        </w:rPr>
        <w:t xml:space="preserve">This document is intended for technical architects, enterprise solution engineers, and IT leadership evaluating the platform for POC or production deployment.</w:t>
      </w:r>
    </w:p>
    <w:p>
      <w:r>
        <w:br w:type="page"/>
      </w:r>
    </w:p>
    <w:p>
      <w:pPr>
        <w:pStyle w:val="Heading1"/>
        <w:spacing w:after="180" w:before="360"/>
      </w:pPr>
      <w:r>
        <w:rPr>
          <w:rFonts w:ascii="Arial" w:cs="Arial" w:eastAsia="Arial" w:hAnsi="Arial"/>
          <w:b/>
          <w:bCs/>
          <w:color w:val="1A3A6B"/>
          <w:sz w:val="36"/>
          <w:szCs w:val="36"/>
        </w:rPr>
        <w:t xml:space="preserve">2. Solution Overview</w:t>
      </w:r>
    </w:p>
    <w:p>
      <w:pPr>
        <w:pStyle w:val="Heading2"/>
        <w:spacing w:after="120" w:before="240"/>
      </w:pPr>
      <w:r>
        <w:rPr>
          <w:rFonts w:ascii="Arial" w:cs="Arial" w:eastAsia="Arial" w:hAnsi="Arial"/>
          <w:b/>
          <w:bCs/>
          <w:color w:val="2E5FA3"/>
          <w:sz w:val="28"/>
          <w:szCs w:val="28"/>
        </w:rPr>
        <w:t xml:space="preserve">2.1 What It Does</w:t>
      </w:r>
    </w:p>
    <w:p>
      <w:pPr>
        <w:spacing w:after="80" w:before="60"/>
      </w:pPr>
      <w:r>
        <w:rPr>
          <w:rFonts w:ascii="Arial" w:cs="Arial" w:eastAsia="Arial" w:hAnsi="Arial"/>
          <w:sz w:val="20"/>
          <w:szCs w:val="20"/>
        </w:rPr>
        <w:t xml:space="preserve">The OpenClaw + n8n AI Orchestration Platform provides a unified execution environment for AI-powered business process automation. At its core, the platform enables organizations to:</w:t>
      </w:r>
    </w:p>
    <w:p>
      <w:pPr>
        <w:pStyle w:val="ListParagraph"/>
        <w:numPr>
          <w:ilvl w:val="0"/>
          <w:numId w:val="2"/>
        </w:numPr>
        <w:spacing w:after="40" w:before="40"/>
      </w:pPr>
      <w:r>
        <w:rPr>
          <w:rFonts w:ascii="Arial" w:cs="Arial" w:eastAsia="Arial" w:hAnsi="Arial"/>
          <w:sz w:val="20"/>
          <w:szCs w:val="20"/>
        </w:rPr>
        <w:t xml:space="preserve">Route and manage LLM API requests across OpenAI, Anthropic, and locally-hosted models through a single intelligent gateway</w:t>
      </w:r>
    </w:p>
    <w:p>
      <w:pPr>
        <w:pStyle w:val="ListParagraph"/>
        <w:numPr>
          <w:ilvl w:val="0"/>
          <w:numId w:val="2"/>
        </w:numPr>
        <w:spacing w:after="40" w:before="40"/>
      </w:pPr>
      <w:r>
        <w:rPr>
          <w:rFonts w:ascii="Arial" w:cs="Arial" w:eastAsia="Arial" w:hAnsi="Arial"/>
          <w:sz w:val="20"/>
          <w:szCs w:val="20"/>
        </w:rPr>
        <w:t xml:space="preserve">Build, deploy, and monitor complex multi-step workflows using a visual drag-and-drop interface with 400+ pre-built integrations</w:t>
      </w:r>
    </w:p>
    <w:p>
      <w:pPr>
        <w:pStyle w:val="ListParagraph"/>
        <w:numPr>
          <w:ilvl w:val="0"/>
          <w:numId w:val="2"/>
        </w:numPr>
        <w:spacing w:after="40" w:before="40"/>
      </w:pPr>
      <w:r>
        <w:rPr>
          <w:rFonts w:ascii="Arial" w:cs="Arial" w:eastAsia="Arial" w:hAnsi="Arial"/>
          <w:sz w:val="20"/>
          <w:szCs w:val="20"/>
        </w:rPr>
        <w:t xml:space="preserve">Implement Retrieval-Augmented Generation (RAG) pipelines using vector embeddings stored in pgvector</w:t>
      </w:r>
    </w:p>
    <w:p>
      <w:pPr>
        <w:pStyle w:val="ListParagraph"/>
        <w:numPr>
          <w:ilvl w:val="0"/>
          <w:numId w:val="2"/>
        </w:numPr>
        <w:spacing w:after="40" w:before="40"/>
      </w:pPr>
      <w:r>
        <w:rPr>
          <w:rFonts w:ascii="Arial" w:cs="Arial" w:eastAsia="Arial" w:hAnsi="Arial"/>
          <w:sz w:val="20"/>
          <w:szCs w:val="20"/>
        </w:rPr>
        <w:t xml:space="preserve">Automate web browser interactions programmatically via Playwright and the Chrome DevTools Protocol</w:t>
      </w:r>
    </w:p>
    <w:p>
      <w:pPr>
        <w:pStyle w:val="ListParagraph"/>
        <w:numPr>
          <w:ilvl w:val="0"/>
          <w:numId w:val="2"/>
        </w:numPr>
        <w:spacing w:after="40" w:before="40"/>
      </w:pPr>
      <w:r>
        <w:rPr>
          <w:rFonts w:ascii="Arial" w:cs="Arial" w:eastAsia="Arial" w:hAnsi="Arial"/>
          <w:sz w:val="20"/>
          <w:szCs w:val="20"/>
        </w:rPr>
        <w:t xml:space="preserve">Expose AI agent capabilities through the Model Context Protocol (MCP), enabling structured tool access for autonomous agents</w:t>
      </w:r>
    </w:p>
    <w:p>
      <w:pPr>
        <w:pStyle w:val="ListParagraph"/>
        <w:numPr>
          <w:ilvl w:val="0"/>
          <w:numId w:val="2"/>
        </w:numPr>
        <w:spacing w:after="40" w:before="40"/>
      </w:pPr>
      <w:r>
        <w:rPr>
          <w:rFonts w:ascii="Arial" w:cs="Arial" w:eastAsia="Arial" w:hAnsi="Arial"/>
          <w:sz w:val="20"/>
          <w:szCs w:val="20"/>
        </w:rPr>
        <w:t xml:space="preserve">Execute workflows at scale using a Redis-backed queue system with configurable worker pools</w:t>
      </w:r>
    </w:p>
    <w:p>
      <w:pPr>
        <w:pStyle w:val="Heading2"/>
        <w:spacing w:after="120" w:before="240"/>
      </w:pPr>
      <w:r>
        <w:rPr>
          <w:rFonts w:ascii="Arial" w:cs="Arial" w:eastAsia="Arial" w:hAnsi="Arial"/>
          <w:b/>
          <w:bCs/>
          <w:color w:val="2E5FA3"/>
          <w:sz w:val="28"/>
          <w:szCs w:val="28"/>
        </w:rPr>
        <w:t xml:space="preserve">2.2 Business Value</w:t>
      </w:r>
    </w:p>
    <w:p>
      <w:pPr>
        <w:spacing w:after="80" w:before="60"/>
      </w:pPr>
      <w:r>
        <w:rPr>
          <w:rFonts w:ascii="Arial" w:cs="Arial" w:eastAsia="Arial" w:hAnsi="Arial"/>
          <w:sz w:val="20"/>
          <w:szCs w:val="20"/>
        </w:rPr>
        <w:t xml:space="preserve">Organizations adopting this platform realize the following business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Business Driver</w:t>
            </w:r>
          </w:p>
        </w:tc>
        <w:tc>
          <w:tcPr>
            <w:tcW w:type="dxa" w:w="636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Platform Capability</w:t>
            </w:r>
          </w:p>
        </w:tc>
      </w:tr>
      <w:tr>
        <w:tc>
          <w:tcPr>
            <w:tcW w:type="dxa" w:w="30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bCs/>
                <w:sz w:val="18"/>
                <w:szCs w:val="18"/>
              </w:rPr>
              <w:t xml:space="preserve">Cost Reduction</w:t>
            </w:r>
          </w:p>
        </w:tc>
        <w:tc>
          <w:tcPr>
            <w:tcW w:type="dxa" w:w="63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Eliminate manual data entry, document processing, and repetitive API orchestration tasks through automated workflows. Consolidate multiple AI API contracts via a single gateway.</w:t>
            </w:r>
          </w:p>
        </w:tc>
      </w:tr>
      <w:tr>
        <w:tc>
          <w:tcPr>
            <w:tcW w:type="dxa" w:w="3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sz w:val="18"/>
                <w:szCs w:val="18"/>
              </w:rPr>
              <w:t xml:space="preserve">Speed to Market</w:t>
            </w:r>
          </w:p>
        </w:tc>
        <w:tc>
          <w:tcPr>
            <w:tcW w:type="dxa" w:w="6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Visual no-code/low-code workflow builder enables business analysts and citizen developers to build automation without extensive coding skills. Pre-built node library reduces integration time from weeks to hours.</w:t>
            </w:r>
          </w:p>
        </w:tc>
      </w:tr>
      <w:tr>
        <w:tc>
          <w:tcPr>
            <w:tcW w:type="dxa" w:w="30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bCs/>
                <w:sz w:val="18"/>
                <w:szCs w:val="18"/>
              </w:rPr>
              <w:t xml:space="preserve">AI Governance</w:t>
            </w:r>
          </w:p>
        </w:tc>
        <w:tc>
          <w:tcPr>
            <w:tcW w:type="dxa" w:w="63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Centralized LLM gateway provides unified logging, cost tracking, rate limiting, and model-switching without modifying downstream applications.</w:t>
            </w:r>
          </w:p>
        </w:tc>
      </w:tr>
      <w:tr>
        <w:tc>
          <w:tcPr>
            <w:tcW w:type="dxa" w:w="3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sz w:val="18"/>
                <w:szCs w:val="18"/>
              </w:rPr>
              <w:t xml:space="preserve">Scalability</w:t>
            </w:r>
          </w:p>
        </w:tc>
        <w:tc>
          <w:tcPr>
            <w:tcW w:type="dxa" w:w="6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Queue-based execution with horizontal worker scaling. Handles burst workloads without dropping requests. Architecture is identical from laptop POC to multi-node cloud deployment.</w:t>
            </w:r>
          </w:p>
        </w:tc>
      </w:tr>
      <w:tr>
        <w:tc>
          <w:tcPr>
            <w:tcW w:type="dxa" w:w="30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bCs/>
                <w:sz w:val="18"/>
                <w:szCs w:val="18"/>
              </w:rPr>
              <w:t xml:space="preserve">Risk Mitigation</w:t>
            </w:r>
          </w:p>
        </w:tc>
        <w:tc>
          <w:tcPr>
            <w:tcW w:type="dxa" w:w="63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Vendor-agnostic AI routing prevents lock-in to a single LLM provider. Fallback routing and error handling built into the gateway layer.</w:t>
            </w:r>
          </w:p>
        </w:tc>
      </w:tr>
    </w:tbl>
    <w:p>
      <w:r>
        <w:br w:type="page"/>
      </w:r>
    </w:p>
    <w:p>
      <w:pPr>
        <w:pStyle w:val="Heading1"/>
        <w:spacing w:after="180" w:before="360"/>
      </w:pPr>
      <w:r>
        <w:rPr>
          <w:rFonts w:ascii="Arial" w:cs="Arial" w:eastAsia="Arial" w:hAnsi="Arial"/>
          <w:b/>
          <w:bCs/>
          <w:color w:val="1A3A6B"/>
          <w:sz w:val="36"/>
          <w:szCs w:val="36"/>
        </w:rPr>
        <w:t xml:space="preserve">3. High Level Architecture</w:t>
      </w:r>
    </w:p>
    <w:p>
      <w:pPr>
        <w:pStyle w:val="Heading2"/>
        <w:spacing w:after="120" w:before="240"/>
      </w:pPr>
      <w:r>
        <w:rPr>
          <w:rFonts w:ascii="Arial" w:cs="Arial" w:eastAsia="Arial" w:hAnsi="Arial"/>
          <w:b/>
          <w:bCs/>
          <w:color w:val="2E5FA3"/>
          <w:sz w:val="28"/>
          <w:szCs w:val="28"/>
        </w:rPr>
        <w:t xml:space="preserve">3.1 Architecture Overview</w:t>
      </w:r>
    </w:p>
    <w:p>
      <w:pPr>
        <w:spacing w:after="80" w:before="60"/>
      </w:pPr>
      <w:r>
        <w:rPr>
          <w:rFonts w:ascii="Arial" w:cs="Arial" w:eastAsia="Arial" w:hAnsi="Arial"/>
          <w:sz w:val="20"/>
          <w:szCs w:val="20"/>
        </w:rPr>
        <w:t xml:space="preserve">The platform is organized as a set of containerized microservices communicating over isolated Docker networks. The architecture follows a layered pattern with clear separation between the request ingress layer, the workflow orchestration layer, and the data persistence layer.</w:t>
      </w:r>
    </w:p>
    <w:p>
      <w:pPr>
        <w:spacing w:after="80" w:before="60"/>
      </w:pPr>
      <w:r>
        <w:rPr>
          <w:rFonts w:ascii="Arial" w:cs="Arial" w:eastAsia="Arial" w:hAnsi="Arial"/>
          <w:sz w:val="20"/>
          <w:szCs w:val="20"/>
        </w:rPr>
        <w:t xml:space="preserve">The following diagram represents the high-level component topology and data flows:</w:t>
      </w:r>
    </w:p>
    <w:p>
      <w:pPr>
        <w:spacing w:after="40" w:before="120"/>
      </w:pPr>
      <w:r>
        <w:rPr>
          <w:rFonts w:ascii="Courier New" w:cs="Courier New" w:eastAsia="Courier New" w:hAnsi="Courier New"/>
          <w:b/>
          <w:bCs/>
          <w:sz w:val="18"/>
          <w:szCs w:val="18"/>
        </w:rPr>
        <w:t xml:space="preserve">  EXTERNAL CLIENTS</w:t>
      </w:r>
    </w:p>
    <w:p>
      <w:pPr>
        <w:spacing w:after="0" w:before="0"/>
      </w:pPr>
      <w:r>
        <w:rPr>
          <w:rFonts w:ascii="Courier New" w:cs="Courier New" w:eastAsia="Courier New" w:hAnsi="Courier New"/>
          <w:sz w:val="18"/>
          <w:szCs w:val="18"/>
        </w:rPr>
        <w:t xml:space="preserve">  AI APIs (OpenAI/Anthropic)  |  Webhooks  |  Web Browser</w:t>
      </w:r>
    </w:p>
    <w:p>
      <w:pPr>
        <w:spacing w:after="0" w:before="0"/>
      </w:pPr>
      <w:r>
        <w:rPr>
          <w:rFonts w:ascii="Courier New" w:cs="Courier New" w:eastAsia="Courier New" w:hAnsi="Courier New"/>
          <w:sz w:val="18"/>
          <w:szCs w:val="18"/>
        </w:rPr>
        <w:t xml:space="preserve">           |                         |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INGRESS / GATEWAY LAYER                          |</w:t>
      </w:r>
    </w:p>
    <w:p>
      <w:pPr>
        <w:spacing w:after="0" w:before="0"/>
      </w:pPr>
      <w:r>
        <w:rPr>
          <w:rFonts w:ascii="Courier New" w:cs="Courier New" w:eastAsia="Courier New" w:hAnsi="Courier New"/>
          <w:sz w:val="18"/>
          <w:szCs w:val="18"/>
        </w:rPr>
        <w:t xml:space="preserve">  |  OpenClaw AI Gateway (Node.js :18789)  MCP Server :3000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REST / WebSocket</w:t>
      </w:r>
    </w:p>
    <w:p>
      <w:pPr>
        <w:spacing w:after="0" w:before="0"/>
      </w:pPr>
      <w:r>
        <w:rPr>
          <w:rFonts w:ascii="Courier New" w:cs="Courier New" w:eastAsia="Courier New" w:hAnsi="Courier New"/>
          <w:sz w:val="18"/>
          <w:szCs w:val="18"/>
        </w:rPr>
        <w:t xml:space="preserve">  +--------------------------v---------------------------------+</w:t>
      </w:r>
    </w:p>
    <w:p>
      <w:pPr>
        <w:spacing w:after="0" w:before="0"/>
      </w:pPr>
      <w:r>
        <w:rPr>
          <w:rFonts w:ascii="Courier New" w:cs="Courier New" w:eastAsia="Courier New" w:hAnsi="Courier New"/>
          <w:sz w:val="18"/>
          <w:szCs w:val="18"/>
        </w:rPr>
        <w:t xml:space="preserve">  |         ORCHESTRATION LAYER                               |</w:t>
      </w:r>
    </w:p>
    <w:p>
      <w:pPr>
        <w:spacing w:after="0" w:before="0"/>
      </w:pPr>
      <w:r>
        <w:rPr>
          <w:rFonts w:ascii="Courier New" w:cs="Courier New" w:eastAsia="Courier New" w:hAnsi="Courier New"/>
          <w:sz w:val="18"/>
          <w:szCs w:val="18"/>
        </w:rPr>
        <w:t xml:space="preserve">  |  n8n Main Process (:5678)  +  Worker-1  +  Worker-2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+----------v------------------+     +--------------------v--+</w:t>
      </w:r>
    </w:p>
    <w:p>
      <w:pPr>
        <w:spacing w:after="0" w:before="0"/>
      </w:pPr>
      <w:r>
        <w:rPr>
          <w:rFonts w:ascii="Courier New" w:cs="Courier New" w:eastAsia="Courier New" w:hAnsi="Courier New"/>
          <w:sz w:val="18"/>
          <w:szCs w:val="18"/>
        </w:rPr>
        <w:t xml:space="preserve">  |  DATA LAYER                 |     |  QUEUE LAYER          |</w:t>
      </w:r>
    </w:p>
    <w:p>
      <w:pPr>
        <w:spacing w:after="0" w:before="0"/>
      </w:pPr>
      <w:r>
        <w:rPr>
          <w:rFonts w:ascii="Courier New" w:cs="Courier New" w:eastAsia="Courier New" w:hAnsi="Courier New"/>
          <w:sz w:val="18"/>
          <w:szCs w:val="18"/>
        </w:rPr>
        <w:t xml:space="preserve">  |  PostgreSQL 16 (:5432)      |     |  Redis 7 (:6379)      |</w:t>
      </w:r>
    </w:p>
    <w:p>
      <w:pPr>
        <w:spacing w:after="0" w:before="0"/>
      </w:pPr>
      <w:r>
        <w:rPr>
          <w:rFonts w:ascii="Courier New" w:cs="Courier New" w:eastAsia="Courier New" w:hAnsi="Courier New"/>
          <w:sz w:val="18"/>
          <w:szCs w:val="18"/>
        </w:rPr>
        <w:t xml:space="preserve">  |  pgvector     (:5433)      |     |  Bull Job Queue       |</w:t>
      </w:r>
    </w:p>
    <w:p>
      <w:pPr>
        <w:spacing w:after="120" w:before="0"/>
      </w:pPr>
      <w:r>
        <w:rPr>
          <w:rFonts w:ascii="Courier New" w:cs="Courier New" w:eastAsia="Courier New" w:hAnsi="Courier New"/>
          <w:sz w:val="18"/>
          <w:szCs w:val="18"/>
        </w:rPr>
        <w:t xml:space="preserve">  +-----------------------------+     +-----------------------+</w:t>
      </w:r>
    </w:p>
    <w:p>
      <w:pPr>
        <w:spacing w:after="120" w:before="0"/>
      </w:pPr>
      <w:r>
        <w:rPr>
          <w:rFonts w:ascii="Courier New" w:cs="Courier New" w:eastAsia="Courier New" w:hAnsi="Courier New"/>
          <w:sz w:val="18"/>
          <w:szCs w:val="18"/>
        </w:rPr>
        <w:t xml:space="preserve">  Edge Browser (CDP :9222) &lt;-- Browser Automation Layer (Playwright)</w:t>
      </w:r>
    </w:p>
    <w:p>
      <w:pPr>
        <w:pStyle w:val="Heading2"/>
        <w:spacing w:after="120" w:before="240"/>
      </w:pPr>
      <w:r>
        <w:rPr>
          <w:rFonts w:ascii="Arial" w:cs="Arial" w:eastAsia="Arial" w:hAnsi="Arial"/>
          <w:b/>
          <w:bCs/>
          <w:color w:val="2E5FA3"/>
          <w:sz w:val="28"/>
          <w:szCs w:val="28"/>
        </w:rPr>
        <w:t xml:space="preserve">3.2 Data Flow Descriptions</w:t>
      </w:r>
    </w:p>
    <w:p>
      <w:pPr>
        <w:pStyle w:val="Heading3"/>
        <w:spacing w:after="80" w:before="180"/>
      </w:pPr>
      <w:r>
        <w:rPr>
          <w:rFonts w:ascii="Arial" w:cs="Arial" w:eastAsia="Arial" w:hAnsi="Arial"/>
          <w:b/>
          <w:bCs/>
          <w:color w:val="2E5FA3"/>
          <w:sz w:val="24"/>
          <w:szCs w:val="24"/>
        </w:rPr>
        <w:t xml:space="preserve">Flow 1: LLM API Request</w:t>
      </w:r>
    </w:p>
    <w:p>
      <w:pPr>
        <w:spacing w:after="80" w:before="60"/>
      </w:pPr>
      <w:r>
        <w:rPr>
          <w:rFonts w:ascii="Arial" w:cs="Arial" w:eastAsia="Arial" w:hAnsi="Arial"/>
          <w:sz w:val="20"/>
          <w:szCs w:val="20"/>
        </w:rPr>
        <w:t xml:space="preserve">A client application sends an OpenAI-compatible API request to OpenClaw Gateway (port 18789). The gateway authenticates the request, applies rate limiting, logs the call, selects the appropriate upstream LLM provider (OpenAI, Anthropic, or local model), forwards the request, and streams the response back. n8n workflow nodes access LLM capabilities via the same gateway endpoint.</w:t>
      </w:r>
    </w:p>
    <w:p>
      <w:pPr>
        <w:pStyle w:val="Heading3"/>
        <w:spacing w:after="80" w:before="180"/>
      </w:pPr>
      <w:r>
        <w:rPr>
          <w:rFonts w:ascii="Arial" w:cs="Arial" w:eastAsia="Arial" w:hAnsi="Arial"/>
          <w:b/>
          <w:bCs/>
          <w:color w:val="2E5FA3"/>
          <w:sz w:val="24"/>
          <w:szCs w:val="24"/>
        </w:rPr>
        <w:t xml:space="preserve">Flow 2: Workflow Execution</w:t>
      </w:r>
    </w:p>
    <w:p>
      <w:pPr>
        <w:spacing w:after="80" w:before="60"/>
      </w:pPr>
      <w:r>
        <w:rPr>
          <w:rFonts w:ascii="Arial" w:cs="Arial" w:eastAsia="Arial" w:hAnsi="Arial"/>
          <w:sz w:val="20"/>
          <w:szCs w:val="20"/>
        </w:rPr>
        <w:t xml:space="preserve">A trigger event (webhook, schedule, or manual start) creates an execution record in PostgreSQL and places a job on the Redis Bull queue. An available n8n worker picks up the job, executes the workflow node chain, writes results back to PostgreSQL, and updates execution status. The n8n main process serves the editor UI and exposes the webhook endpoint.</w:t>
      </w:r>
    </w:p>
    <w:p>
      <w:pPr>
        <w:pStyle w:val="Heading3"/>
        <w:spacing w:after="80" w:before="180"/>
      </w:pPr>
      <w:r>
        <w:rPr>
          <w:rFonts w:ascii="Arial" w:cs="Arial" w:eastAsia="Arial" w:hAnsi="Arial"/>
          <w:b/>
          <w:bCs/>
          <w:color w:val="2E5FA3"/>
          <w:sz w:val="24"/>
          <w:szCs w:val="24"/>
        </w:rPr>
        <w:t xml:space="preserve">Flow 3: RAG Pipeline</w:t>
      </w:r>
    </w:p>
    <w:p>
      <w:pPr>
        <w:spacing w:after="80" w:before="60"/>
      </w:pPr>
      <w:r>
        <w:rPr>
          <w:rFonts w:ascii="Arial" w:cs="Arial" w:eastAsia="Arial" w:hAnsi="Arial"/>
          <w:sz w:val="20"/>
          <w:szCs w:val="20"/>
        </w:rPr>
        <w:t xml:space="preserve">Source documents are ingested via n8n workflows, chunked, embedded using an LLM embedding model via OpenClaw gateway, and stored as vector rows in pgvector. At query time, n8n retrieves the user query embedding, performs cosine similarity search in pgvector, assembles context, and passes the augmented prompt to the LLM for response generation.</w:t>
      </w:r>
    </w:p>
    <w:p>
      <w:pPr>
        <w:pStyle w:val="Heading3"/>
        <w:spacing w:after="80" w:before="180"/>
      </w:pPr>
      <w:r>
        <w:rPr>
          <w:rFonts w:ascii="Arial" w:cs="Arial" w:eastAsia="Arial" w:hAnsi="Arial"/>
          <w:b/>
          <w:bCs/>
          <w:color w:val="2E5FA3"/>
          <w:sz w:val="24"/>
          <w:szCs w:val="24"/>
        </w:rPr>
        <w:t xml:space="preserve">Flow 4: Browser Automation</w:t>
      </w:r>
    </w:p>
    <w:p>
      <w:pPr>
        <w:spacing w:after="80" w:before="60"/>
      </w:pPr>
      <w:r>
        <w:rPr>
          <w:rFonts w:ascii="Arial" w:cs="Arial" w:eastAsia="Arial" w:hAnsi="Arial"/>
          <w:sz w:val="20"/>
          <w:szCs w:val="20"/>
        </w:rPr>
        <w:t xml:space="preserve">OpenClaw's browser automation module connects to Microsoft Edge over the Chrome DevTools Protocol (CDP, port 9222). Playwright scripts drive the browser -- navigating pages, extracting data, and submitting forms -- within n8n workflow steps. This enables RPA-style automation of web applications without native API access.</w:t>
      </w:r>
    </w:p>
    <w:p>
      <w:r>
        <w:br w:type="page"/>
      </w:r>
    </w:p>
    <w:p>
      <w:pPr>
        <w:pStyle w:val="Heading1"/>
        <w:spacing w:after="180" w:before="360"/>
      </w:pPr>
      <w:r>
        <w:rPr>
          <w:rFonts w:ascii="Arial" w:cs="Arial" w:eastAsia="Arial" w:hAnsi="Arial"/>
          <w:b/>
          <w:bCs/>
          <w:color w:val="1A3A6B"/>
          <w:sz w:val="36"/>
          <w:szCs w:val="36"/>
        </w:rPr>
        <w:t xml:space="preserve">4. Component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Component</w:t>
            </w:r>
          </w:p>
        </w:tc>
        <w:tc>
          <w:tcPr>
            <w:tcW w:type="dxa" w:w="16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Technology</w:t>
            </w:r>
          </w:p>
        </w:tc>
        <w:tc>
          <w:tcPr>
            <w:tcW w:type="dxa" w:w="18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Interface</w:t>
            </w:r>
          </w:p>
        </w:tc>
        <w:tc>
          <w:tcPr>
            <w:tcW w:type="dxa" w:w="376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Role</w:t>
            </w:r>
          </w:p>
        </w:tc>
      </w:tr>
      <w:tr>
        <w:tc>
          <w:tcPr>
            <w:tcW w:type="dxa" w:w="2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bCs/>
                <w:sz w:val="18"/>
                <w:szCs w:val="18"/>
              </w:rPr>
              <w:t xml:space="preserve">OpenClaw AI Gateway</w:t>
            </w:r>
          </w:p>
        </w:tc>
        <w:tc>
          <w:tcPr>
            <w:tcW w:type="dxa" w:w="16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Node.js</w:t>
            </w:r>
          </w:p>
        </w:tc>
        <w:tc>
          <w:tcPr>
            <w:tcW w:type="dxa" w:w="18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HTTP :18789</w:t>
            </w:r>
          </w:p>
        </w:tc>
        <w:tc>
          <w:tcPr>
            <w:tcW w:type="dxa" w:w="37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LLM proxy, request routing, rate limiting, audit logging, browser automation orchestration</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sz w:val="18"/>
                <w:szCs w:val="18"/>
              </w:rPr>
              <w:t xml:space="preserve">n8n Main Process</w:t>
            </w:r>
          </w:p>
        </w:tc>
        <w:tc>
          <w:tcPr>
            <w:tcW w:type="dxa" w:w="1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Node.js / Docker</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HTTP :5678</w:t>
            </w:r>
          </w:p>
        </w:tc>
        <w:tc>
          <w:tcPr>
            <w:tcW w:type="dxa" w:w="37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Visual workflow editor, webhook receiver, API server, workflow trigger dispatch</w:t>
            </w:r>
          </w:p>
        </w:tc>
      </w:tr>
      <w:tr>
        <w:tc>
          <w:tcPr>
            <w:tcW w:type="dxa" w:w="2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bCs/>
                <w:sz w:val="18"/>
                <w:szCs w:val="18"/>
              </w:rPr>
              <w:t xml:space="preserve">n8n Worker x2</w:t>
            </w:r>
          </w:p>
        </w:tc>
        <w:tc>
          <w:tcPr>
            <w:tcW w:type="dxa" w:w="16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Node.js / Docker</w:t>
            </w:r>
          </w:p>
        </w:tc>
        <w:tc>
          <w:tcPr>
            <w:tcW w:type="dxa" w:w="18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Internal queue</w:t>
            </w:r>
          </w:p>
        </w:tc>
        <w:tc>
          <w:tcPr>
            <w:tcW w:type="dxa" w:w="37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Concurrent workflow execution, queue job processing, horizontal scaling units</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sz w:val="18"/>
                <w:szCs w:val="18"/>
              </w:rPr>
              <w:t xml:space="preserve">PostgreSQL 16</w:t>
            </w:r>
          </w:p>
        </w:tc>
        <w:tc>
          <w:tcPr>
            <w:tcW w:type="dxa" w:w="1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Docker</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TCP :5432</w:t>
            </w:r>
          </w:p>
        </w:tc>
        <w:tc>
          <w:tcPr>
            <w:tcW w:type="dxa" w:w="37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Workflow definitions, execution history, credentials, user accounts, n8n configuration</w:t>
            </w:r>
          </w:p>
        </w:tc>
      </w:tr>
      <w:tr>
        <w:tc>
          <w:tcPr>
            <w:tcW w:type="dxa" w:w="2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bCs/>
                <w:sz w:val="18"/>
                <w:szCs w:val="18"/>
              </w:rPr>
              <w:t xml:space="preserve">pgvector</w:t>
            </w:r>
          </w:p>
        </w:tc>
        <w:tc>
          <w:tcPr>
            <w:tcW w:type="dxa" w:w="16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PostgreSQL ext</w:t>
            </w:r>
          </w:p>
        </w:tc>
        <w:tc>
          <w:tcPr>
            <w:tcW w:type="dxa" w:w="18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TCP :5433</w:t>
            </w:r>
          </w:p>
        </w:tc>
        <w:tc>
          <w:tcPr>
            <w:tcW w:type="dxa" w:w="37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Vector embedding storage, cosine similarity search, RAG pipeline data, semantic index</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sz w:val="18"/>
                <w:szCs w:val="18"/>
              </w:rPr>
              <w:t xml:space="preserve">Redis 7</w:t>
            </w:r>
          </w:p>
        </w:tc>
        <w:tc>
          <w:tcPr>
            <w:tcW w:type="dxa" w:w="1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Docker</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TCP :6379</w:t>
            </w:r>
          </w:p>
        </w:tc>
        <w:tc>
          <w:tcPr>
            <w:tcW w:type="dxa" w:w="37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Bull job queue, execution coordination between main and workers, pub/sub events</w:t>
            </w:r>
          </w:p>
        </w:tc>
      </w:tr>
      <w:tr>
        <w:tc>
          <w:tcPr>
            <w:tcW w:type="dxa" w:w="2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bCs/>
                <w:sz w:val="18"/>
                <w:szCs w:val="18"/>
              </w:rPr>
              <w:t xml:space="preserve">MCP Server</w:t>
            </w:r>
          </w:p>
        </w:tc>
        <w:tc>
          <w:tcPr>
            <w:tcW w:type="dxa" w:w="16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Docker</w:t>
            </w:r>
          </w:p>
        </w:tc>
        <w:tc>
          <w:tcPr>
            <w:tcW w:type="dxa" w:w="18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HTTP :3000</w:t>
            </w:r>
          </w:p>
        </w:tc>
        <w:tc>
          <w:tcPr>
            <w:tcW w:type="dxa" w:w="37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Model Context Protocol endpoint, tool exposure for AI agents, structured capability catalog</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sz w:val="18"/>
                <w:szCs w:val="18"/>
              </w:rPr>
              <w:t xml:space="preserve">Edge CDP</w:t>
            </w:r>
          </w:p>
        </w:tc>
        <w:tc>
          <w:tcPr>
            <w:tcW w:type="dxa" w:w="1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Chromium / Edge</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WS :9222</w:t>
            </w:r>
          </w:p>
        </w:tc>
        <w:tc>
          <w:tcPr>
            <w:tcW w:type="dxa" w:w="37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Browser automation target, Chrome DevTools Protocol endpoint, Playwright target</w:t>
            </w:r>
          </w:p>
        </w:tc>
      </w:tr>
    </w:tbl>
    <w:p>
      <w:pPr>
        <w:spacing w:before="200"/>
      </w:pPr>
    </w:p>
    <w:p>
      <w:pPr>
        <w:pStyle w:val="Heading2"/>
        <w:spacing w:after="120" w:before="240"/>
      </w:pPr>
      <w:r>
        <w:rPr>
          <w:rFonts w:ascii="Arial" w:cs="Arial" w:eastAsia="Arial" w:hAnsi="Arial"/>
          <w:b/>
          <w:bCs/>
          <w:color w:val="2E5FA3"/>
          <w:sz w:val="28"/>
          <w:szCs w:val="28"/>
        </w:rPr>
        <w:t xml:space="preserve">4.1 OpenClaw AI Gateway</w:t>
      </w:r>
    </w:p>
    <w:p>
      <w:pPr>
        <w:spacing w:after="80" w:before="60"/>
      </w:pPr>
      <w:r>
        <w:rPr>
          <w:rFonts w:ascii="Arial" w:cs="Arial" w:eastAsia="Arial" w:hAnsi="Arial"/>
          <w:sz w:val="20"/>
          <w:szCs w:val="20"/>
        </w:rPr>
        <w:t xml:space="preserve">OpenClaw is a Node.js-based AI gateway installed as an npm global package. It operates as an OpenAI-compatible HTTP proxy, meaning any application or workflow node that can call the OpenAI API can be pointed at OpenClaw without code changes. The gateway adds a management and control plane on top of raw LLM API access.</w:t>
      </w:r>
    </w:p>
    <w:p>
      <w:pPr>
        <w:spacing w:after="80" w:before="60"/>
      </w:pPr>
      <w:r>
        <w:rPr>
          <w:rFonts w:ascii="Arial" w:cs="Arial" w:eastAsia="Arial" w:hAnsi="Arial"/>
          <w:sz w:val="20"/>
          <w:szCs w:val="20"/>
        </w:rPr>
        <w:t xml:space="preserve">Key capabilities include multi-provider routing (OpenAI, Anthropic, Ollama, LM Studio), per-route API key isolation, request/response logging, token usage tracking, retry and fallback logic, and an integrated Playwright browser automation runtime. The gateway runs as a systemd service in WSL2, ensuring automatic startup on system boot.</w:t>
      </w:r>
    </w:p>
    <w:p>
      <w:pPr>
        <w:pStyle w:val="Heading2"/>
        <w:spacing w:after="120" w:before="240"/>
      </w:pPr>
      <w:r>
        <w:rPr>
          <w:rFonts w:ascii="Arial" w:cs="Arial" w:eastAsia="Arial" w:hAnsi="Arial"/>
          <w:b/>
          <w:bCs/>
          <w:color w:val="2E5FA3"/>
          <w:sz w:val="28"/>
          <w:szCs w:val="28"/>
        </w:rPr>
        <w:t xml:space="preserve">4.2 n8n Workflow Automation</w:t>
      </w:r>
    </w:p>
    <w:p>
      <w:pPr>
        <w:spacing w:after="80" w:before="60"/>
      </w:pPr>
      <w:r>
        <w:rPr>
          <w:rFonts w:ascii="Arial" w:cs="Arial" w:eastAsia="Arial" w:hAnsi="Arial"/>
          <w:sz w:val="20"/>
          <w:szCs w:val="20"/>
        </w:rPr>
        <w:t xml:space="preserve">n8n is deployed in queue execution mode using Docker Compose. In this mode, the main process handles the web UI and webhook reception while dedicated worker containers process actual workflow executions. Two worker containers are provisioned by default, providing concurrent execution capacity and fault tolerance. If one worker fails, the other continues processing the queue.</w:t>
      </w:r>
    </w:p>
    <w:p>
      <w:pPr>
        <w:spacing w:after="80" w:before="60"/>
      </w:pPr>
      <w:r>
        <w:rPr>
          <w:rFonts w:ascii="Arial" w:cs="Arial" w:eastAsia="Arial" w:hAnsi="Arial"/>
          <w:sz w:val="20"/>
          <w:szCs w:val="20"/>
        </w:rPr>
        <w:t xml:space="preserve">The n8n platform provides 400+ native integration nodes covering CRM systems, databases, cloud storage, communication platforms, HTTP endpoints, and AI services. Custom logic can be implemented using the Code node (JavaScript/Python) or via HTTP Request nodes targeting any REST API.</w:t>
      </w:r>
    </w:p>
    <w:p>
      <w:pPr>
        <w:pStyle w:val="Heading2"/>
        <w:spacing w:after="120" w:before="240"/>
      </w:pPr>
      <w:r>
        <w:rPr>
          <w:rFonts w:ascii="Arial" w:cs="Arial" w:eastAsia="Arial" w:hAnsi="Arial"/>
          <w:b/>
          <w:bCs/>
          <w:color w:val="2E5FA3"/>
          <w:sz w:val="28"/>
          <w:szCs w:val="28"/>
        </w:rPr>
        <w:t xml:space="preserve">4.3 Data Persistence Layer</w:t>
      </w:r>
    </w:p>
    <w:p>
      <w:pPr>
        <w:spacing w:after="80" w:before="60"/>
      </w:pPr>
      <w:r>
        <w:rPr>
          <w:rFonts w:ascii="Arial" w:cs="Arial" w:eastAsia="Arial" w:hAnsi="Arial"/>
          <w:sz w:val="20"/>
          <w:szCs w:val="20"/>
        </w:rPr>
        <w:t xml:space="preserve">PostgreSQL 16 serves as the primary relational database, storing all n8n operational data including workflow definitions, execution records, credentials (AES-256 encrypted), and user accounts. A separate pgvector instance provides vector similarity search capabilities for RAG workloads. Keeping these as separate containers allows independent scaling and prevents resource contention between operational queries and vector search queries.</w:t>
      </w:r>
    </w:p>
    <w:p>
      <w:pPr>
        <w:pStyle w:val="Heading2"/>
        <w:spacing w:after="120" w:before="240"/>
      </w:pPr>
      <w:r>
        <w:rPr>
          <w:rFonts w:ascii="Arial" w:cs="Arial" w:eastAsia="Arial" w:hAnsi="Arial"/>
          <w:b/>
          <w:bCs/>
          <w:color w:val="2E5FA3"/>
          <w:sz w:val="28"/>
          <w:szCs w:val="28"/>
        </w:rPr>
        <w:t xml:space="preserve">4.4 Redis Queue Layer</w:t>
      </w:r>
    </w:p>
    <w:p>
      <w:pPr>
        <w:spacing w:after="80" w:before="60"/>
      </w:pPr>
      <w:r>
        <w:rPr>
          <w:rFonts w:ascii="Arial" w:cs="Arial" w:eastAsia="Arial" w:hAnsi="Arial"/>
          <w:sz w:val="20"/>
          <w:szCs w:val="20"/>
        </w:rPr>
        <w:t xml:space="preserve">Redis 7 provides the Bull job queue backbone for n8n's queue execution mode. When the n8n main process receives a trigger event, it serializes the execution context and enqueues a job. Workers poll Redis for available jobs, claim them atomically, execute the workflow, and report completion. Redis also handles pub/sub messaging for real-time execution status updates in the n8n editor UI.</w:t>
      </w:r>
    </w:p>
    <w:p>
      <w:r>
        <w:br w:type="page"/>
      </w:r>
    </w:p>
    <w:p>
      <w:pPr>
        <w:pStyle w:val="Heading1"/>
        <w:spacing w:after="180" w:before="360"/>
      </w:pPr>
      <w:r>
        <w:rPr>
          <w:rFonts w:ascii="Arial" w:cs="Arial" w:eastAsia="Arial" w:hAnsi="Arial"/>
          <w:b/>
          <w:bCs/>
          <w:color w:val="1A3A6B"/>
          <w:sz w:val="36"/>
          <w:szCs w:val="36"/>
        </w:rPr>
        <w:t xml:space="preserve">5. Integration Architecture</w:t>
      </w:r>
    </w:p>
    <w:p>
      <w:pPr>
        <w:pStyle w:val="Heading2"/>
        <w:spacing w:after="120" w:before="240"/>
      </w:pPr>
      <w:r>
        <w:rPr>
          <w:rFonts w:ascii="Arial" w:cs="Arial" w:eastAsia="Arial" w:hAnsi="Arial"/>
          <w:b/>
          <w:bCs/>
          <w:color w:val="2E5FA3"/>
          <w:sz w:val="28"/>
          <w:szCs w:val="28"/>
        </w:rPr>
        <w:t xml:space="preserve">5.1 Internal Service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Source</w:t>
            </w:r>
          </w:p>
        </w:tc>
        <w:tc>
          <w:tcPr>
            <w:tcW w:type="dxa" w:w="20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Destination</w:t>
            </w:r>
          </w:p>
        </w:tc>
        <w:tc>
          <w:tcPr>
            <w:tcW w:type="dxa" w:w="486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Protocol / Purpose</w:t>
            </w:r>
          </w:p>
        </w:tc>
      </w:tr>
      <w:tr>
        <w:tc>
          <w:tcPr>
            <w:tcW w:type="dxa" w:w="25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n8n Main / Workers</w:t>
            </w:r>
          </w:p>
        </w:tc>
        <w:tc>
          <w:tcPr>
            <w:tcW w:type="dxa" w:w="20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PostgreSQL 16</w:t>
            </w:r>
          </w:p>
        </w:tc>
        <w:tc>
          <w:tcPr>
            <w:tcW w:type="dxa" w:w="48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TCP 5432 -- Workflow data read/write, execution logging, credential retrieval</w:t>
            </w:r>
          </w:p>
        </w:tc>
      </w:tr>
      <w:tr>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n8n Main / Workers</w:t>
            </w:r>
          </w:p>
        </w:tc>
        <w:tc>
          <w:tcPr>
            <w:tcW w:type="dxa" w:w="2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Redis</w:t>
            </w:r>
          </w:p>
        </w:tc>
        <w:tc>
          <w:tcPr>
            <w:tcW w:type="dxa" w:w="48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TCP 6379 -- Job queue push/pop, pub/sub execution events</w:t>
            </w:r>
          </w:p>
        </w:tc>
      </w:tr>
      <w:tr>
        <w:tc>
          <w:tcPr>
            <w:tcW w:type="dxa" w:w="25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n8n Workflows</w:t>
            </w:r>
          </w:p>
        </w:tc>
        <w:tc>
          <w:tcPr>
            <w:tcW w:type="dxa" w:w="20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OpenClaw Gateway</w:t>
            </w:r>
          </w:p>
        </w:tc>
        <w:tc>
          <w:tcPr>
            <w:tcW w:type="dxa" w:w="48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HTTP 18789 -- LLM API calls, embedding generation, browser automation</w:t>
            </w:r>
          </w:p>
        </w:tc>
      </w:tr>
      <w:tr>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n8n Workflows</w:t>
            </w:r>
          </w:p>
        </w:tc>
        <w:tc>
          <w:tcPr>
            <w:tcW w:type="dxa" w:w="2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pgvector</w:t>
            </w:r>
          </w:p>
        </w:tc>
        <w:tc>
          <w:tcPr>
            <w:tcW w:type="dxa" w:w="48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TCP 5433 -- Vector search, embedding storage (PostgreSQL wire protocol)</w:t>
            </w:r>
          </w:p>
        </w:tc>
      </w:tr>
      <w:tr>
        <w:tc>
          <w:tcPr>
            <w:tcW w:type="dxa" w:w="25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MCP Server</w:t>
            </w:r>
          </w:p>
        </w:tc>
        <w:tc>
          <w:tcPr>
            <w:tcW w:type="dxa" w:w="20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n8n API</w:t>
            </w:r>
          </w:p>
        </w:tc>
        <w:tc>
          <w:tcPr>
            <w:tcW w:type="dxa" w:w="48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HTTP 5678 -- Workflow execution triggers, status queries via n8n REST API</w:t>
            </w:r>
          </w:p>
        </w:tc>
      </w:tr>
      <w:tr>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OpenClaw Gateway</w:t>
            </w:r>
          </w:p>
        </w:tc>
        <w:tc>
          <w:tcPr>
            <w:tcW w:type="dxa" w:w="2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Edge Browser</w:t>
            </w:r>
          </w:p>
        </w:tc>
        <w:tc>
          <w:tcPr>
            <w:tcW w:type="dxa" w:w="48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WebSocket 9222 -- Chrome DevTools Protocol for browser automation</w:t>
            </w:r>
          </w:p>
        </w:tc>
      </w:tr>
    </w:tbl>
    <w:p>
      <w:pPr>
        <w:spacing w:before="200"/>
      </w:pPr>
    </w:p>
    <w:p>
      <w:pPr>
        <w:pStyle w:val="Heading2"/>
        <w:spacing w:after="120" w:before="240"/>
      </w:pPr>
      <w:r>
        <w:rPr>
          <w:rFonts w:ascii="Arial" w:cs="Arial" w:eastAsia="Arial" w:hAnsi="Arial"/>
          <w:b/>
          <w:bCs/>
          <w:color w:val="2E5FA3"/>
          <w:sz w:val="28"/>
          <w:szCs w:val="28"/>
        </w:rPr>
        <w:t xml:space="preserve">5.2 External Integration Points</w:t>
      </w:r>
    </w:p>
    <w:p>
      <w:pPr>
        <w:pStyle w:val="ListParagraph"/>
        <w:numPr>
          <w:ilvl w:val="0"/>
          <w:numId w:val="2"/>
        </w:numPr>
        <w:spacing w:after="40" w:before="40"/>
      </w:pPr>
      <w:r>
        <w:rPr>
          <w:rFonts w:ascii="Arial" w:cs="Arial" w:eastAsia="Arial" w:hAnsi="Arial"/>
          <w:sz w:val="20"/>
          <w:szCs w:val="20"/>
        </w:rPr>
        <w:t xml:space="preserve">n8n Webhook Endpoint (port 5678): Receives HTTP POST/GET webhook events from external systems such as CRMs, ticketing systems, CI/CD pipelines, and IoT platforms. Supports path-based routing to specific workflows.</w:t>
      </w:r>
    </w:p>
    <w:p>
      <w:pPr>
        <w:pStyle w:val="ListParagraph"/>
        <w:numPr>
          <w:ilvl w:val="0"/>
          <w:numId w:val="2"/>
        </w:numPr>
        <w:spacing w:after="40" w:before="40"/>
      </w:pPr>
      <w:r>
        <w:rPr>
          <w:rFonts w:ascii="Arial" w:cs="Arial" w:eastAsia="Arial" w:hAnsi="Arial"/>
          <w:sz w:val="20"/>
          <w:szCs w:val="20"/>
        </w:rPr>
        <w:t xml:space="preserve">OpenClaw API Endpoint (port 18789): OpenAI-compatible REST API. Any application using the OpenAI SDK can target this endpoint.</w:t>
      </w:r>
    </w:p>
    <w:p>
      <w:pPr>
        <w:pStyle w:val="ListParagraph"/>
        <w:numPr>
          <w:ilvl w:val="0"/>
          <w:numId w:val="2"/>
        </w:numPr>
        <w:spacing w:after="40" w:before="40"/>
      </w:pPr>
      <w:r>
        <w:rPr>
          <w:rFonts w:ascii="Arial" w:cs="Arial" w:eastAsia="Arial" w:hAnsi="Arial"/>
          <w:sz w:val="20"/>
          <w:szCs w:val="20"/>
        </w:rPr>
        <w:t xml:space="preserve">n8n REST API (port 5678 /api/v1): Programmatic workflow management, execution triggering, and monitoring. Requires API key authentication.</w:t>
      </w:r>
    </w:p>
    <w:p>
      <w:pPr>
        <w:pStyle w:val="ListParagraph"/>
        <w:numPr>
          <w:ilvl w:val="0"/>
          <w:numId w:val="2"/>
        </w:numPr>
        <w:spacing w:after="40" w:before="40"/>
      </w:pPr>
      <w:r>
        <w:rPr>
          <w:rFonts w:ascii="Arial" w:cs="Arial" w:eastAsia="Arial" w:hAnsi="Arial"/>
          <w:sz w:val="20"/>
          <w:szCs w:val="20"/>
        </w:rPr>
        <w:t xml:space="preserve">MCP Endpoint (port 3000): Model Context Protocol server for AI agent tool access. Exposes structured capability definitions that AI agents can discover and invoke.</w:t>
      </w:r>
    </w:p>
    <w:p>
      <w:pPr>
        <w:pStyle w:val="Heading2"/>
        <w:spacing w:after="120" w:before="240"/>
      </w:pPr>
      <w:r>
        <w:rPr>
          <w:rFonts w:ascii="Arial" w:cs="Arial" w:eastAsia="Arial" w:hAnsi="Arial"/>
          <w:b/>
          <w:bCs/>
          <w:color w:val="2E5FA3"/>
          <w:sz w:val="28"/>
          <w:szCs w:val="28"/>
        </w:rPr>
        <w:t xml:space="preserve">5.3 AI Provider Integration</w:t>
      </w:r>
    </w:p>
    <w:p>
      <w:pPr>
        <w:spacing w:after="80" w:before="60"/>
      </w:pPr>
      <w:r>
        <w:rPr>
          <w:rFonts w:ascii="Arial" w:cs="Arial" w:eastAsia="Arial" w:hAnsi="Arial"/>
          <w:sz w:val="20"/>
          <w:szCs w:val="20"/>
        </w:rPr>
        <w:t xml:space="preserve">OpenClaw Gateway manages connections to external LLM providers. Configuration is stored in config.env and loaded at gateway startup. Supported providers include OpenAI (GPT-4o, GPT-4, GPT-3.5), Anthropic (Claude 3.5 Sonnet, Claude 3 Opus, Haiku), and locally-hosted models via Ollama or LM Studio. Provider failover is configured at the gateway level, not in individual workflows.</w:t>
      </w:r>
    </w:p>
    <w:p>
      <w:r>
        <w:br w:type="page"/>
      </w:r>
    </w:p>
    <w:p>
      <w:pPr>
        <w:pStyle w:val="Heading1"/>
        <w:spacing w:after="180" w:before="360"/>
      </w:pPr>
      <w:r>
        <w:rPr>
          <w:rFonts w:ascii="Arial" w:cs="Arial" w:eastAsia="Arial" w:hAnsi="Arial"/>
          <w:b/>
          <w:bCs/>
          <w:color w:val="1A3A6B"/>
          <w:sz w:val="36"/>
          <w:szCs w:val="36"/>
        </w:rPr>
        <w:t xml:space="preserve">6. Scalability and High Availability</w:t>
      </w:r>
    </w:p>
    <w:p>
      <w:pPr>
        <w:pStyle w:val="Heading2"/>
        <w:spacing w:after="120" w:before="240"/>
      </w:pPr>
      <w:r>
        <w:rPr>
          <w:rFonts w:ascii="Arial" w:cs="Arial" w:eastAsia="Arial" w:hAnsi="Arial"/>
          <w:b/>
          <w:bCs/>
          <w:color w:val="2E5FA3"/>
          <w:sz w:val="28"/>
          <w:szCs w:val="28"/>
        </w:rPr>
        <w:t xml:space="preserve">6.1 Horizontal Scaling</w:t>
      </w:r>
    </w:p>
    <w:p>
      <w:pPr>
        <w:spacing w:after="80" w:before="60"/>
      </w:pPr>
      <w:r>
        <w:rPr>
          <w:rFonts w:ascii="Arial" w:cs="Arial" w:eastAsia="Arial" w:hAnsi="Arial"/>
          <w:sz w:val="20"/>
          <w:szCs w:val="20"/>
        </w:rPr>
        <w:t xml:space="preserve">The architecture supports horizontal scaling at the workflow execution layer by increasing the number of n8n worker containers. Workers are stateless -- they pull jobs from Redis, execute them, and write results to PostgreSQL. Adding workers requires no configuration changes to the main process or other services. Worker count is controlled by the docker-compose.yml replica setting.</w:t>
      </w:r>
    </w:p>
    <w:p>
      <w:pPr>
        <w:spacing w:after="80" w:before="60"/>
      </w:pPr>
      <w:r>
        <w:rPr>
          <w:rFonts w:ascii="Arial" w:cs="Arial" w:eastAsia="Arial" w:hAnsi="Arial"/>
          <w:sz w:val="20"/>
          <w:szCs w:val="20"/>
        </w:rPr>
        <w:t xml:space="preserve">The Redis queue acts as a load balancer: jobs are distributed across workers using Bull's built-in job claiming mechanism, which provides at-least-once execution semantics and automatic retry on worker failure.</w:t>
      </w:r>
    </w:p>
    <w:p>
      <w:pPr>
        <w:pStyle w:val="Heading2"/>
        <w:spacing w:after="120" w:before="240"/>
      </w:pPr>
      <w:r>
        <w:rPr>
          <w:rFonts w:ascii="Arial" w:cs="Arial" w:eastAsia="Arial" w:hAnsi="Arial"/>
          <w:b/>
          <w:bCs/>
          <w:color w:val="2E5FA3"/>
          <w:sz w:val="28"/>
          <w:szCs w:val="28"/>
        </w:rPr>
        <w:t xml:space="preserve">6.2 POC vs Production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Dimension</w:t>
            </w:r>
          </w:p>
        </w:tc>
        <w:tc>
          <w:tcPr>
            <w:tcW w:type="dxa" w:w="343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POC (Laptop)</w:t>
            </w:r>
          </w:p>
        </w:tc>
        <w:tc>
          <w:tcPr>
            <w:tcW w:type="dxa" w:w="343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Production (Cloud/On-Prem)</w:t>
            </w:r>
          </w:p>
        </w:tc>
      </w:tr>
      <w:tr>
        <w:tc>
          <w:tcPr>
            <w:tcW w:type="dxa" w:w="25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n8n Workers</w:t>
            </w:r>
          </w:p>
        </w:tc>
        <w:tc>
          <w:tcPr>
            <w:tcW w:type="dxa" w:w="343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2 containers, shared host</w:t>
            </w:r>
          </w:p>
        </w:tc>
        <w:tc>
          <w:tcPr>
            <w:tcW w:type="dxa" w:w="343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4-16+ containers, dedicated nodes</w:t>
            </w:r>
          </w:p>
        </w:tc>
      </w:tr>
      <w:tr>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PostgreSQL</w:t>
            </w:r>
          </w:p>
        </w:tc>
        <w:tc>
          <w:tcPr>
            <w:tcW w:type="dxa" w:w="343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Single Docker container</w:t>
            </w:r>
          </w:p>
        </w:tc>
        <w:tc>
          <w:tcPr>
            <w:tcW w:type="dxa" w:w="343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Managed RDS, replicated cluster</w:t>
            </w:r>
          </w:p>
        </w:tc>
      </w:tr>
      <w:tr>
        <w:tc>
          <w:tcPr>
            <w:tcW w:type="dxa" w:w="25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Redis</w:t>
            </w:r>
          </w:p>
        </w:tc>
        <w:tc>
          <w:tcPr>
            <w:tcW w:type="dxa" w:w="343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Single Docker container</w:t>
            </w:r>
          </w:p>
        </w:tc>
        <w:tc>
          <w:tcPr>
            <w:tcW w:type="dxa" w:w="343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Redis Sentinel or ElastiCache</w:t>
            </w:r>
          </w:p>
        </w:tc>
      </w:tr>
      <w:tr>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OpenClaw Gateway</w:t>
            </w:r>
          </w:p>
        </w:tc>
        <w:tc>
          <w:tcPr>
            <w:tcW w:type="dxa" w:w="343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Single process, systemd</w:t>
            </w:r>
          </w:p>
        </w:tc>
        <w:tc>
          <w:tcPr>
            <w:tcW w:type="dxa" w:w="343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Multiple instances behind load balancer</w:t>
            </w:r>
          </w:p>
        </w:tc>
      </w:tr>
      <w:tr>
        <w:tc>
          <w:tcPr>
            <w:tcW w:type="dxa" w:w="25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Est. Throughput</w:t>
            </w:r>
          </w:p>
        </w:tc>
        <w:tc>
          <w:tcPr>
            <w:tcW w:type="dxa" w:w="343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20-50 concurrent workflows</w:t>
            </w:r>
          </w:p>
        </w:tc>
        <w:tc>
          <w:tcPr>
            <w:tcW w:type="dxa" w:w="343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500+ concurrent workflows</w:t>
            </w:r>
          </w:p>
        </w:tc>
      </w:tr>
    </w:tbl>
    <w:p>
      <w:pPr>
        <w:spacing w:before="200"/>
      </w:pPr>
    </w:p>
    <w:p>
      <w:pPr>
        <w:pStyle w:val="Heading2"/>
        <w:spacing w:after="120" w:before="240"/>
      </w:pPr>
      <w:r>
        <w:rPr>
          <w:rFonts w:ascii="Arial" w:cs="Arial" w:eastAsia="Arial" w:hAnsi="Arial"/>
          <w:b/>
          <w:bCs/>
          <w:color w:val="2E5FA3"/>
          <w:sz w:val="28"/>
          <w:szCs w:val="28"/>
        </w:rPr>
        <w:t xml:space="preserve">6.3 High Availability Considerations</w:t>
      </w:r>
    </w:p>
    <w:p>
      <w:pPr>
        <w:pStyle w:val="ListParagraph"/>
        <w:numPr>
          <w:ilvl w:val="0"/>
          <w:numId w:val="2"/>
        </w:numPr>
        <w:spacing w:after="40" w:before="40"/>
      </w:pPr>
      <w:r>
        <w:rPr>
          <w:rFonts w:ascii="Arial" w:cs="Arial" w:eastAsia="Arial" w:hAnsi="Arial"/>
          <w:sz w:val="20"/>
          <w:szCs w:val="20"/>
        </w:rPr>
        <w:t xml:space="preserve">n8n worker failure: Redis queue automatically redistributes unclaimed jobs. Running 2+ workers ensures continued processing.</w:t>
      </w:r>
    </w:p>
    <w:p>
      <w:pPr>
        <w:pStyle w:val="ListParagraph"/>
        <w:numPr>
          <w:ilvl w:val="0"/>
          <w:numId w:val="2"/>
        </w:numPr>
        <w:spacing w:after="40" w:before="40"/>
      </w:pPr>
      <w:r>
        <w:rPr>
          <w:rFonts w:ascii="Arial" w:cs="Arial" w:eastAsia="Arial" w:hAnsi="Arial"/>
          <w:sz w:val="20"/>
          <w:szCs w:val="20"/>
        </w:rPr>
        <w:t xml:space="preserve">PostgreSQL failure: Production deployments should use PostgreSQL streaming replication or a managed cloud database with automatic failover.</w:t>
      </w:r>
    </w:p>
    <w:p>
      <w:pPr>
        <w:pStyle w:val="ListParagraph"/>
        <w:numPr>
          <w:ilvl w:val="0"/>
          <w:numId w:val="2"/>
        </w:numPr>
        <w:spacing w:after="40" w:before="40"/>
      </w:pPr>
      <w:r>
        <w:rPr>
          <w:rFonts w:ascii="Arial" w:cs="Arial" w:eastAsia="Arial" w:hAnsi="Arial"/>
          <w:sz w:val="20"/>
          <w:szCs w:val="20"/>
        </w:rPr>
        <w:t xml:space="preserve">Redis failure: Production deployments should use Redis Sentinel (3-node) or a managed Redis service with multi-AZ replication.</w:t>
      </w:r>
    </w:p>
    <w:p>
      <w:pPr>
        <w:pStyle w:val="ListParagraph"/>
        <w:numPr>
          <w:ilvl w:val="0"/>
          <w:numId w:val="2"/>
        </w:numPr>
        <w:spacing w:after="40" w:before="40"/>
      </w:pPr>
      <w:r>
        <w:rPr>
          <w:rFonts w:ascii="Arial" w:cs="Arial" w:eastAsia="Arial" w:hAnsi="Arial"/>
          <w:sz w:val="20"/>
          <w:szCs w:val="20"/>
        </w:rPr>
        <w:t xml:space="preserve">OpenClaw Gateway failure: Process is managed by systemd and auto-restarts on crash. Load-balanced deployments use multiple gateway instances.</w:t>
      </w:r>
    </w:p>
    <w:p>
      <w:r>
        <w:br w:type="page"/>
      </w:r>
    </w:p>
    <w:p>
      <w:pPr>
        <w:pStyle w:val="Heading1"/>
        <w:spacing w:after="180" w:before="360"/>
      </w:pPr>
      <w:r>
        <w:rPr>
          <w:rFonts w:ascii="Arial" w:cs="Arial" w:eastAsia="Arial" w:hAnsi="Arial"/>
          <w:b/>
          <w:bCs/>
          <w:color w:val="1A3A6B"/>
          <w:sz w:val="36"/>
          <w:szCs w:val="36"/>
        </w:rPr>
        <w:t xml:space="preserve">7. Security Architecture</w:t>
      </w:r>
    </w:p>
    <w:p>
      <w:pPr>
        <w:pStyle w:val="Heading2"/>
        <w:spacing w:after="120" w:before="240"/>
      </w:pPr>
      <w:r>
        <w:rPr>
          <w:rFonts w:ascii="Arial" w:cs="Arial" w:eastAsia="Arial" w:hAnsi="Arial"/>
          <w:b/>
          <w:bCs/>
          <w:color w:val="2E5FA3"/>
          <w:sz w:val="28"/>
          <w:szCs w:val="28"/>
        </w:rPr>
        <w:t xml:space="preserve">7.1 Network Isolation</w:t>
      </w:r>
    </w:p>
    <w:p>
      <w:pPr>
        <w:spacing w:after="80" w:before="60"/>
      </w:pPr>
      <w:r>
        <w:rPr>
          <w:rFonts w:ascii="Arial" w:cs="Arial" w:eastAsia="Arial" w:hAnsi="Arial"/>
          <w:sz w:val="20"/>
          <w:szCs w:val="20"/>
        </w:rPr>
        <w:t xml:space="preserve">All inter-service communication occurs over an isolated Docker bridge network. No database or queue ports are bound to the host network interface in the default configuration. Only the explicitly required service ports (5678 for n8n, 18789 for OpenClaw, 3000 for MCP) are exposed to the host loopback or local network. Production deployments should use a reverse proxy (nginx/Caddy) with TLS termination in front of all exposed services.</w:t>
      </w:r>
    </w:p>
    <w:p>
      <w:pPr>
        <w:pStyle w:val="Heading2"/>
        <w:spacing w:after="120" w:before="240"/>
      </w:pPr>
      <w:r>
        <w:rPr>
          <w:rFonts w:ascii="Arial" w:cs="Arial" w:eastAsia="Arial" w:hAnsi="Arial"/>
          <w:b/>
          <w:bCs/>
          <w:color w:val="2E5FA3"/>
          <w:sz w:val="28"/>
          <w:szCs w:val="28"/>
        </w:rPr>
        <w:t xml:space="preserve">7.2 Secret Management</w:t>
      </w:r>
    </w:p>
    <w:p>
      <w:pPr>
        <w:spacing w:after="80" w:before="60"/>
      </w:pPr>
      <w:r>
        <w:rPr>
          <w:rFonts w:ascii="Arial" w:cs="Arial" w:eastAsia="Arial" w:hAnsi="Arial"/>
          <w:sz w:val="20"/>
          <w:szCs w:val="20"/>
        </w:rPr>
        <w:t xml:space="preserve">All sensitive configuration values are stored in config.env, which is never committed to source control. The following secrets are managed:</w:t>
      </w:r>
    </w:p>
    <w:p>
      <w:pPr>
        <w:pStyle w:val="ListParagraph"/>
        <w:numPr>
          <w:ilvl w:val="0"/>
          <w:numId w:val="2"/>
        </w:numPr>
        <w:spacing w:after="40" w:before="40"/>
      </w:pPr>
      <w:r>
        <w:rPr>
          <w:rFonts w:ascii="Arial" w:cs="Arial" w:eastAsia="Arial" w:hAnsi="Arial"/>
          <w:sz w:val="20"/>
          <w:szCs w:val="20"/>
        </w:rPr>
        <w:t xml:space="preserve">N8N_ENCRYPTION_KEY: AES-256 key used to encrypt n8n stored credentials. Auto-generated by deploy.sh if not provided.</w:t>
      </w:r>
    </w:p>
    <w:p>
      <w:pPr>
        <w:pStyle w:val="ListParagraph"/>
        <w:numPr>
          <w:ilvl w:val="0"/>
          <w:numId w:val="2"/>
        </w:numPr>
        <w:spacing w:after="40" w:before="40"/>
      </w:pPr>
      <w:r>
        <w:rPr>
          <w:rFonts w:ascii="Arial" w:cs="Arial" w:eastAsia="Arial" w:hAnsi="Arial"/>
          <w:sz w:val="20"/>
          <w:szCs w:val="20"/>
        </w:rPr>
        <w:t xml:space="preserve">N8N_JWT_SECRET: JWT signing key for n8n user session tokens. Auto-generated.</w:t>
      </w:r>
    </w:p>
    <w:p>
      <w:pPr>
        <w:pStyle w:val="ListParagraph"/>
        <w:numPr>
          <w:ilvl w:val="0"/>
          <w:numId w:val="2"/>
        </w:numPr>
        <w:spacing w:after="40" w:before="40"/>
      </w:pPr>
      <w:r>
        <w:rPr>
          <w:rFonts w:ascii="Arial" w:cs="Arial" w:eastAsia="Arial" w:hAnsi="Arial"/>
          <w:sz w:val="20"/>
          <w:szCs w:val="20"/>
        </w:rPr>
        <w:t xml:space="preserve">DB_POSTGRESDB_PASSWORD: PostgreSQL database password. Auto-generated. Injected into containers via environment variable.</w:t>
      </w:r>
    </w:p>
    <w:p>
      <w:pPr>
        <w:pStyle w:val="ListParagraph"/>
        <w:numPr>
          <w:ilvl w:val="0"/>
          <w:numId w:val="2"/>
        </w:numPr>
        <w:spacing w:after="40" w:before="40"/>
      </w:pPr>
      <w:r>
        <w:rPr>
          <w:rFonts w:ascii="Arial" w:cs="Arial" w:eastAsia="Arial" w:hAnsi="Arial"/>
          <w:sz w:val="20"/>
          <w:szCs w:val="20"/>
        </w:rPr>
        <w:t xml:space="preserve">PGVECTOR_PASSWORD: Separate pgvector database password. Auto-generated.</w:t>
      </w:r>
    </w:p>
    <w:p>
      <w:pPr>
        <w:pStyle w:val="ListParagraph"/>
        <w:numPr>
          <w:ilvl w:val="0"/>
          <w:numId w:val="2"/>
        </w:numPr>
        <w:spacing w:after="40" w:before="40"/>
      </w:pPr>
      <w:r>
        <w:rPr>
          <w:rFonts w:ascii="Arial" w:cs="Arial" w:eastAsia="Arial" w:hAnsi="Arial"/>
          <w:sz w:val="20"/>
          <w:szCs w:val="20"/>
        </w:rPr>
        <w:t xml:space="preserve">MCP_AUTH_TOKEN: Bearer token for MCP server API authentication.</w:t>
      </w:r>
    </w:p>
    <w:p>
      <w:pPr>
        <w:pStyle w:val="ListParagraph"/>
        <w:numPr>
          <w:ilvl w:val="0"/>
          <w:numId w:val="2"/>
        </w:numPr>
        <w:spacing w:after="40" w:before="40"/>
      </w:pPr>
      <w:r>
        <w:rPr>
          <w:rFonts w:ascii="Arial" w:cs="Arial" w:eastAsia="Arial" w:hAnsi="Arial"/>
          <w:sz w:val="20"/>
          <w:szCs w:val="20"/>
        </w:rPr>
        <w:t xml:space="preserve">LLM Provider API Keys: OpenAI/Anthropic keys stored in config.env and injected into OpenClaw Gateway. Never logged or exposed in API responses.</w:t>
      </w:r>
    </w:p>
    <w:p>
      <w:pPr>
        <w:pStyle w:val="Heading2"/>
        <w:spacing w:after="120" w:before="240"/>
      </w:pPr>
      <w:r>
        <w:rPr>
          <w:rFonts w:ascii="Arial" w:cs="Arial" w:eastAsia="Arial" w:hAnsi="Arial"/>
          <w:b/>
          <w:bCs/>
          <w:color w:val="2E5FA3"/>
          <w:sz w:val="28"/>
          <w:szCs w:val="28"/>
        </w:rPr>
        <w:t xml:space="preserve">7.3 Authentication and Authorization</w:t>
      </w:r>
    </w:p>
    <w:p>
      <w:pPr>
        <w:spacing w:after="80" w:before="60"/>
      </w:pPr>
      <w:r>
        <w:rPr>
          <w:rFonts w:ascii="Arial" w:cs="Arial" w:eastAsia="Arial" w:hAnsi="Arial"/>
          <w:sz w:val="20"/>
          <w:szCs w:val="20"/>
        </w:rPr>
        <w:t xml:space="preserve">n8n provides built-in user authentication with email/password. In production queue mode, an owner account is required before any workflows or credentials can be created. Role-based access control supports Admin and Member roles. API access requires an API key generated from the n8n settings panel. The MCP server requires a bearer token for all API calls.</w:t>
      </w:r>
    </w:p>
    <w:p>
      <w:pPr>
        <w:pStyle w:val="Heading2"/>
        <w:spacing w:after="120" w:before="240"/>
      </w:pPr>
      <w:r>
        <w:rPr>
          <w:rFonts w:ascii="Arial" w:cs="Arial" w:eastAsia="Arial" w:hAnsi="Arial"/>
          <w:b/>
          <w:bCs/>
          <w:color w:val="2E5FA3"/>
          <w:sz w:val="28"/>
          <w:szCs w:val="28"/>
        </w:rPr>
        <w:t xml:space="preserve">7.4 Data Security</w:t>
      </w:r>
    </w:p>
    <w:p>
      <w:pPr>
        <w:pStyle w:val="ListParagraph"/>
        <w:numPr>
          <w:ilvl w:val="0"/>
          <w:numId w:val="2"/>
        </w:numPr>
        <w:spacing w:after="40" w:before="40"/>
      </w:pPr>
      <w:r>
        <w:rPr>
          <w:rFonts w:ascii="Arial" w:cs="Arial" w:eastAsia="Arial" w:hAnsi="Arial"/>
          <w:sz w:val="20"/>
          <w:szCs w:val="20"/>
        </w:rPr>
        <w:t xml:space="preserve">Credentials stored in n8n (database) are AES-256 encrypted using N8N_ENCRYPTION_KEY</w:t>
      </w:r>
    </w:p>
    <w:p>
      <w:pPr>
        <w:pStyle w:val="ListParagraph"/>
        <w:numPr>
          <w:ilvl w:val="0"/>
          <w:numId w:val="2"/>
        </w:numPr>
        <w:spacing w:after="40" w:before="40"/>
      </w:pPr>
      <w:r>
        <w:rPr>
          <w:rFonts w:ascii="Arial" w:cs="Arial" w:eastAsia="Arial" w:hAnsi="Arial"/>
          <w:sz w:val="20"/>
          <w:szCs w:val="20"/>
        </w:rPr>
        <w:t xml:space="preserve">No plaintext secrets appear in workflow definitions or execution logs</w:t>
      </w:r>
    </w:p>
    <w:p>
      <w:pPr>
        <w:pStyle w:val="ListParagraph"/>
        <w:numPr>
          <w:ilvl w:val="0"/>
          <w:numId w:val="2"/>
        </w:numPr>
        <w:spacing w:after="40" w:before="40"/>
      </w:pPr>
      <w:r>
        <w:rPr>
          <w:rFonts w:ascii="Arial" w:cs="Arial" w:eastAsia="Arial" w:hAnsi="Arial"/>
          <w:sz w:val="20"/>
          <w:szCs w:val="20"/>
        </w:rPr>
        <w:t xml:space="preserve">TLS should be configured on all externally-exposed endpoints in production</w:t>
      </w:r>
    </w:p>
    <w:p>
      <w:pPr>
        <w:pStyle w:val="ListParagraph"/>
        <w:numPr>
          <w:ilvl w:val="0"/>
          <w:numId w:val="2"/>
        </w:numPr>
        <w:spacing w:after="40" w:before="40"/>
      </w:pPr>
      <w:r>
        <w:rPr>
          <w:rFonts w:ascii="Arial" w:cs="Arial" w:eastAsia="Arial" w:hAnsi="Arial"/>
          <w:sz w:val="20"/>
          <w:szCs w:val="20"/>
        </w:rPr>
        <w:t xml:space="preserve">pgvector data should be encrypted at rest in production environments</w:t>
      </w:r>
    </w:p>
    <w:p>
      <w:r>
        <w:br w:type="page"/>
      </w:r>
    </w:p>
    <w:p>
      <w:pPr>
        <w:pStyle w:val="Heading1"/>
        <w:spacing w:after="180" w:before="360"/>
      </w:pPr>
      <w:r>
        <w:rPr>
          <w:rFonts w:ascii="Arial" w:cs="Arial" w:eastAsia="Arial" w:hAnsi="Arial"/>
          <w:b/>
          <w:bCs/>
          <w:color w:val="1A3A6B"/>
          <w:sz w:val="36"/>
          <w:szCs w:val="36"/>
        </w:rPr>
        <w:t xml:space="preserve">8. Deployment Models</w:t>
      </w:r>
    </w:p>
    <w:p>
      <w:pPr>
        <w:pStyle w:val="Heading2"/>
        <w:spacing w:after="120" w:before="240"/>
      </w:pPr>
      <w:r>
        <w:rPr>
          <w:rFonts w:ascii="Arial" w:cs="Arial" w:eastAsia="Arial" w:hAnsi="Arial"/>
          <w:b/>
          <w:bCs/>
          <w:color w:val="2E5FA3"/>
          <w:sz w:val="28"/>
          <w:szCs w:val="28"/>
        </w:rPr>
        <w:t xml:space="preserve">8.1 POC / Laptop Deployment</w:t>
      </w:r>
    </w:p>
    <w:p>
      <w:pPr>
        <w:spacing w:after="80" w:before="60"/>
      </w:pPr>
      <w:r>
        <w:rPr>
          <w:rFonts w:ascii="Arial" w:cs="Arial" w:eastAsia="Arial" w:hAnsi="Arial"/>
          <w:sz w:val="20"/>
          <w:szCs w:val="20"/>
        </w:rPr>
        <w:t xml:space="preserve">The reference POC deployment runs entirely on a Windows 11 laptop with WSL2 Ubuntu. The deploy.sh script automates the entire installation from WSL2 configuration through Docker stack startup in a single idempotent script run. Hardware requirements: 16GB RAM recommended (8GB WSL2 allocation), 4-core CPU, 50GB free disk, Windows 11 with WSL2 enabled.</w:t>
      </w:r>
    </w:p>
    <w:p>
      <w:pPr>
        <w:pStyle w:val="Heading2"/>
        <w:spacing w:after="120" w:before="240"/>
      </w:pPr>
      <w:r>
        <w:rPr>
          <w:rFonts w:ascii="Arial" w:cs="Arial" w:eastAsia="Arial" w:hAnsi="Arial"/>
          <w:b/>
          <w:bCs/>
          <w:color w:val="2E5FA3"/>
          <w:sz w:val="28"/>
          <w:szCs w:val="28"/>
        </w:rPr>
        <w:t xml:space="preserve">8.2 On-Premise Server Deployment</w:t>
      </w:r>
    </w:p>
    <w:p>
      <w:pPr>
        <w:spacing w:after="80" w:before="60"/>
      </w:pPr>
      <w:r>
        <w:rPr>
          <w:rFonts w:ascii="Arial" w:cs="Arial" w:eastAsia="Arial" w:hAnsi="Arial"/>
          <w:sz w:val="20"/>
          <w:szCs w:val="20"/>
        </w:rPr>
        <w:t xml:space="preserve">For on-premise production deployments, the Docker Compose configuration is scaled to use dedicated servers. The recommended configuration uses separate hosts for the application tier (n8n, OpenClaw) and the data tier (PostgreSQL, pgvector, Redis). A hardware or software load balancer distributes traffic to multiple n8n worker instances.</w:t>
      </w:r>
    </w:p>
    <w:p>
      <w:pPr>
        <w:pStyle w:val="Heading2"/>
        <w:spacing w:after="120" w:before="240"/>
      </w:pPr>
      <w:r>
        <w:rPr>
          <w:rFonts w:ascii="Arial" w:cs="Arial" w:eastAsia="Arial" w:hAnsi="Arial"/>
          <w:b/>
          <w:bCs/>
          <w:color w:val="2E5FA3"/>
          <w:sz w:val="28"/>
          <w:szCs w:val="28"/>
        </w:rPr>
        <w:t xml:space="preserve">8.3 Cloud Deployment</w:t>
      </w:r>
    </w:p>
    <w:p>
      <w:pPr>
        <w:spacing w:after="80" w:before="60"/>
      </w:pPr>
      <w:r>
        <w:rPr>
          <w:rFonts w:ascii="Arial" w:cs="Arial" w:eastAsia="Arial" w:hAnsi="Arial"/>
          <w:sz w:val="20"/>
          <w:szCs w:val="20"/>
        </w:rPr>
        <w:t xml:space="preserve">The containerized architecture maps directly to Kubernetes or managed container services (ECS, Cloud Run, AKS). Managed cloud services replace the self-hosted data tier: RDS PostgreSQL replaces the Docker PostgreSQL container, ElastiCache replaces Redis, and Secrets Manager or Key Vault replaces config.env secret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Aspect</w:t>
            </w:r>
          </w:p>
        </w:tc>
        <w:tc>
          <w:tcPr>
            <w:tcW w:type="dxa" w:w="2453"/>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POC (Laptop)</w:t>
            </w:r>
          </w:p>
        </w:tc>
        <w:tc>
          <w:tcPr>
            <w:tcW w:type="dxa" w:w="2453"/>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On-Premise</w:t>
            </w:r>
          </w:p>
        </w:tc>
        <w:tc>
          <w:tcPr>
            <w:tcW w:type="dxa" w:w="2454"/>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Cloud</w:t>
            </w:r>
          </w:p>
        </w:tc>
      </w:tr>
      <w:tr>
        <w:tc>
          <w:tcPr>
            <w:tcW w:type="dxa" w:w="20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Deployment</w:t>
            </w:r>
          </w:p>
        </w:tc>
        <w:tc>
          <w:tcPr>
            <w:tcW w:type="dxa" w:w="2453"/>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deploy.sh on WSL2</w:t>
            </w:r>
          </w:p>
        </w:tc>
        <w:tc>
          <w:tcPr>
            <w:tcW w:type="dxa" w:w="2453"/>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Docker Compose on Linux VMs</w:t>
            </w:r>
          </w:p>
        </w:tc>
        <w:tc>
          <w:tcPr>
            <w:tcW w:type="dxa" w:w="2454"/>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Kubernetes / ECS</w:t>
            </w:r>
          </w:p>
        </w:tc>
      </w:tr>
      <w:tr>
        <w:tc>
          <w:tcPr>
            <w:tcW w:type="dxa" w:w="2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Database</w:t>
            </w:r>
          </w:p>
        </w:tc>
        <w:tc>
          <w:tcPr>
            <w:tcW w:type="dxa" w:w="2453"/>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Docker PostgreSQL</w:t>
            </w:r>
          </w:p>
        </w:tc>
        <w:tc>
          <w:tcPr>
            <w:tcW w:type="dxa" w:w="2453"/>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Docker or bare-metal PG</w:t>
            </w:r>
          </w:p>
        </w:tc>
        <w:tc>
          <w:tcPr>
            <w:tcW w:type="dxa" w:w="2454"/>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Amazon RDS / Azure SQL</w:t>
            </w:r>
          </w:p>
        </w:tc>
      </w:tr>
      <w:tr>
        <w:tc>
          <w:tcPr>
            <w:tcW w:type="dxa" w:w="20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Queue</w:t>
            </w:r>
          </w:p>
        </w:tc>
        <w:tc>
          <w:tcPr>
            <w:tcW w:type="dxa" w:w="2453"/>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Docker Redis</w:t>
            </w:r>
          </w:p>
        </w:tc>
        <w:tc>
          <w:tcPr>
            <w:tcW w:type="dxa" w:w="2453"/>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Docker Redis + Sentinel</w:t>
            </w:r>
          </w:p>
        </w:tc>
        <w:tc>
          <w:tcPr>
            <w:tcW w:type="dxa" w:w="2454"/>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ElastiCache / Azure Cache</w:t>
            </w:r>
          </w:p>
        </w:tc>
      </w:tr>
      <w:tr>
        <w:tc>
          <w:tcPr>
            <w:tcW w:type="dxa" w:w="2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TLS</w:t>
            </w:r>
          </w:p>
        </w:tc>
        <w:tc>
          <w:tcPr>
            <w:tcW w:type="dxa" w:w="2453"/>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Self-signed / none</w:t>
            </w:r>
          </w:p>
        </w:tc>
        <w:tc>
          <w:tcPr>
            <w:tcW w:type="dxa" w:w="2453"/>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nginx / Caddy reverse proxy</w:t>
            </w:r>
          </w:p>
        </w:tc>
        <w:tc>
          <w:tcPr>
            <w:tcW w:type="dxa" w:w="2454"/>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Cloud load balancer</w:t>
            </w:r>
          </w:p>
        </w:tc>
      </w:tr>
      <w:tr>
        <w:tc>
          <w:tcPr>
            <w:tcW w:type="dxa" w:w="20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Secrets</w:t>
            </w:r>
          </w:p>
        </w:tc>
        <w:tc>
          <w:tcPr>
            <w:tcW w:type="dxa" w:w="2453"/>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config.env file</w:t>
            </w:r>
          </w:p>
        </w:tc>
        <w:tc>
          <w:tcPr>
            <w:tcW w:type="dxa" w:w="2453"/>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HashiCorp Vault</w:t>
            </w:r>
          </w:p>
        </w:tc>
        <w:tc>
          <w:tcPr>
            <w:tcW w:type="dxa" w:w="2454"/>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AWS Secrets Manager</w:t>
            </w:r>
          </w:p>
        </w:tc>
      </w:tr>
    </w:tbl>
    <w:p>
      <w:r>
        <w:br w:type="page"/>
      </w:r>
    </w:p>
    <w:p>
      <w:pPr>
        <w:pStyle w:val="Heading1"/>
        <w:spacing w:after="180" w:before="360"/>
      </w:pPr>
      <w:r>
        <w:rPr>
          <w:rFonts w:ascii="Arial" w:cs="Arial" w:eastAsia="Arial" w:hAnsi="Arial"/>
          <w:b/>
          <w:bCs/>
          <w:color w:val="1A3A6B"/>
          <w:sz w:val="36"/>
          <w:szCs w:val="36"/>
        </w:rPr>
        <w:t xml:space="preserve">9.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80"/>
        <w:gridCol w:w="3480"/>
      </w:tblGrid>
      <w:tr>
        <w:tc>
          <w:tcPr>
            <w:tcW w:type="dxa" w:w="24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Component</w:t>
            </w:r>
          </w:p>
        </w:tc>
        <w:tc>
          <w:tcPr>
            <w:tcW w:type="dxa" w:w="18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Technology</w:t>
            </w:r>
          </w:p>
        </w:tc>
        <w:tc>
          <w:tcPr>
            <w:tcW w:type="dxa" w:w="168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Version</w:t>
            </w:r>
          </w:p>
        </w:tc>
        <w:tc>
          <w:tcPr>
            <w:tcW w:type="dxa" w:w="348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24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AI Gateway</w:t>
            </w:r>
          </w:p>
        </w:tc>
        <w:tc>
          <w:tcPr>
            <w:tcW w:type="dxa" w:w="18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OpenClaw (Node.js)</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Latest</w:t>
            </w:r>
          </w:p>
        </w:tc>
        <w:tc>
          <w:tcPr>
            <w:tcW w:type="dxa" w:w="34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OpenAI-compatible API, npm global install</w:t>
            </w:r>
          </w:p>
        </w:tc>
      </w:tr>
      <w:tr>
        <w:tc>
          <w:tcPr>
            <w:tcW w:type="dxa" w:w="2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Workflow Engine</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n8n</w:t>
            </w:r>
          </w:p>
        </w:tc>
        <w:tc>
          <w:tcPr>
            <w:tcW w:type="dxa" w:w="1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Latest stable</w:t>
            </w:r>
          </w:p>
        </w:tc>
        <w:tc>
          <w:tcPr>
            <w:tcW w:type="dxa" w:w="34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Self-hosted, queue mode, Docker</w:t>
            </w:r>
          </w:p>
        </w:tc>
      </w:tr>
      <w:tr>
        <w:tc>
          <w:tcPr>
            <w:tcW w:type="dxa" w:w="24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Relational DB</w:t>
            </w:r>
          </w:p>
        </w:tc>
        <w:tc>
          <w:tcPr>
            <w:tcW w:type="dxa" w:w="18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PostgreSQL</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16</w:t>
            </w:r>
          </w:p>
        </w:tc>
        <w:tc>
          <w:tcPr>
            <w:tcW w:type="dxa" w:w="34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Primary operational database</w:t>
            </w:r>
          </w:p>
        </w:tc>
      </w:tr>
      <w:tr>
        <w:tc>
          <w:tcPr>
            <w:tcW w:type="dxa" w:w="2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Vector DB</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pgvector</w:t>
            </w:r>
          </w:p>
        </w:tc>
        <w:tc>
          <w:tcPr>
            <w:tcW w:type="dxa" w:w="1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w:t>
            </w:r>
          </w:p>
        </w:tc>
        <w:tc>
          <w:tcPr>
            <w:tcW w:type="dxa" w:w="34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PostgreSQL extension for RAG and semantic search</w:t>
            </w:r>
          </w:p>
        </w:tc>
      </w:tr>
      <w:tr>
        <w:tc>
          <w:tcPr>
            <w:tcW w:type="dxa" w:w="24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Queue</w:t>
            </w:r>
          </w:p>
        </w:tc>
        <w:tc>
          <w:tcPr>
            <w:tcW w:type="dxa" w:w="18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Redis + Bull</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34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Job queue, pub/sub, execution coordination</w:t>
            </w:r>
          </w:p>
        </w:tc>
      </w:tr>
      <w:tr>
        <w:tc>
          <w:tcPr>
            <w:tcW w:type="dxa" w:w="2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MCP Server</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Custom Docker</w:t>
            </w:r>
          </w:p>
        </w:tc>
        <w:tc>
          <w:tcPr>
            <w:tcW w:type="dxa" w:w="1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34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Model Context Protocol endpoint for AI agents</w:t>
            </w:r>
          </w:p>
        </w:tc>
      </w:tr>
      <w:tr>
        <w:tc>
          <w:tcPr>
            <w:tcW w:type="dxa" w:w="24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Browser Automation</w:t>
            </w:r>
          </w:p>
        </w:tc>
        <w:tc>
          <w:tcPr>
            <w:tcW w:type="dxa" w:w="18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Playwright + Edge CDP</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Edge latest</w:t>
            </w:r>
          </w:p>
        </w:tc>
        <w:tc>
          <w:tcPr>
            <w:tcW w:type="dxa" w:w="34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Playwright drives Edge via CDP port 9222</w:t>
            </w:r>
          </w:p>
        </w:tc>
      </w:tr>
      <w:tr>
        <w:tc>
          <w:tcPr>
            <w:tcW w:type="dxa" w:w="2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Container Runtime</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Docker Engine</w:t>
            </w:r>
          </w:p>
        </w:tc>
        <w:tc>
          <w:tcPr>
            <w:tcW w:type="dxa" w:w="1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w:t>
            </w:r>
          </w:p>
        </w:tc>
        <w:tc>
          <w:tcPr>
            <w:tcW w:type="dxa" w:w="34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Docker Compose v2 orchestration</w:t>
            </w:r>
          </w:p>
        </w:tc>
      </w:tr>
      <w:tr>
        <w:tc>
          <w:tcPr>
            <w:tcW w:type="dxa" w:w="24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Host OS</w:t>
            </w:r>
          </w:p>
        </w:tc>
        <w:tc>
          <w:tcPr>
            <w:tcW w:type="dxa" w:w="18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WSL2 Ubuntu</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22.04 LTS</w:t>
            </w:r>
          </w:p>
        </w:tc>
        <w:tc>
          <w:tcPr>
            <w:tcW w:type="dxa" w:w="34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Runs inside Windows 11 WSL2 environment</w:t>
            </w:r>
          </w:p>
        </w:tc>
      </w:tr>
      <w:tr>
        <w:tc>
          <w:tcPr>
            <w:tcW w:type="dxa" w:w="2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Process Manager</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systemd</w:t>
            </w:r>
          </w:p>
        </w:tc>
        <w:tc>
          <w:tcPr>
            <w:tcW w:type="dxa" w:w="1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4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OpenClaw Gateway auto-start on WSL2 boot</w:t>
            </w:r>
          </w:p>
        </w:tc>
      </w:tr>
      <w:tr>
        <w:tc>
          <w:tcPr>
            <w:tcW w:type="dxa" w:w="24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LLM Providers</w:t>
            </w:r>
          </w:p>
        </w:tc>
        <w:tc>
          <w:tcPr>
            <w:tcW w:type="dxa" w:w="18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OpenAI, Anthropic, Ollama</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Multiple</w:t>
            </w:r>
          </w:p>
        </w:tc>
        <w:tc>
          <w:tcPr>
            <w:tcW w:type="dxa" w:w="34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r>
              <w:rPr>
                <w:rFonts w:ascii="Arial" w:cs="Arial" w:eastAsia="Arial" w:hAnsi="Arial"/>
                <w:b w:val="false"/>
                <w:bCs w:val="false"/>
                <w:sz w:val="18"/>
                <w:szCs w:val="18"/>
              </w:rPr>
              <w:t xml:space="preserve">Routed via OpenClaw, vendor-agnostic</w:t>
            </w:r>
          </w:p>
        </w:tc>
      </w:tr>
    </w:tbl>
    <w:p>
      <w:pPr>
        <w:spacing w:after="120" w:before="360"/>
      </w:pPr>
    </w:p>
    <w:p>
      <w:pPr>
        <w:pStyle w:val="Heading2"/>
        <w:spacing w:after="120" w:before="240"/>
      </w:pPr>
      <w:r>
        <w:rPr>
          <w:rFonts w:ascii="Arial" w:cs="Arial" w:eastAsia="Arial" w:hAnsi="Arial"/>
          <w:b/>
          <w:bCs/>
          <w:color w:val="2E5FA3"/>
          <w:sz w:val="28"/>
          <w:szCs w:val="28"/>
        </w:rPr>
        <w:t xml:space="preserve">9.1 Integration Ecosystem</w:t>
      </w:r>
    </w:p>
    <w:p>
      <w:pPr>
        <w:spacing w:after="80" w:before="60"/>
      </w:pPr>
      <w:r>
        <w:rPr>
          <w:rFonts w:ascii="Arial" w:cs="Arial" w:eastAsia="Arial" w:hAnsi="Arial"/>
          <w:sz w:val="20"/>
          <w:szCs w:val="20"/>
        </w:rPr>
        <w:t xml:space="preserve">Through n8n's native node library, the platform integrates with 400+ external services out of the box:</w:t>
      </w:r>
    </w:p>
    <w:p>
      <w:pPr>
        <w:pStyle w:val="ListParagraph"/>
        <w:numPr>
          <w:ilvl w:val="0"/>
          <w:numId w:val="2"/>
        </w:numPr>
        <w:spacing w:after="40" w:before="40"/>
      </w:pPr>
      <w:r>
        <w:rPr>
          <w:rFonts w:ascii="Arial" w:cs="Arial" w:eastAsia="Arial" w:hAnsi="Arial"/>
          <w:sz w:val="20"/>
          <w:szCs w:val="20"/>
        </w:rPr>
        <w:t xml:space="preserve">CRM: Salesforce, HubSpot, Zoho CRM, Pipedrive</w:t>
      </w:r>
    </w:p>
    <w:p>
      <w:pPr>
        <w:pStyle w:val="ListParagraph"/>
        <w:numPr>
          <w:ilvl w:val="0"/>
          <w:numId w:val="2"/>
        </w:numPr>
        <w:spacing w:after="40" w:before="40"/>
      </w:pPr>
      <w:r>
        <w:rPr>
          <w:rFonts w:ascii="Arial" w:cs="Arial" w:eastAsia="Arial" w:hAnsi="Arial"/>
          <w:sz w:val="20"/>
          <w:szCs w:val="20"/>
        </w:rPr>
        <w:t xml:space="preserve">Communication: Slack, Microsoft Teams, Gmail, Outlook, Twilio</w:t>
      </w:r>
    </w:p>
    <w:p>
      <w:pPr>
        <w:pStyle w:val="ListParagraph"/>
        <w:numPr>
          <w:ilvl w:val="0"/>
          <w:numId w:val="2"/>
        </w:numPr>
        <w:spacing w:after="40" w:before="40"/>
      </w:pPr>
      <w:r>
        <w:rPr>
          <w:rFonts w:ascii="Arial" w:cs="Arial" w:eastAsia="Arial" w:hAnsi="Arial"/>
          <w:sz w:val="20"/>
          <w:szCs w:val="20"/>
        </w:rPr>
        <w:t xml:space="preserve">Cloud Storage: AWS S3, Google Drive, Dropbox, SharePoint</w:t>
      </w:r>
    </w:p>
    <w:p>
      <w:pPr>
        <w:pStyle w:val="ListParagraph"/>
        <w:numPr>
          <w:ilvl w:val="0"/>
          <w:numId w:val="2"/>
        </w:numPr>
        <w:spacing w:after="40" w:before="40"/>
      </w:pPr>
      <w:r>
        <w:rPr>
          <w:rFonts w:ascii="Arial" w:cs="Arial" w:eastAsia="Arial" w:hAnsi="Arial"/>
          <w:sz w:val="20"/>
          <w:szCs w:val="20"/>
        </w:rPr>
        <w:t xml:space="preserve">Databases: MySQL, MongoDB, Airtable, Snowflake, BigQuery</w:t>
      </w:r>
    </w:p>
    <w:p>
      <w:pPr>
        <w:pStyle w:val="ListParagraph"/>
        <w:numPr>
          <w:ilvl w:val="0"/>
          <w:numId w:val="2"/>
        </w:numPr>
        <w:spacing w:after="40" w:before="40"/>
      </w:pPr>
      <w:r>
        <w:rPr>
          <w:rFonts w:ascii="Arial" w:cs="Arial" w:eastAsia="Arial" w:hAnsi="Arial"/>
          <w:sz w:val="20"/>
          <w:szCs w:val="20"/>
        </w:rPr>
        <w:t xml:space="preserve">Ticketing: Jira, ServiceNow, Zendesk, Linear</w:t>
      </w:r>
    </w:p>
    <w:p>
      <w:pPr>
        <w:pStyle w:val="ListParagraph"/>
        <w:numPr>
          <w:ilvl w:val="0"/>
          <w:numId w:val="2"/>
        </w:numPr>
        <w:spacing w:after="40" w:before="40"/>
      </w:pPr>
      <w:r>
        <w:rPr>
          <w:rFonts w:ascii="Arial" w:cs="Arial" w:eastAsia="Arial" w:hAnsi="Arial"/>
          <w:sz w:val="20"/>
          <w:szCs w:val="20"/>
        </w:rPr>
        <w:t xml:space="preserve">Custom: Any REST API via HTTP Request node, any database via generic SQL node</w:t>
      </w:r>
    </w:p>
    <w:p>
      <w:pPr>
        <w:spacing w:before="360"/>
      </w:pPr>
    </w:p>
    <w:p>
      <w:pPr>
        <w:pBdr>
          <w:top w:val="single" w:color="2E5FA3" w:sz="4" w:space="1"/>
        </w:pBdr>
        <w:spacing w:before="120"/>
        <w:jc w:val="center"/>
      </w:pPr>
      <w:r>
        <w:rPr>
          <w:rFonts w:ascii="Arial" w:cs="Arial" w:eastAsia="Arial" w:hAnsi="Arial"/>
          <w:i/>
          <w:iCs/>
          <w:color w:val="666666"/>
          <w:sz w:val="18"/>
          <w:szCs w:val="18"/>
        </w:rPr>
        <w:t xml:space="preserve">Document Classification: CONFIDENTIAL  |  Version 1.0  |  June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360"/>
      </w:tabs>
    </w:pPr>
    <w:r>
      <w:rPr>
        <w:rFonts w:ascii="Arial" w:cs="Arial" w:eastAsia="Arial" w:hAnsi="Arial"/>
        <w:color w:val="666666"/>
        <w:sz w:val="16"/>
        <w:szCs w:val="16"/>
      </w:rPr>
      <w:t xml:space="preserve">© 2025 OpenClaw Technologies. Proprietary and 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360"/>
      </w:tabs>
    </w:pPr>
    <w:r>
      <w:rPr>
        <w:rFonts w:ascii="Arial" w:cs="Arial" w:eastAsia="Arial" w:hAnsi="Arial"/>
        <w:color w:val="666666"/>
        <w:sz w:val="16"/>
        <w:szCs w:val="16"/>
      </w:rPr>
      <w:t xml:space="preserve">CONFIDENTIAL  |  OpenClaw + n8n AI Orchestration Platform</w:t>
    </w:r>
    <w:r>
      <w:rPr>
        <w:rFonts w:ascii="Arial" w:cs="Arial" w:eastAsia="Arial" w:hAnsi="Arial"/>
        <w:color w:val="666666"/>
        <w:sz w:val="16"/>
        <w:szCs w:val="16"/>
      </w:rPr>
      <w:t xml:space="preserve">	High Level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2026-06-18T20:34:31.988Z</dcterms:created>
  <dcterms:modified xsi:type="dcterms:W3CDTF">2026-06-18T20:34:31.988Z</dcterms:modified>
</cp:coreProperties>
</file>

<file path=docProps/custom.xml><?xml version="1.0" encoding="utf-8"?>
<Properties xmlns="http://schemas.openxmlformats.org/officeDocument/2006/custom-properties" xmlns:vt="http://schemas.openxmlformats.org/officeDocument/2006/docPropsVTypes"/>
</file>