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AEAB" w14:textId="1BC24935" w:rsidR="00761839" w:rsidRPr="004525ED" w:rsidRDefault="00761839">
      <w:pPr>
        <w:rPr>
          <w:rFonts w:ascii="Times New Roman" w:hAnsi="Times New Roman" w:cs="Times New Roman"/>
        </w:rPr>
      </w:pPr>
      <w:r w:rsidRPr="004525ED">
        <w:rPr>
          <w:rFonts w:ascii="Times New Roman" w:hAnsi="Times New Roman" w:cs="Times New Roman"/>
        </w:rPr>
        <w:t>Journal: Ecology Letters</w:t>
      </w:r>
    </w:p>
    <w:p w14:paraId="37DA954B" w14:textId="3F42292D" w:rsidR="00761839" w:rsidRPr="004525ED" w:rsidRDefault="00761839">
      <w:pPr>
        <w:rPr>
          <w:rFonts w:ascii="Times New Roman" w:hAnsi="Times New Roman" w:cs="Times New Roman"/>
        </w:rPr>
      </w:pPr>
      <w:r w:rsidRPr="004525ED">
        <w:rPr>
          <w:rFonts w:ascii="Times New Roman" w:hAnsi="Times New Roman" w:cs="Times New Roman"/>
        </w:rPr>
        <w:t>Article Title:</w:t>
      </w:r>
    </w:p>
    <w:p w14:paraId="7186C84D" w14:textId="12C0F4AB" w:rsidR="00761839" w:rsidRPr="004525ED" w:rsidRDefault="00761839">
      <w:pPr>
        <w:rPr>
          <w:rFonts w:ascii="Times New Roman" w:hAnsi="Times New Roman" w:cs="Times New Roman"/>
        </w:rPr>
      </w:pPr>
      <w:r w:rsidRPr="004525ED">
        <w:rPr>
          <w:rFonts w:ascii="Times New Roman" w:hAnsi="Times New Roman" w:cs="Times New Roman"/>
        </w:rPr>
        <w:t>Authors: Nathan T. Barrus &amp; Nathan J. Dorn</w:t>
      </w:r>
    </w:p>
    <w:p w14:paraId="658D4520" w14:textId="77777777" w:rsidR="00761839" w:rsidRPr="004525ED" w:rsidRDefault="00761839" w:rsidP="00761839">
      <w:pPr>
        <w:rPr>
          <w:rFonts w:ascii="Times New Roman" w:hAnsi="Times New Roman" w:cs="Times New Roman"/>
        </w:rPr>
      </w:pPr>
    </w:p>
    <w:p w14:paraId="658651E7" w14:textId="7BA8F3BD" w:rsidR="00761839" w:rsidRPr="004525ED" w:rsidRDefault="00761839" w:rsidP="00761839">
      <w:pPr>
        <w:jc w:val="center"/>
        <w:rPr>
          <w:rFonts w:ascii="Times New Roman" w:hAnsi="Times New Roman" w:cs="Times New Roman"/>
          <w:b/>
          <w:bCs/>
        </w:rPr>
      </w:pPr>
      <w:r w:rsidRPr="004525ED">
        <w:rPr>
          <w:rFonts w:ascii="Times New Roman" w:hAnsi="Times New Roman" w:cs="Times New Roman"/>
          <w:b/>
          <w:bCs/>
        </w:rPr>
        <w:t>Appendix S</w:t>
      </w:r>
      <w:r w:rsidRPr="004525ED">
        <w:rPr>
          <w:rFonts w:ascii="Times New Roman" w:hAnsi="Times New Roman" w:cs="Times New Roman"/>
          <w:b/>
          <w:bCs/>
        </w:rPr>
        <w:t>2</w:t>
      </w:r>
      <w:r w:rsidRPr="004525ED">
        <w:rPr>
          <w:rFonts w:ascii="Times New Roman" w:hAnsi="Times New Roman" w:cs="Times New Roman"/>
          <w:b/>
          <w:bCs/>
        </w:rPr>
        <w:t xml:space="preserve">: </w:t>
      </w:r>
      <w:r w:rsidRPr="004525ED">
        <w:rPr>
          <w:rFonts w:ascii="Times New Roman" w:hAnsi="Times New Roman" w:cs="Times New Roman"/>
          <w:b/>
          <w:bCs/>
        </w:rPr>
        <w:t>Mechanisms</w:t>
      </w:r>
    </w:p>
    <w:p w14:paraId="05CFE87F" w14:textId="77777777" w:rsidR="00761839" w:rsidRPr="004525ED" w:rsidRDefault="00761839" w:rsidP="00FB03F6">
      <w:pPr>
        <w:spacing w:line="480" w:lineRule="auto"/>
        <w:rPr>
          <w:rFonts w:ascii="Times New Roman" w:hAnsi="Times New Roman" w:cs="Times New Roman"/>
        </w:rPr>
        <w:sectPr w:rsidR="00761839" w:rsidRPr="004525ED" w:rsidSect="00761839">
          <w:pgSz w:w="12240" w:h="15840"/>
          <w:pgMar w:top="1440" w:right="1440" w:bottom="1440" w:left="1440" w:header="720" w:footer="720" w:gutter="0"/>
          <w:cols w:space="720"/>
          <w:docGrid w:linePitch="360"/>
        </w:sectPr>
      </w:pPr>
      <w:r w:rsidRPr="004525ED">
        <w:rPr>
          <w:rFonts w:ascii="Times New Roman" w:hAnsi="Times New Roman" w:cs="Times New Roman"/>
        </w:rPr>
        <w:t>The material found in this appendix provides additional information on how we graded the strength of evidence for the different mechanisms as proposed by the studies that presented time series that we classified as boom-busts using our quantitative definition.</w:t>
      </w:r>
    </w:p>
    <w:p w14:paraId="42297E88" w14:textId="52B9348C" w:rsidR="00761839" w:rsidRPr="004525ED" w:rsidRDefault="00761839" w:rsidP="00761839">
      <w:pPr>
        <w:rPr>
          <w:rFonts w:ascii="Times New Roman" w:hAnsi="Times New Roman" w:cs="Times New Roman"/>
        </w:rPr>
      </w:pPr>
      <w:r w:rsidRPr="004525ED">
        <w:rPr>
          <w:rFonts w:ascii="Times New Roman" w:hAnsi="Times New Roman" w:cs="Times New Roman"/>
        </w:rPr>
        <w:lastRenderedPageBreak/>
        <w:t>Table S1: the rubric we used to grade the strength of evidence for a mechanism responsible for a boom-bust that was presented by the study.</w:t>
      </w:r>
    </w:p>
    <w:tbl>
      <w:tblPr>
        <w:tblW w:w="12280" w:type="dxa"/>
        <w:tblLook w:val="04A0" w:firstRow="1" w:lastRow="0" w:firstColumn="1" w:lastColumn="0" w:noHBand="0" w:noVBand="1"/>
      </w:tblPr>
      <w:tblGrid>
        <w:gridCol w:w="2320"/>
        <w:gridCol w:w="9960"/>
      </w:tblGrid>
      <w:tr w:rsidR="00761839" w:rsidRPr="004525ED" w14:paraId="44FB54D4" w14:textId="77777777" w:rsidTr="00761839">
        <w:trPr>
          <w:trHeight w:val="288"/>
        </w:trPr>
        <w:tc>
          <w:tcPr>
            <w:tcW w:w="2320" w:type="dxa"/>
            <w:tcBorders>
              <w:top w:val="single" w:sz="4" w:space="0" w:color="auto"/>
              <w:left w:val="nil"/>
              <w:bottom w:val="single" w:sz="4" w:space="0" w:color="auto"/>
              <w:right w:val="nil"/>
            </w:tcBorders>
            <w:noWrap/>
            <w:vAlign w:val="center"/>
            <w:hideMark/>
          </w:tcPr>
          <w:p w14:paraId="1C8CD9FB" w14:textId="77777777" w:rsidR="00761839" w:rsidRPr="004525ED" w:rsidRDefault="00761839" w:rsidP="00761839">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Evidence Strength Value</w:t>
            </w:r>
          </w:p>
        </w:tc>
        <w:tc>
          <w:tcPr>
            <w:tcW w:w="9960" w:type="dxa"/>
            <w:tcBorders>
              <w:top w:val="single" w:sz="4" w:space="0" w:color="auto"/>
              <w:left w:val="nil"/>
              <w:bottom w:val="single" w:sz="4" w:space="0" w:color="auto"/>
              <w:right w:val="nil"/>
            </w:tcBorders>
            <w:noWrap/>
            <w:vAlign w:val="center"/>
            <w:hideMark/>
          </w:tcPr>
          <w:p w14:paraId="629338EA" w14:textId="77777777" w:rsidR="00761839" w:rsidRPr="004525ED" w:rsidRDefault="00761839" w:rsidP="00761839">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Description</w:t>
            </w:r>
          </w:p>
        </w:tc>
      </w:tr>
      <w:tr w:rsidR="00761839" w:rsidRPr="004525ED" w14:paraId="57B54294" w14:textId="77777777" w:rsidTr="00761839">
        <w:trPr>
          <w:trHeight w:val="864"/>
        </w:trPr>
        <w:tc>
          <w:tcPr>
            <w:tcW w:w="2320" w:type="dxa"/>
            <w:tcBorders>
              <w:top w:val="single" w:sz="4" w:space="0" w:color="auto"/>
              <w:left w:val="nil"/>
              <w:bottom w:val="nil"/>
              <w:right w:val="nil"/>
            </w:tcBorders>
            <w:noWrap/>
            <w:vAlign w:val="center"/>
            <w:hideMark/>
          </w:tcPr>
          <w:p w14:paraId="78F23176" w14:textId="77777777" w:rsidR="00761839" w:rsidRPr="004525ED" w:rsidRDefault="00761839" w:rsidP="00761839">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weak</w:t>
            </w:r>
          </w:p>
        </w:tc>
        <w:tc>
          <w:tcPr>
            <w:tcW w:w="9960" w:type="dxa"/>
            <w:tcBorders>
              <w:top w:val="single" w:sz="4" w:space="0" w:color="auto"/>
              <w:left w:val="nil"/>
              <w:bottom w:val="nil"/>
              <w:right w:val="nil"/>
            </w:tcBorders>
            <w:vAlign w:val="bottom"/>
            <w:hideMark/>
          </w:tcPr>
          <w:p w14:paraId="7E608402" w14:textId="77777777" w:rsidR="00761839" w:rsidRPr="004525ED" w:rsidRDefault="00761839" w:rsidP="00761839">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The paper has little to no evidence, no direct empirical work testing hypothesized </w:t>
            </w:r>
            <w:proofErr w:type="gramStart"/>
            <w:r w:rsidRPr="004525ED">
              <w:rPr>
                <w:rFonts w:ascii="Times New Roman" w:eastAsia="Times New Roman" w:hAnsi="Times New Roman" w:cs="Times New Roman"/>
                <w:color w:val="000000"/>
                <w:kern w:val="0"/>
                <w:sz w:val="22"/>
                <w:szCs w:val="22"/>
                <w14:ligatures w14:val="none"/>
              </w:rPr>
              <w:t>mechanism</w:t>
            </w:r>
            <w:proofErr w:type="gramEnd"/>
            <w:r w:rsidRPr="004525ED">
              <w:rPr>
                <w:rFonts w:ascii="Times New Roman" w:eastAsia="Times New Roman" w:hAnsi="Times New Roman" w:cs="Times New Roman"/>
                <w:color w:val="000000"/>
                <w:kern w:val="0"/>
                <w:sz w:val="22"/>
                <w:szCs w:val="22"/>
                <w14:ligatures w14:val="none"/>
              </w:rPr>
              <w:t xml:space="preserve"> is presented or cited, if a </w:t>
            </w:r>
            <w:proofErr w:type="gramStart"/>
            <w:r w:rsidRPr="004525ED">
              <w:rPr>
                <w:rFonts w:ascii="Times New Roman" w:eastAsia="Times New Roman" w:hAnsi="Times New Roman" w:cs="Times New Roman"/>
                <w:color w:val="000000"/>
                <w:kern w:val="0"/>
                <w:sz w:val="22"/>
                <w:szCs w:val="22"/>
                <w14:ligatures w14:val="none"/>
              </w:rPr>
              <w:t>mechanisms</w:t>
            </w:r>
            <w:proofErr w:type="gramEnd"/>
            <w:r w:rsidRPr="004525ED">
              <w:rPr>
                <w:rFonts w:ascii="Times New Roman" w:eastAsia="Times New Roman" w:hAnsi="Times New Roman" w:cs="Times New Roman"/>
                <w:color w:val="000000"/>
                <w:kern w:val="0"/>
                <w:sz w:val="22"/>
                <w:szCs w:val="22"/>
                <w14:ligatures w14:val="none"/>
              </w:rPr>
              <w:t xml:space="preserve"> is suggested the mechanism is purely conjecture/hypothesis with no or little data in the manuscript or cited in discussion supporting the conjecture/hypothesis.  No demographic work.</w:t>
            </w:r>
          </w:p>
        </w:tc>
      </w:tr>
      <w:tr w:rsidR="00761839" w:rsidRPr="004525ED" w14:paraId="0A70BE9B" w14:textId="77777777" w:rsidTr="00761839">
        <w:trPr>
          <w:trHeight w:val="864"/>
        </w:trPr>
        <w:tc>
          <w:tcPr>
            <w:tcW w:w="2320" w:type="dxa"/>
            <w:tcBorders>
              <w:top w:val="nil"/>
              <w:left w:val="nil"/>
              <w:bottom w:val="nil"/>
              <w:right w:val="nil"/>
            </w:tcBorders>
            <w:noWrap/>
            <w:vAlign w:val="center"/>
            <w:hideMark/>
          </w:tcPr>
          <w:p w14:paraId="5FC7F95C" w14:textId="77777777" w:rsidR="00761839" w:rsidRPr="004525ED" w:rsidRDefault="00761839" w:rsidP="00761839">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poor</w:t>
            </w:r>
          </w:p>
        </w:tc>
        <w:tc>
          <w:tcPr>
            <w:tcW w:w="9960" w:type="dxa"/>
            <w:tcBorders>
              <w:top w:val="nil"/>
              <w:left w:val="nil"/>
              <w:bottom w:val="nil"/>
              <w:right w:val="nil"/>
            </w:tcBorders>
            <w:vAlign w:val="bottom"/>
            <w:hideMark/>
          </w:tcPr>
          <w:p w14:paraId="15B63736" w14:textId="77777777" w:rsidR="00761839" w:rsidRPr="004525ED" w:rsidRDefault="00761839" w:rsidP="00761839">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The paper has some evidence, some empirical work testing hypothesized </w:t>
            </w:r>
            <w:proofErr w:type="gramStart"/>
            <w:r w:rsidRPr="004525ED">
              <w:rPr>
                <w:rFonts w:ascii="Times New Roman" w:eastAsia="Times New Roman" w:hAnsi="Times New Roman" w:cs="Times New Roman"/>
                <w:color w:val="000000"/>
                <w:kern w:val="0"/>
                <w:sz w:val="22"/>
                <w:szCs w:val="22"/>
                <w14:ligatures w14:val="none"/>
              </w:rPr>
              <w:t>mechanism</w:t>
            </w:r>
            <w:proofErr w:type="gramEnd"/>
            <w:r w:rsidRPr="004525ED">
              <w:rPr>
                <w:rFonts w:ascii="Times New Roman" w:eastAsia="Times New Roman" w:hAnsi="Times New Roman" w:cs="Times New Roman"/>
                <w:color w:val="000000"/>
                <w:kern w:val="0"/>
                <w:sz w:val="22"/>
                <w:szCs w:val="22"/>
                <w14:ligatures w14:val="none"/>
              </w:rPr>
              <w:t xml:space="preserve"> is presented or cited but is </w:t>
            </w:r>
            <w:proofErr w:type="spellStart"/>
            <w:r w:rsidRPr="004525ED">
              <w:rPr>
                <w:rFonts w:ascii="Times New Roman" w:eastAsia="Times New Roman" w:hAnsi="Times New Roman" w:cs="Times New Roman"/>
                <w:color w:val="000000"/>
                <w:kern w:val="0"/>
                <w:sz w:val="22"/>
                <w:szCs w:val="22"/>
                <w14:ligatures w14:val="none"/>
              </w:rPr>
              <w:t>correlary</w:t>
            </w:r>
            <w:proofErr w:type="spellEnd"/>
            <w:r w:rsidRPr="004525ED">
              <w:rPr>
                <w:rFonts w:ascii="Times New Roman" w:eastAsia="Times New Roman" w:hAnsi="Times New Roman" w:cs="Times New Roman"/>
                <w:color w:val="000000"/>
                <w:kern w:val="0"/>
                <w:sz w:val="22"/>
                <w:szCs w:val="22"/>
                <w14:ligatures w14:val="none"/>
              </w:rPr>
              <w:t xml:space="preserve"> with little to no alternative mechanisms tested, the </w:t>
            </w:r>
            <w:proofErr w:type="spellStart"/>
            <w:r w:rsidRPr="004525ED">
              <w:rPr>
                <w:rFonts w:ascii="Times New Roman" w:eastAsia="Times New Roman" w:hAnsi="Times New Roman" w:cs="Times New Roman"/>
                <w:color w:val="000000"/>
                <w:kern w:val="0"/>
                <w:sz w:val="22"/>
                <w:szCs w:val="22"/>
                <w14:ligatures w14:val="none"/>
              </w:rPr>
              <w:t>suggeset</w:t>
            </w:r>
            <w:proofErr w:type="spellEnd"/>
            <w:r w:rsidRPr="004525ED">
              <w:rPr>
                <w:rFonts w:ascii="Times New Roman" w:eastAsia="Times New Roman" w:hAnsi="Times New Roman" w:cs="Times New Roman"/>
                <w:color w:val="000000"/>
                <w:kern w:val="0"/>
                <w:sz w:val="22"/>
                <w:szCs w:val="22"/>
                <w14:ligatures w14:val="none"/>
              </w:rPr>
              <w:t xml:space="preserve"> mechanisms is a more data driven hypothesis. No demographic work.</w:t>
            </w:r>
          </w:p>
        </w:tc>
      </w:tr>
      <w:tr w:rsidR="00761839" w:rsidRPr="004525ED" w14:paraId="411C85CB" w14:textId="77777777" w:rsidTr="00761839">
        <w:trPr>
          <w:trHeight w:val="1176"/>
        </w:trPr>
        <w:tc>
          <w:tcPr>
            <w:tcW w:w="2320" w:type="dxa"/>
            <w:tcBorders>
              <w:top w:val="nil"/>
              <w:left w:val="nil"/>
              <w:bottom w:val="nil"/>
              <w:right w:val="nil"/>
            </w:tcBorders>
            <w:noWrap/>
            <w:vAlign w:val="center"/>
            <w:hideMark/>
          </w:tcPr>
          <w:p w14:paraId="224CE553" w14:textId="77777777" w:rsidR="00761839" w:rsidRPr="004525ED" w:rsidRDefault="00761839" w:rsidP="00761839">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intermediate</w:t>
            </w:r>
          </w:p>
        </w:tc>
        <w:tc>
          <w:tcPr>
            <w:tcW w:w="9960" w:type="dxa"/>
            <w:tcBorders>
              <w:top w:val="nil"/>
              <w:left w:val="nil"/>
              <w:bottom w:val="nil"/>
              <w:right w:val="nil"/>
            </w:tcBorders>
            <w:vAlign w:val="bottom"/>
            <w:hideMark/>
          </w:tcPr>
          <w:p w14:paraId="7B0670A6" w14:textId="77777777" w:rsidR="00761839" w:rsidRPr="004525ED" w:rsidRDefault="00761839" w:rsidP="00761839">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The paper has </w:t>
            </w:r>
            <w:proofErr w:type="gramStart"/>
            <w:r w:rsidRPr="004525ED">
              <w:rPr>
                <w:rFonts w:ascii="Times New Roman" w:eastAsia="Times New Roman" w:hAnsi="Times New Roman" w:cs="Times New Roman"/>
                <w:color w:val="000000"/>
                <w:kern w:val="0"/>
                <w:sz w:val="22"/>
                <w:szCs w:val="22"/>
                <w14:ligatures w14:val="none"/>
              </w:rPr>
              <w:t>evidence,</w:t>
            </w:r>
            <w:proofErr w:type="gramEnd"/>
            <w:r w:rsidRPr="004525ED">
              <w:rPr>
                <w:rFonts w:ascii="Times New Roman" w:eastAsia="Times New Roman" w:hAnsi="Times New Roman" w:cs="Times New Roman"/>
                <w:color w:val="000000"/>
                <w:kern w:val="0"/>
                <w:sz w:val="22"/>
                <w:szCs w:val="22"/>
                <w14:ligatures w14:val="none"/>
              </w:rPr>
              <w:t xml:space="preserve"> empirical work testing hypothesized </w:t>
            </w:r>
            <w:proofErr w:type="gramStart"/>
            <w:r w:rsidRPr="004525ED">
              <w:rPr>
                <w:rFonts w:ascii="Times New Roman" w:eastAsia="Times New Roman" w:hAnsi="Times New Roman" w:cs="Times New Roman"/>
                <w:color w:val="000000"/>
                <w:kern w:val="0"/>
                <w:sz w:val="22"/>
                <w:szCs w:val="22"/>
                <w14:ligatures w14:val="none"/>
              </w:rPr>
              <w:t>mechanism</w:t>
            </w:r>
            <w:proofErr w:type="gramEnd"/>
            <w:r w:rsidRPr="004525ED">
              <w:rPr>
                <w:rFonts w:ascii="Times New Roman" w:eastAsia="Times New Roman" w:hAnsi="Times New Roman" w:cs="Times New Roman"/>
                <w:color w:val="000000"/>
                <w:kern w:val="0"/>
                <w:sz w:val="22"/>
                <w:szCs w:val="22"/>
                <w14:ligatures w14:val="none"/>
              </w:rPr>
              <w:t xml:space="preserve"> is presented or cited but is </w:t>
            </w:r>
            <w:proofErr w:type="spellStart"/>
            <w:r w:rsidRPr="004525ED">
              <w:rPr>
                <w:rFonts w:ascii="Times New Roman" w:eastAsia="Times New Roman" w:hAnsi="Times New Roman" w:cs="Times New Roman"/>
                <w:color w:val="000000"/>
                <w:kern w:val="0"/>
                <w:sz w:val="22"/>
                <w:szCs w:val="22"/>
                <w14:ligatures w14:val="none"/>
              </w:rPr>
              <w:t>mostely</w:t>
            </w:r>
            <w:proofErr w:type="spellEnd"/>
            <w:r w:rsidRPr="004525ED">
              <w:rPr>
                <w:rFonts w:ascii="Times New Roman" w:eastAsia="Times New Roman" w:hAnsi="Times New Roman" w:cs="Times New Roman"/>
                <w:color w:val="000000"/>
                <w:kern w:val="0"/>
                <w:sz w:val="22"/>
                <w:szCs w:val="22"/>
                <w14:ligatures w14:val="none"/>
              </w:rPr>
              <w:t xml:space="preserve"> </w:t>
            </w:r>
            <w:proofErr w:type="spellStart"/>
            <w:r w:rsidRPr="004525ED">
              <w:rPr>
                <w:rFonts w:ascii="Times New Roman" w:eastAsia="Times New Roman" w:hAnsi="Times New Roman" w:cs="Times New Roman"/>
                <w:color w:val="000000"/>
                <w:kern w:val="0"/>
                <w:sz w:val="22"/>
                <w:szCs w:val="22"/>
                <w14:ligatures w14:val="none"/>
              </w:rPr>
              <w:t>correlary</w:t>
            </w:r>
            <w:proofErr w:type="spellEnd"/>
            <w:r w:rsidRPr="004525ED">
              <w:rPr>
                <w:rFonts w:ascii="Times New Roman" w:eastAsia="Times New Roman" w:hAnsi="Times New Roman" w:cs="Times New Roman"/>
                <w:color w:val="000000"/>
                <w:kern w:val="0"/>
                <w:sz w:val="22"/>
                <w:szCs w:val="22"/>
                <w14:ligatures w14:val="none"/>
              </w:rPr>
              <w:t xml:space="preserve"> alternative mechanisms have also been evaluated and ruled out, may have some post hoc modelling with suggested </w:t>
            </w:r>
            <w:proofErr w:type="spellStart"/>
            <w:r w:rsidRPr="004525ED">
              <w:rPr>
                <w:rFonts w:ascii="Times New Roman" w:eastAsia="Times New Roman" w:hAnsi="Times New Roman" w:cs="Times New Roman"/>
                <w:color w:val="000000"/>
                <w:kern w:val="0"/>
                <w:sz w:val="22"/>
                <w:szCs w:val="22"/>
                <w14:ligatures w14:val="none"/>
              </w:rPr>
              <w:t>mechansims</w:t>
            </w:r>
            <w:proofErr w:type="spellEnd"/>
            <w:r w:rsidRPr="004525ED">
              <w:rPr>
                <w:rFonts w:ascii="Times New Roman" w:eastAsia="Times New Roman" w:hAnsi="Times New Roman" w:cs="Times New Roman"/>
                <w:color w:val="000000"/>
                <w:kern w:val="0"/>
                <w:sz w:val="22"/>
                <w:szCs w:val="22"/>
                <w14:ligatures w14:val="none"/>
              </w:rPr>
              <w:t>. The mechanism presented is likely. Mechanism is not demographically tied.</w:t>
            </w:r>
          </w:p>
        </w:tc>
      </w:tr>
      <w:tr w:rsidR="00761839" w:rsidRPr="004525ED" w14:paraId="4826D14B" w14:textId="77777777" w:rsidTr="00761839">
        <w:trPr>
          <w:trHeight w:val="1152"/>
        </w:trPr>
        <w:tc>
          <w:tcPr>
            <w:tcW w:w="2320" w:type="dxa"/>
            <w:tcBorders>
              <w:top w:val="nil"/>
              <w:left w:val="nil"/>
              <w:bottom w:val="single" w:sz="4" w:space="0" w:color="auto"/>
              <w:right w:val="nil"/>
            </w:tcBorders>
            <w:noWrap/>
            <w:vAlign w:val="center"/>
            <w:hideMark/>
          </w:tcPr>
          <w:p w14:paraId="7E458F63" w14:textId="77777777" w:rsidR="00761839" w:rsidRPr="004525ED" w:rsidRDefault="00761839" w:rsidP="00761839">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strong</w:t>
            </w:r>
          </w:p>
        </w:tc>
        <w:tc>
          <w:tcPr>
            <w:tcW w:w="9960" w:type="dxa"/>
            <w:tcBorders>
              <w:top w:val="nil"/>
              <w:left w:val="nil"/>
              <w:bottom w:val="single" w:sz="4" w:space="0" w:color="auto"/>
              <w:right w:val="nil"/>
            </w:tcBorders>
            <w:vAlign w:val="bottom"/>
            <w:hideMark/>
          </w:tcPr>
          <w:p w14:paraId="4D9AD694" w14:textId="77777777" w:rsidR="00761839" w:rsidRPr="004525ED" w:rsidRDefault="00761839" w:rsidP="00761839">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The paper has strong evidence, empirical work testing hypothesized </w:t>
            </w:r>
            <w:proofErr w:type="gramStart"/>
            <w:r w:rsidRPr="004525ED">
              <w:rPr>
                <w:rFonts w:ascii="Times New Roman" w:eastAsia="Times New Roman" w:hAnsi="Times New Roman" w:cs="Times New Roman"/>
                <w:color w:val="000000"/>
                <w:kern w:val="0"/>
                <w:sz w:val="22"/>
                <w:szCs w:val="22"/>
                <w14:ligatures w14:val="none"/>
              </w:rPr>
              <w:t>mechanism</w:t>
            </w:r>
            <w:proofErr w:type="gramEnd"/>
            <w:r w:rsidRPr="004525ED">
              <w:rPr>
                <w:rFonts w:ascii="Times New Roman" w:eastAsia="Times New Roman" w:hAnsi="Times New Roman" w:cs="Times New Roman"/>
                <w:color w:val="000000"/>
                <w:kern w:val="0"/>
                <w:sz w:val="22"/>
                <w:szCs w:val="22"/>
                <w14:ligatures w14:val="none"/>
              </w:rPr>
              <w:t xml:space="preserve"> is presented or cited and is </w:t>
            </w:r>
            <w:proofErr w:type="spellStart"/>
            <w:r w:rsidRPr="004525ED">
              <w:rPr>
                <w:rFonts w:ascii="Times New Roman" w:eastAsia="Times New Roman" w:hAnsi="Times New Roman" w:cs="Times New Roman"/>
                <w:color w:val="000000"/>
                <w:kern w:val="0"/>
                <w:sz w:val="22"/>
                <w:szCs w:val="22"/>
                <w14:ligatures w14:val="none"/>
              </w:rPr>
              <w:t>expreimentally</w:t>
            </w:r>
            <w:proofErr w:type="spellEnd"/>
            <w:r w:rsidRPr="004525ED">
              <w:rPr>
                <w:rFonts w:ascii="Times New Roman" w:eastAsia="Times New Roman" w:hAnsi="Times New Roman" w:cs="Times New Roman"/>
                <w:color w:val="000000"/>
                <w:kern w:val="0"/>
                <w:sz w:val="22"/>
                <w:szCs w:val="22"/>
                <w14:ligatures w14:val="none"/>
              </w:rPr>
              <w:t xml:space="preserve"> obtained, observational evidence includes models with drivers and response data that were </w:t>
            </w:r>
            <w:proofErr w:type="spellStart"/>
            <w:r w:rsidRPr="004525ED">
              <w:rPr>
                <w:rFonts w:ascii="Times New Roman" w:eastAsia="Times New Roman" w:hAnsi="Times New Roman" w:cs="Times New Roman"/>
                <w:color w:val="000000"/>
                <w:kern w:val="0"/>
                <w:sz w:val="22"/>
                <w:szCs w:val="22"/>
                <w14:ligatures w14:val="none"/>
              </w:rPr>
              <w:t>apriori</w:t>
            </w:r>
            <w:proofErr w:type="spellEnd"/>
            <w:r w:rsidRPr="004525ED">
              <w:rPr>
                <w:rFonts w:ascii="Times New Roman" w:eastAsia="Times New Roman" w:hAnsi="Times New Roman" w:cs="Times New Roman"/>
                <w:color w:val="000000"/>
                <w:kern w:val="0"/>
                <w:sz w:val="22"/>
                <w:szCs w:val="22"/>
                <w14:ligatures w14:val="none"/>
              </w:rPr>
              <w:t xml:space="preserve"> </w:t>
            </w:r>
            <w:proofErr w:type="spellStart"/>
            <w:proofErr w:type="gramStart"/>
            <w:r w:rsidRPr="004525ED">
              <w:rPr>
                <w:rFonts w:ascii="Times New Roman" w:eastAsia="Times New Roman" w:hAnsi="Times New Roman" w:cs="Times New Roman"/>
                <w:color w:val="000000"/>
                <w:kern w:val="0"/>
                <w:sz w:val="22"/>
                <w:szCs w:val="22"/>
                <w14:ligatures w14:val="none"/>
              </w:rPr>
              <w:t>selected,alternative</w:t>
            </w:r>
            <w:proofErr w:type="spellEnd"/>
            <w:proofErr w:type="gramEnd"/>
            <w:r w:rsidRPr="004525ED">
              <w:rPr>
                <w:rFonts w:ascii="Times New Roman" w:eastAsia="Times New Roman" w:hAnsi="Times New Roman" w:cs="Times New Roman"/>
                <w:color w:val="000000"/>
                <w:kern w:val="0"/>
                <w:sz w:val="22"/>
                <w:szCs w:val="22"/>
                <w14:ligatures w14:val="none"/>
              </w:rPr>
              <w:t xml:space="preserve"> mechanisms have also been evaluated and ruled out, the suggested mechanisms </w:t>
            </w:r>
            <w:proofErr w:type="gramStart"/>
            <w:r w:rsidRPr="004525ED">
              <w:rPr>
                <w:rFonts w:ascii="Times New Roman" w:eastAsia="Times New Roman" w:hAnsi="Times New Roman" w:cs="Times New Roman"/>
                <w:color w:val="000000"/>
                <w:kern w:val="0"/>
                <w:sz w:val="22"/>
                <w:szCs w:val="22"/>
                <w14:ligatures w14:val="none"/>
              </w:rPr>
              <w:t>is</w:t>
            </w:r>
            <w:proofErr w:type="gramEnd"/>
            <w:r w:rsidRPr="004525ED">
              <w:rPr>
                <w:rFonts w:ascii="Times New Roman" w:eastAsia="Times New Roman" w:hAnsi="Times New Roman" w:cs="Times New Roman"/>
                <w:color w:val="000000"/>
                <w:kern w:val="0"/>
                <w:sz w:val="22"/>
                <w:szCs w:val="22"/>
                <w14:ligatures w14:val="none"/>
              </w:rPr>
              <w:t xml:space="preserve"> very likely the mechanism. Evidence can be demographically tied.</w:t>
            </w:r>
          </w:p>
        </w:tc>
      </w:tr>
    </w:tbl>
    <w:p w14:paraId="797A9CE2" w14:textId="77777777" w:rsidR="00761839" w:rsidRPr="004525ED" w:rsidRDefault="00761839" w:rsidP="00761839">
      <w:pPr>
        <w:rPr>
          <w:rFonts w:ascii="Times New Roman" w:hAnsi="Times New Roman" w:cs="Times New Roman"/>
        </w:rPr>
      </w:pPr>
    </w:p>
    <w:p w14:paraId="6251DAB4" w14:textId="77777777" w:rsidR="009C1514" w:rsidRPr="004525ED" w:rsidRDefault="009C1514" w:rsidP="00761839">
      <w:pPr>
        <w:rPr>
          <w:rFonts w:ascii="Times New Roman" w:hAnsi="Times New Roman" w:cs="Times New Roman"/>
        </w:rPr>
        <w:sectPr w:rsidR="009C1514" w:rsidRPr="004525ED" w:rsidSect="00761839">
          <w:pgSz w:w="15840" w:h="12240" w:orient="landscape"/>
          <w:pgMar w:top="1440" w:right="1440" w:bottom="1440" w:left="1440" w:header="720" w:footer="720" w:gutter="0"/>
          <w:cols w:space="720"/>
          <w:docGrid w:linePitch="360"/>
        </w:sectPr>
      </w:pPr>
    </w:p>
    <w:p w14:paraId="1E277B42" w14:textId="58962A30" w:rsidR="00761839" w:rsidRPr="004525ED" w:rsidRDefault="009C1514" w:rsidP="00761839">
      <w:pPr>
        <w:rPr>
          <w:rFonts w:ascii="Times New Roman" w:hAnsi="Times New Roman" w:cs="Times New Roman"/>
        </w:rPr>
      </w:pPr>
      <w:r w:rsidRPr="004525ED">
        <w:rPr>
          <w:rFonts w:ascii="Times New Roman" w:hAnsi="Times New Roman" w:cs="Times New Roman"/>
        </w:rPr>
        <w:lastRenderedPageBreak/>
        <w:t xml:space="preserve">Table S2: results and key points from the grading process for the mechanisms for each of the </w:t>
      </w:r>
      <w:proofErr w:type="gramStart"/>
      <w:r w:rsidRPr="004525ED">
        <w:rPr>
          <w:rFonts w:ascii="Times New Roman" w:hAnsi="Times New Roman" w:cs="Times New Roman"/>
        </w:rPr>
        <w:t>paper’s</w:t>
      </w:r>
      <w:proofErr w:type="gramEnd"/>
      <w:r w:rsidRPr="004525ED">
        <w:rPr>
          <w:rFonts w:ascii="Times New Roman" w:hAnsi="Times New Roman" w:cs="Times New Roman"/>
        </w:rPr>
        <w:t xml:space="preserve"> that have presented time series that we classified as boom-busts</w:t>
      </w:r>
    </w:p>
    <w:p w14:paraId="03D37A4A" w14:textId="77777777" w:rsidR="009C1514" w:rsidRPr="004525ED" w:rsidRDefault="009C1514" w:rsidP="00761839">
      <w:pPr>
        <w:rPr>
          <w:rFonts w:ascii="Times New Roman" w:hAnsi="Times New Roman" w:cs="Times New Roman"/>
        </w:rPr>
      </w:pPr>
    </w:p>
    <w:tbl>
      <w:tblPr>
        <w:tblW w:w="14940" w:type="dxa"/>
        <w:tblInd w:w="-990" w:type="dxa"/>
        <w:tblLook w:val="04A0" w:firstRow="1" w:lastRow="0" w:firstColumn="1" w:lastColumn="0" w:noHBand="0" w:noVBand="1"/>
      </w:tblPr>
      <w:tblGrid>
        <w:gridCol w:w="1890"/>
        <w:gridCol w:w="1206"/>
        <w:gridCol w:w="1811"/>
        <w:gridCol w:w="1488"/>
        <w:gridCol w:w="933"/>
        <w:gridCol w:w="910"/>
        <w:gridCol w:w="1524"/>
        <w:gridCol w:w="1452"/>
        <w:gridCol w:w="3846"/>
      </w:tblGrid>
      <w:tr w:rsidR="009C1514" w:rsidRPr="004525ED" w14:paraId="5413B0C2" w14:textId="77777777" w:rsidTr="00330E6F">
        <w:trPr>
          <w:trHeight w:val="288"/>
        </w:trPr>
        <w:tc>
          <w:tcPr>
            <w:tcW w:w="1890" w:type="dxa"/>
            <w:tcBorders>
              <w:top w:val="single" w:sz="4" w:space="0" w:color="auto"/>
              <w:left w:val="nil"/>
              <w:bottom w:val="single" w:sz="4" w:space="0" w:color="auto"/>
              <w:right w:val="nil"/>
            </w:tcBorders>
            <w:noWrap/>
            <w:vAlign w:val="center"/>
            <w:hideMark/>
          </w:tcPr>
          <w:p w14:paraId="40D040B0" w14:textId="77777777" w:rsidR="009C1514" w:rsidRPr="004525ED" w:rsidRDefault="009C1514" w:rsidP="009C1514">
            <w:pPr>
              <w:spacing w:after="0" w:line="240" w:lineRule="auto"/>
              <w:rPr>
                <w:rFonts w:ascii="Times New Roman" w:eastAsia="Times New Roman" w:hAnsi="Times New Roman" w:cs="Times New Roman"/>
                <w:b/>
                <w:bCs/>
                <w:color w:val="000000"/>
                <w:kern w:val="0"/>
                <w:sz w:val="22"/>
                <w:szCs w:val="22"/>
                <w14:ligatures w14:val="none"/>
              </w:rPr>
            </w:pPr>
            <w:r w:rsidRPr="004525ED">
              <w:rPr>
                <w:rFonts w:ascii="Times New Roman" w:eastAsia="Times New Roman" w:hAnsi="Times New Roman" w:cs="Times New Roman"/>
                <w:b/>
                <w:bCs/>
                <w:color w:val="000000"/>
                <w:kern w:val="0"/>
                <w:sz w:val="22"/>
                <w:szCs w:val="22"/>
                <w14:ligatures w14:val="none"/>
              </w:rPr>
              <w:t>Paper</w:t>
            </w:r>
          </w:p>
        </w:tc>
        <w:tc>
          <w:tcPr>
            <w:tcW w:w="1170" w:type="dxa"/>
            <w:tcBorders>
              <w:top w:val="single" w:sz="4" w:space="0" w:color="auto"/>
              <w:left w:val="nil"/>
              <w:bottom w:val="single" w:sz="4" w:space="0" w:color="auto"/>
              <w:right w:val="nil"/>
            </w:tcBorders>
            <w:noWrap/>
            <w:vAlign w:val="center"/>
            <w:hideMark/>
          </w:tcPr>
          <w:p w14:paraId="104E65B3" w14:textId="0A649C8C" w:rsidR="009C1514" w:rsidRPr="004525ED" w:rsidRDefault="004525ED" w:rsidP="009C1514">
            <w:pPr>
              <w:spacing w:after="0" w:line="240" w:lineRule="auto"/>
              <w:rPr>
                <w:rFonts w:ascii="Times New Roman" w:eastAsia="Times New Roman" w:hAnsi="Times New Roman" w:cs="Times New Roman"/>
                <w:b/>
                <w:bCs/>
                <w:color w:val="000000"/>
                <w:kern w:val="0"/>
                <w:sz w:val="22"/>
                <w:szCs w:val="22"/>
                <w14:ligatures w14:val="none"/>
              </w:rPr>
            </w:pPr>
            <w:r w:rsidRPr="004525ED">
              <w:rPr>
                <w:rFonts w:ascii="Times New Roman" w:eastAsia="Times New Roman" w:hAnsi="Times New Roman" w:cs="Times New Roman"/>
                <w:b/>
                <w:bCs/>
                <w:color w:val="000000"/>
                <w:kern w:val="0"/>
                <w:sz w:val="22"/>
                <w:szCs w:val="22"/>
                <w14:ligatures w14:val="none"/>
              </w:rPr>
              <w:t>Author</w:t>
            </w:r>
          </w:p>
        </w:tc>
        <w:tc>
          <w:tcPr>
            <w:tcW w:w="1811" w:type="dxa"/>
            <w:tcBorders>
              <w:top w:val="single" w:sz="4" w:space="0" w:color="auto"/>
              <w:left w:val="nil"/>
              <w:bottom w:val="single" w:sz="4" w:space="0" w:color="auto"/>
              <w:right w:val="nil"/>
            </w:tcBorders>
            <w:noWrap/>
            <w:vAlign w:val="center"/>
            <w:hideMark/>
          </w:tcPr>
          <w:p w14:paraId="2AA03BA0" w14:textId="77777777" w:rsidR="009C1514" w:rsidRPr="004525ED" w:rsidRDefault="009C1514" w:rsidP="009C1514">
            <w:pPr>
              <w:spacing w:after="0" w:line="240" w:lineRule="auto"/>
              <w:rPr>
                <w:rFonts w:ascii="Times New Roman" w:eastAsia="Times New Roman" w:hAnsi="Times New Roman" w:cs="Times New Roman"/>
                <w:b/>
                <w:bCs/>
                <w:color w:val="000000"/>
                <w:kern w:val="0"/>
                <w:sz w:val="22"/>
                <w:szCs w:val="22"/>
                <w14:ligatures w14:val="none"/>
              </w:rPr>
            </w:pPr>
            <w:r w:rsidRPr="004525ED">
              <w:rPr>
                <w:rFonts w:ascii="Times New Roman" w:eastAsia="Times New Roman" w:hAnsi="Times New Roman" w:cs="Times New Roman"/>
                <w:b/>
                <w:bCs/>
                <w:color w:val="000000"/>
                <w:kern w:val="0"/>
                <w:sz w:val="22"/>
                <w:szCs w:val="22"/>
                <w14:ligatures w14:val="none"/>
              </w:rPr>
              <w:t>Species</w:t>
            </w:r>
          </w:p>
        </w:tc>
        <w:tc>
          <w:tcPr>
            <w:tcW w:w="1440" w:type="dxa"/>
            <w:tcBorders>
              <w:top w:val="single" w:sz="4" w:space="0" w:color="auto"/>
              <w:left w:val="nil"/>
              <w:bottom w:val="single" w:sz="4" w:space="0" w:color="auto"/>
              <w:right w:val="nil"/>
            </w:tcBorders>
            <w:noWrap/>
            <w:vAlign w:val="center"/>
            <w:hideMark/>
          </w:tcPr>
          <w:p w14:paraId="601C3A6C" w14:textId="606C6F40" w:rsidR="009C1514" w:rsidRPr="004525ED" w:rsidRDefault="009C1514" w:rsidP="009C1514">
            <w:pPr>
              <w:spacing w:after="0" w:line="240" w:lineRule="auto"/>
              <w:rPr>
                <w:rFonts w:ascii="Times New Roman" w:eastAsia="Times New Roman" w:hAnsi="Times New Roman" w:cs="Times New Roman"/>
                <w:b/>
                <w:bCs/>
                <w:color w:val="000000"/>
                <w:kern w:val="0"/>
                <w:sz w:val="22"/>
                <w:szCs w:val="22"/>
                <w14:ligatures w14:val="none"/>
              </w:rPr>
            </w:pPr>
            <w:r w:rsidRPr="004525ED">
              <w:rPr>
                <w:rFonts w:ascii="Times New Roman" w:eastAsia="Times New Roman" w:hAnsi="Times New Roman" w:cs="Times New Roman"/>
                <w:b/>
                <w:bCs/>
                <w:color w:val="000000"/>
                <w:kern w:val="0"/>
                <w:sz w:val="22"/>
                <w:szCs w:val="22"/>
                <w14:ligatures w14:val="none"/>
              </w:rPr>
              <w:t>Classification</w:t>
            </w:r>
          </w:p>
        </w:tc>
        <w:tc>
          <w:tcPr>
            <w:tcW w:w="933" w:type="dxa"/>
            <w:tcBorders>
              <w:top w:val="single" w:sz="4" w:space="0" w:color="auto"/>
              <w:left w:val="nil"/>
              <w:bottom w:val="single" w:sz="4" w:space="0" w:color="auto"/>
              <w:right w:val="nil"/>
            </w:tcBorders>
            <w:noWrap/>
            <w:vAlign w:val="center"/>
            <w:hideMark/>
          </w:tcPr>
          <w:p w14:paraId="35FA1E25" w14:textId="57E25322" w:rsidR="009C1514" w:rsidRPr="004525ED" w:rsidRDefault="009C1514" w:rsidP="009C1514">
            <w:pPr>
              <w:spacing w:after="0" w:line="240" w:lineRule="auto"/>
              <w:rPr>
                <w:rFonts w:ascii="Times New Roman" w:eastAsia="Times New Roman" w:hAnsi="Times New Roman" w:cs="Times New Roman"/>
                <w:b/>
                <w:bCs/>
                <w:color w:val="000000"/>
                <w:kern w:val="0"/>
                <w:sz w:val="22"/>
                <w:szCs w:val="22"/>
                <w14:ligatures w14:val="none"/>
              </w:rPr>
            </w:pPr>
            <w:r w:rsidRPr="004525ED">
              <w:rPr>
                <w:rFonts w:ascii="Times New Roman" w:eastAsia="Times New Roman" w:hAnsi="Times New Roman" w:cs="Times New Roman"/>
                <w:b/>
                <w:bCs/>
                <w:color w:val="000000"/>
                <w:kern w:val="0"/>
                <w:sz w:val="22"/>
                <w:szCs w:val="22"/>
                <w14:ligatures w14:val="none"/>
              </w:rPr>
              <w:t>time series</w:t>
            </w:r>
            <w:r w:rsidRPr="004525ED">
              <w:rPr>
                <w:rFonts w:ascii="Times New Roman" w:eastAsia="Times New Roman" w:hAnsi="Times New Roman" w:cs="Times New Roman"/>
                <w:b/>
                <w:bCs/>
                <w:color w:val="000000"/>
                <w:kern w:val="0"/>
                <w:sz w:val="22"/>
                <w:szCs w:val="22"/>
                <w14:ligatures w14:val="none"/>
              </w:rPr>
              <w:t xml:space="preserve"> (n)</w:t>
            </w:r>
          </w:p>
        </w:tc>
        <w:tc>
          <w:tcPr>
            <w:tcW w:w="910" w:type="dxa"/>
            <w:tcBorders>
              <w:top w:val="single" w:sz="4" w:space="0" w:color="auto"/>
              <w:left w:val="nil"/>
              <w:bottom w:val="single" w:sz="4" w:space="0" w:color="auto"/>
              <w:right w:val="nil"/>
            </w:tcBorders>
            <w:noWrap/>
            <w:vAlign w:val="center"/>
            <w:hideMark/>
          </w:tcPr>
          <w:p w14:paraId="57635445" w14:textId="4A609CC6" w:rsidR="009C1514" w:rsidRPr="004525ED" w:rsidRDefault="009C1514" w:rsidP="009C1514">
            <w:pPr>
              <w:spacing w:after="0" w:line="240" w:lineRule="auto"/>
              <w:rPr>
                <w:rFonts w:ascii="Times New Roman" w:eastAsia="Times New Roman" w:hAnsi="Times New Roman" w:cs="Times New Roman"/>
                <w:b/>
                <w:bCs/>
                <w:color w:val="000000"/>
                <w:kern w:val="0"/>
                <w:sz w:val="22"/>
                <w:szCs w:val="22"/>
                <w14:ligatures w14:val="none"/>
              </w:rPr>
            </w:pPr>
            <w:r w:rsidRPr="004525ED">
              <w:rPr>
                <w:rFonts w:ascii="Times New Roman" w:eastAsia="Times New Roman" w:hAnsi="Times New Roman" w:cs="Times New Roman"/>
                <w:b/>
                <w:bCs/>
                <w:color w:val="000000"/>
                <w:kern w:val="0"/>
                <w:sz w:val="22"/>
                <w:szCs w:val="22"/>
                <w14:ligatures w14:val="none"/>
              </w:rPr>
              <w:t>S</w:t>
            </w:r>
            <w:r w:rsidRPr="004525ED">
              <w:rPr>
                <w:rFonts w:ascii="Times New Roman" w:eastAsia="Times New Roman" w:hAnsi="Times New Roman" w:cs="Times New Roman"/>
                <w:b/>
                <w:bCs/>
                <w:color w:val="000000"/>
                <w:kern w:val="0"/>
                <w:sz w:val="22"/>
                <w:szCs w:val="22"/>
                <w14:ligatures w14:val="none"/>
              </w:rPr>
              <w:t>pecies</w:t>
            </w:r>
            <w:r w:rsidRPr="004525ED">
              <w:rPr>
                <w:rFonts w:ascii="Times New Roman" w:eastAsia="Times New Roman" w:hAnsi="Times New Roman" w:cs="Times New Roman"/>
                <w:b/>
                <w:bCs/>
                <w:color w:val="000000"/>
                <w:kern w:val="0"/>
                <w:sz w:val="22"/>
                <w:szCs w:val="22"/>
                <w14:ligatures w14:val="none"/>
              </w:rPr>
              <w:t xml:space="preserve"> (n)</w:t>
            </w:r>
          </w:p>
        </w:tc>
        <w:tc>
          <w:tcPr>
            <w:tcW w:w="1488" w:type="dxa"/>
            <w:tcBorders>
              <w:top w:val="single" w:sz="4" w:space="0" w:color="auto"/>
              <w:left w:val="nil"/>
              <w:bottom w:val="single" w:sz="4" w:space="0" w:color="auto"/>
              <w:right w:val="nil"/>
            </w:tcBorders>
            <w:noWrap/>
            <w:vAlign w:val="center"/>
            <w:hideMark/>
          </w:tcPr>
          <w:p w14:paraId="18A4CB50" w14:textId="77777777" w:rsidR="009C1514" w:rsidRPr="004525ED" w:rsidRDefault="009C1514" w:rsidP="009C1514">
            <w:pPr>
              <w:spacing w:after="0" w:line="240" w:lineRule="auto"/>
              <w:rPr>
                <w:rFonts w:ascii="Times New Roman" w:eastAsia="Times New Roman" w:hAnsi="Times New Roman" w:cs="Times New Roman"/>
                <w:b/>
                <w:bCs/>
                <w:color w:val="000000"/>
                <w:kern w:val="0"/>
                <w:sz w:val="22"/>
                <w:szCs w:val="22"/>
                <w14:ligatures w14:val="none"/>
              </w:rPr>
            </w:pPr>
            <w:r w:rsidRPr="004525ED">
              <w:rPr>
                <w:rFonts w:ascii="Times New Roman" w:eastAsia="Times New Roman" w:hAnsi="Times New Roman" w:cs="Times New Roman"/>
                <w:b/>
                <w:bCs/>
                <w:color w:val="000000"/>
                <w:kern w:val="0"/>
                <w:sz w:val="22"/>
                <w:szCs w:val="22"/>
                <w14:ligatures w14:val="none"/>
              </w:rPr>
              <w:t>Mechanism</w:t>
            </w:r>
          </w:p>
        </w:tc>
        <w:tc>
          <w:tcPr>
            <w:tcW w:w="1452" w:type="dxa"/>
            <w:tcBorders>
              <w:top w:val="single" w:sz="4" w:space="0" w:color="auto"/>
              <w:left w:val="nil"/>
              <w:bottom w:val="single" w:sz="4" w:space="0" w:color="auto"/>
              <w:right w:val="nil"/>
            </w:tcBorders>
            <w:noWrap/>
            <w:vAlign w:val="center"/>
            <w:hideMark/>
          </w:tcPr>
          <w:p w14:paraId="0518734A" w14:textId="77777777" w:rsidR="009C1514" w:rsidRPr="004525ED" w:rsidRDefault="009C1514" w:rsidP="009C1514">
            <w:pPr>
              <w:spacing w:after="0" w:line="240" w:lineRule="auto"/>
              <w:rPr>
                <w:rFonts w:ascii="Times New Roman" w:eastAsia="Times New Roman" w:hAnsi="Times New Roman" w:cs="Times New Roman"/>
                <w:b/>
                <w:bCs/>
                <w:color w:val="000000"/>
                <w:kern w:val="0"/>
                <w:sz w:val="22"/>
                <w:szCs w:val="22"/>
                <w14:ligatures w14:val="none"/>
              </w:rPr>
            </w:pPr>
            <w:r w:rsidRPr="004525ED">
              <w:rPr>
                <w:rFonts w:ascii="Times New Roman" w:eastAsia="Times New Roman" w:hAnsi="Times New Roman" w:cs="Times New Roman"/>
                <w:b/>
                <w:bCs/>
                <w:color w:val="000000"/>
                <w:kern w:val="0"/>
                <w:sz w:val="22"/>
                <w:szCs w:val="22"/>
                <w14:ligatures w14:val="none"/>
              </w:rPr>
              <w:t>Evidence Strength</w:t>
            </w:r>
          </w:p>
        </w:tc>
        <w:tc>
          <w:tcPr>
            <w:tcW w:w="3846" w:type="dxa"/>
            <w:tcBorders>
              <w:top w:val="single" w:sz="4" w:space="0" w:color="auto"/>
              <w:left w:val="nil"/>
              <w:bottom w:val="single" w:sz="4" w:space="0" w:color="auto"/>
              <w:right w:val="nil"/>
            </w:tcBorders>
            <w:noWrap/>
            <w:vAlign w:val="center"/>
            <w:hideMark/>
          </w:tcPr>
          <w:p w14:paraId="160B8C57" w14:textId="77777777" w:rsidR="009C1514" w:rsidRPr="004525ED" w:rsidRDefault="009C1514" w:rsidP="00330E6F">
            <w:pPr>
              <w:spacing w:after="0" w:line="240" w:lineRule="auto"/>
              <w:rPr>
                <w:rFonts w:ascii="Times New Roman" w:eastAsia="Times New Roman" w:hAnsi="Times New Roman" w:cs="Times New Roman"/>
                <w:b/>
                <w:bCs/>
                <w:color w:val="000000"/>
                <w:kern w:val="0"/>
                <w:sz w:val="22"/>
                <w:szCs w:val="22"/>
                <w14:ligatures w14:val="none"/>
              </w:rPr>
            </w:pPr>
            <w:r w:rsidRPr="004525ED">
              <w:rPr>
                <w:rFonts w:ascii="Times New Roman" w:eastAsia="Times New Roman" w:hAnsi="Times New Roman" w:cs="Times New Roman"/>
                <w:b/>
                <w:bCs/>
                <w:color w:val="000000"/>
                <w:kern w:val="0"/>
                <w:sz w:val="22"/>
                <w:szCs w:val="22"/>
                <w14:ligatures w14:val="none"/>
              </w:rPr>
              <w:t>Lines of Evidence</w:t>
            </w:r>
          </w:p>
        </w:tc>
      </w:tr>
      <w:tr w:rsidR="009C1514" w:rsidRPr="004525ED" w14:paraId="27A463E9" w14:textId="77777777" w:rsidTr="00330E6F">
        <w:trPr>
          <w:trHeight w:val="288"/>
        </w:trPr>
        <w:tc>
          <w:tcPr>
            <w:tcW w:w="1890" w:type="dxa"/>
            <w:vMerge w:val="restart"/>
            <w:tcBorders>
              <w:top w:val="nil"/>
              <w:left w:val="nil"/>
              <w:bottom w:val="nil"/>
              <w:right w:val="nil"/>
            </w:tcBorders>
            <w:vAlign w:val="center"/>
            <w:hideMark/>
          </w:tcPr>
          <w:p w14:paraId="1270E37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Boom-Bust of Sargassum </w:t>
            </w:r>
            <w:proofErr w:type="spellStart"/>
            <w:r w:rsidRPr="004525ED">
              <w:rPr>
                <w:rFonts w:ascii="Times New Roman" w:eastAsia="Times New Roman" w:hAnsi="Times New Roman" w:cs="Times New Roman"/>
                <w:color w:val="000000"/>
                <w:kern w:val="0"/>
                <w:sz w:val="22"/>
                <w:szCs w:val="22"/>
                <w14:ligatures w14:val="none"/>
              </w:rPr>
              <w:t>muticum</w:t>
            </w:r>
            <w:proofErr w:type="spellEnd"/>
            <w:r w:rsidRPr="004525ED">
              <w:rPr>
                <w:rFonts w:ascii="Times New Roman" w:eastAsia="Times New Roman" w:hAnsi="Times New Roman" w:cs="Times New Roman"/>
                <w:color w:val="000000"/>
                <w:kern w:val="0"/>
                <w:sz w:val="22"/>
                <w:szCs w:val="22"/>
                <w14:ligatures w14:val="none"/>
              </w:rPr>
              <w:t xml:space="preserve"> in northern Spain: 30 years of invasion</w:t>
            </w:r>
          </w:p>
        </w:tc>
        <w:tc>
          <w:tcPr>
            <w:tcW w:w="1170" w:type="dxa"/>
            <w:vMerge w:val="restart"/>
            <w:tcBorders>
              <w:top w:val="nil"/>
              <w:left w:val="nil"/>
              <w:bottom w:val="nil"/>
              <w:right w:val="nil"/>
            </w:tcBorders>
            <w:noWrap/>
            <w:vAlign w:val="center"/>
            <w:hideMark/>
          </w:tcPr>
          <w:p w14:paraId="0FD1F4D1" w14:textId="6FD3E021"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{"citationID":"majXPy3c","properties":{"formattedCitation":"(Fern\\uc0\\u225{}ndez 2020)","plainCitation":"(Fernández 2020)","noteIndex":0},"citationItems":[{"id":60,"uris":["http://zotero.org/users/9972654/items/D98GJARG"],"itemData":{"id":60,"type":"article-journal","abstract":"The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kern w:val="0"/>
                <w:sz w:val="22"/>
              </w:rPr>
              <w:t>(Fernández 2020)</w:t>
            </w:r>
            <w:r w:rsidRPr="004525ED">
              <w:rPr>
                <w:rFonts w:ascii="Times New Roman" w:eastAsia="Times New Roman" w:hAnsi="Times New Roman" w:cs="Times New Roman"/>
                <w:color w:val="000000"/>
                <w:kern w:val="0"/>
                <w:sz w:val="22"/>
                <w:szCs w:val="22"/>
                <w14:ligatures w14:val="none"/>
              </w:rPr>
              <w:fldChar w:fldCharType="end"/>
            </w:r>
          </w:p>
        </w:tc>
        <w:tc>
          <w:tcPr>
            <w:tcW w:w="1811" w:type="dxa"/>
            <w:vMerge w:val="restart"/>
            <w:tcBorders>
              <w:top w:val="nil"/>
              <w:left w:val="nil"/>
              <w:bottom w:val="nil"/>
              <w:right w:val="nil"/>
            </w:tcBorders>
            <w:vAlign w:val="center"/>
            <w:hideMark/>
          </w:tcPr>
          <w:p w14:paraId="04A9A117"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r w:rsidRPr="004525ED">
              <w:rPr>
                <w:rFonts w:ascii="Times New Roman" w:eastAsia="Times New Roman" w:hAnsi="Times New Roman" w:cs="Times New Roman"/>
                <w:i/>
                <w:iCs/>
                <w:color w:val="000000"/>
                <w:kern w:val="0"/>
                <w:sz w:val="22"/>
                <w:szCs w:val="22"/>
                <w14:ligatures w14:val="none"/>
              </w:rPr>
              <w:t xml:space="preserve">Sargassum </w:t>
            </w:r>
            <w:proofErr w:type="spellStart"/>
            <w:r w:rsidRPr="004525ED">
              <w:rPr>
                <w:rFonts w:ascii="Times New Roman" w:eastAsia="Times New Roman" w:hAnsi="Times New Roman" w:cs="Times New Roman"/>
                <w:i/>
                <w:iCs/>
                <w:color w:val="000000"/>
                <w:kern w:val="0"/>
                <w:sz w:val="22"/>
                <w:szCs w:val="22"/>
                <w14:ligatures w14:val="none"/>
              </w:rPr>
              <w:t>muticum</w:t>
            </w:r>
            <w:proofErr w:type="spellEnd"/>
          </w:p>
        </w:tc>
        <w:tc>
          <w:tcPr>
            <w:tcW w:w="1440" w:type="dxa"/>
            <w:vMerge w:val="restart"/>
            <w:tcBorders>
              <w:top w:val="nil"/>
              <w:left w:val="nil"/>
              <w:bottom w:val="nil"/>
              <w:right w:val="nil"/>
            </w:tcBorders>
            <w:noWrap/>
            <w:vAlign w:val="center"/>
            <w:hideMark/>
          </w:tcPr>
          <w:p w14:paraId="7A95947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w:t>
            </w:r>
          </w:p>
        </w:tc>
        <w:tc>
          <w:tcPr>
            <w:tcW w:w="933" w:type="dxa"/>
            <w:vMerge w:val="restart"/>
            <w:tcBorders>
              <w:top w:val="nil"/>
              <w:left w:val="nil"/>
              <w:bottom w:val="nil"/>
              <w:right w:val="nil"/>
            </w:tcBorders>
            <w:noWrap/>
            <w:vAlign w:val="center"/>
            <w:hideMark/>
          </w:tcPr>
          <w:p w14:paraId="576CAFE1"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910" w:type="dxa"/>
            <w:vMerge w:val="restart"/>
            <w:tcBorders>
              <w:top w:val="nil"/>
              <w:left w:val="nil"/>
              <w:bottom w:val="nil"/>
              <w:right w:val="nil"/>
            </w:tcBorders>
            <w:noWrap/>
            <w:vAlign w:val="center"/>
            <w:hideMark/>
          </w:tcPr>
          <w:p w14:paraId="7FA43C40"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vMerge w:val="restart"/>
            <w:tcBorders>
              <w:top w:val="nil"/>
              <w:left w:val="nil"/>
              <w:bottom w:val="nil"/>
              <w:right w:val="nil"/>
            </w:tcBorders>
            <w:noWrap/>
            <w:vAlign w:val="center"/>
            <w:hideMark/>
          </w:tcPr>
          <w:p w14:paraId="5AA86A9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roofErr w:type="spellStart"/>
            <w:r w:rsidRPr="004525ED">
              <w:rPr>
                <w:rFonts w:ascii="Times New Roman" w:eastAsia="Times New Roman" w:hAnsi="Times New Roman" w:cs="Times New Roman"/>
                <w:color w:val="000000"/>
                <w:kern w:val="0"/>
                <w:sz w:val="22"/>
                <w:szCs w:val="22"/>
                <w14:ligatures w14:val="none"/>
              </w:rPr>
              <w:t>Unkown</w:t>
            </w:r>
            <w:proofErr w:type="spellEnd"/>
            <w:r w:rsidRPr="004525ED">
              <w:rPr>
                <w:rFonts w:ascii="Times New Roman" w:eastAsia="Times New Roman" w:hAnsi="Times New Roman" w:cs="Times New Roman"/>
                <w:color w:val="000000"/>
                <w:kern w:val="0"/>
                <w:sz w:val="22"/>
                <w:szCs w:val="22"/>
                <w14:ligatures w14:val="none"/>
              </w:rPr>
              <w:t xml:space="preserve"> </w:t>
            </w:r>
          </w:p>
        </w:tc>
        <w:tc>
          <w:tcPr>
            <w:tcW w:w="1452" w:type="dxa"/>
            <w:vMerge w:val="restart"/>
            <w:tcBorders>
              <w:top w:val="nil"/>
              <w:left w:val="nil"/>
              <w:bottom w:val="nil"/>
              <w:right w:val="nil"/>
            </w:tcBorders>
            <w:noWrap/>
            <w:vAlign w:val="center"/>
            <w:hideMark/>
          </w:tcPr>
          <w:p w14:paraId="0A0D3EA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Weak</w:t>
            </w:r>
          </w:p>
        </w:tc>
        <w:tc>
          <w:tcPr>
            <w:tcW w:w="3846" w:type="dxa"/>
            <w:tcBorders>
              <w:top w:val="nil"/>
              <w:left w:val="nil"/>
              <w:bottom w:val="nil"/>
              <w:right w:val="nil"/>
            </w:tcBorders>
            <w:noWrap/>
            <w:vAlign w:val="center"/>
            <w:hideMark/>
          </w:tcPr>
          <w:p w14:paraId="392A524F"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invading sargassum </w:t>
            </w:r>
            <w:proofErr w:type="gramStart"/>
            <w:r w:rsidRPr="004525ED">
              <w:rPr>
                <w:rFonts w:ascii="Times New Roman" w:eastAsia="Times New Roman" w:hAnsi="Times New Roman" w:cs="Times New Roman"/>
                <w:color w:val="000000"/>
                <w:kern w:val="0"/>
                <w:sz w:val="22"/>
                <w:szCs w:val="22"/>
                <w14:ligatures w14:val="none"/>
              </w:rPr>
              <w:t>have</w:t>
            </w:r>
            <w:proofErr w:type="gramEnd"/>
            <w:r w:rsidRPr="004525ED">
              <w:rPr>
                <w:rFonts w:ascii="Times New Roman" w:eastAsia="Times New Roman" w:hAnsi="Times New Roman" w:cs="Times New Roman"/>
                <w:color w:val="000000"/>
                <w:kern w:val="0"/>
                <w:sz w:val="22"/>
                <w:szCs w:val="22"/>
                <w14:ligatures w14:val="none"/>
              </w:rPr>
              <w:t xml:space="preserve"> lower genetic diversity than native populations</w:t>
            </w:r>
          </w:p>
        </w:tc>
      </w:tr>
      <w:tr w:rsidR="009C1514" w:rsidRPr="004525ED" w14:paraId="5EF10BE4" w14:textId="77777777" w:rsidTr="00330E6F">
        <w:trPr>
          <w:trHeight w:val="1440"/>
        </w:trPr>
        <w:tc>
          <w:tcPr>
            <w:tcW w:w="1890" w:type="dxa"/>
            <w:vMerge/>
            <w:tcBorders>
              <w:top w:val="nil"/>
              <w:left w:val="nil"/>
              <w:bottom w:val="dashSmallGap" w:sz="4" w:space="0" w:color="auto"/>
              <w:right w:val="nil"/>
            </w:tcBorders>
            <w:vAlign w:val="center"/>
            <w:hideMark/>
          </w:tcPr>
          <w:p w14:paraId="6899B8D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dashSmallGap" w:sz="4" w:space="0" w:color="auto"/>
              <w:right w:val="nil"/>
            </w:tcBorders>
            <w:vAlign w:val="center"/>
            <w:hideMark/>
          </w:tcPr>
          <w:p w14:paraId="6C55BA3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dashSmallGap" w:sz="4" w:space="0" w:color="auto"/>
              <w:right w:val="nil"/>
            </w:tcBorders>
            <w:vAlign w:val="center"/>
            <w:hideMark/>
          </w:tcPr>
          <w:p w14:paraId="2FD6D310"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dashSmallGap" w:sz="4" w:space="0" w:color="auto"/>
              <w:right w:val="nil"/>
            </w:tcBorders>
            <w:vAlign w:val="center"/>
            <w:hideMark/>
          </w:tcPr>
          <w:p w14:paraId="5F6BCE1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dashSmallGap" w:sz="4" w:space="0" w:color="auto"/>
              <w:right w:val="nil"/>
            </w:tcBorders>
            <w:vAlign w:val="center"/>
            <w:hideMark/>
          </w:tcPr>
          <w:p w14:paraId="45CD90C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dashSmallGap" w:sz="4" w:space="0" w:color="auto"/>
              <w:right w:val="nil"/>
            </w:tcBorders>
            <w:vAlign w:val="center"/>
            <w:hideMark/>
          </w:tcPr>
          <w:p w14:paraId="7A3744D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dashSmallGap" w:sz="4" w:space="0" w:color="auto"/>
              <w:right w:val="nil"/>
            </w:tcBorders>
            <w:vAlign w:val="center"/>
            <w:hideMark/>
          </w:tcPr>
          <w:p w14:paraId="3559725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dashSmallGap" w:sz="4" w:space="0" w:color="auto"/>
              <w:right w:val="nil"/>
            </w:tcBorders>
            <w:vAlign w:val="center"/>
            <w:hideMark/>
          </w:tcPr>
          <w:p w14:paraId="4384DD0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dashSmallGap" w:sz="4" w:space="0" w:color="auto"/>
              <w:right w:val="nil"/>
            </w:tcBorders>
            <w:vAlign w:val="center"/>
            <w:hideMark/>
          </w:tcPr>
          <w:p w14:paraId="5B1F684C"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2) the summer upwelling has weakened during the </w:t>
            </w:r>
            <w:proofErr w:type="gramStart"/>
            <w:r w:rsidRPr="004525ED">
              <w:rPr>
                <w:rFonts w:ascii="Times New Roman" w:eastAsia="Times New Roman" w:hAnsi="Times New Roman" w:cs="Times New Roman"/>
                <w:color w:val="000000"/>
                <w:kern w:val="0"/>
                <w:sz w:val="22"/>
                <w:szCs w:val="22"/>
                <w14:ligatures w14:val="none"/>
              </w:rPr>
              <w:t>summer, and</w:t>
            </w:r>
            <w:proofErr w:type="gramEnd"/>
            <w:r w:rsidRPr="004525ED">
              <w:rPr>
                <w:rFonts w:ascii="Times New Roman" w:eastAsia="Times New Roman" w:hAnsi="Times New Roman" w:cs="Times New Roman"/>
                <w:color w:val="000000"/>
                <w:kern w:val="0"/>
                <w:sz w:val="22"/>
                <w:szCs w:val="22"/>
                <w14:ligatures w14:val="none"/>
              </w:rPr>
              <w:t xml:space="preserve"> increased thermal stress on other heat-</w:t>
            </w:r>
            <w:proofErr w:type="spellStart"/>
            <w:r w:rsidRPr="004525ED">
              <w:rPr>
                <w:rFonts w:ascii="Times New Roman" w:eastAsia="Times New Roman" w:hAnsi="Times New Roman" w:cs="Times New Roman"/>
                <w:color w:val="000000"/>
                <w:kern w:val="0"/>
                <w:sz w:val="22"/>
                <w:szCs w:val="22"/>
                <w14:ligatures w14:val="none"/>
              </w:rPr>
              <w:t>senstive</w:t>
            </w:r>
            <w:proofErr w:type="spellEnd"/>
            <w:r w:rsidRPr="004525ED">
              <w:rPr>
                <w:rFonts w:ascii="Times New Roman" w:eastAsia="Times New Roman" w:hAnsi="Times New Roman" w:cs="Times New Roman"/>
                <w:color w:val="000000"/>
                <w:kern w:val="0"/>
                <w:sz w:val="22"/>
                <w:szCs w:val="22"/>
                <w14:ligatures w14:val="none"/>
              </w:rPr>
              <w:t xml:space="preserve"> seaweeds in 2006. The decline in sargassum correlates with the beginning of the weakening of the summer upwelling. </w:t>
            </w:r>
            <w:proofErr w:type="gramStart"/>
            <w:r w:rsidRPr="004525ED">
              <w:rPr>
                <w:rFonts w:ascii="Times New Roman" w:eastAsia="Times New Roman" w:hAnsi="Times New Roman" w:cs="Times New Roman"/>
                <w:color w:val="000000"/>
                <w:kern w:val="0"/>
                <w:sz w:val="22"/>
                <w:szCs w:val="22"/>
                <w14:ligatures w14:val="none"/>
              </w:rPr>
              <w:t>But,</w:t>
            </w:r>
            <w:proofErr w:type="gramEnd"/>
            <w:r w:rsidRPr="004525ED">
              <w:rPr>
                <w:rFonts w:ascii="Times New Roman" w:eastAsia="Times New Roman" w:hAnsi="Times New Roman" w:cs="Times New Roman"/>
                <w:color w:val="000000"/>
                <w:kern w:val="0"/>
                <w:sz w:val="22"/>
                <w:szCs w:val="22"/>
                <w14:ligatures w14:val="none"/>
              </w:rPr>
              <w:t xml:space="preserve"> sargassum are considered thermal tolerant during this period because it coincides with their dormant phase.</w:t>
            </w:r>
          </w:p>
        </w:tc>
      </w:tr>
      <w:tr w:rsidR="009C1514" w:rsidRPr="004525ED" w14:paraId="7A98D970" w14:textId="77777777" w:rsidTr="00330E6F">
        <w:trPr>
          <w:trHeight w:val="864"/>
        </w:trPr>
        <w:tc>
          <w:tcPr>
            <w:tcW w:w="1890" w:type="dxa"/>
            <w:vMerge w:val="restart"/>
            <w:tcBorders>
              <w:top w:val="dashSmallGap" w:sz="4" w:space="0" w:color="auto"/>
              <w:left w:val="nil"/>
              <w:bottom w:val="nil"/>
              <w:right w:val="nil"/>
            </w:tcBorders>
            <w:vAlign w:val="center"/>
            <w:hideMark/>
          </w:tcPr>
          <w:p w14:paraId="6062135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Changes in Population of Exotic Rainbow Smelt in Lake Superior: Boom to Bust, 1974-2005</w:t>
            </w:r>
          </w:p>
        </w:tc>
        <w:tc>
          <w:tcPr>
            <w:tcW w:w="1170" w:type="dxa"/>
            <w:vMerge w:val="restart"/>
            <w:tcBorders>
              <w:top w:val="dashSmallGap" w:sz="4" w:space="0" w:color="auto"/>
              <w:left w:val="nil"/>
              <w:bottom w:val="nil"/>
              <w:right w:val="nil"/>
            </w:tcBorders>
            <w:noWrap/>
            <w:vAlign w:val="center"/>
            <w:hideMark/>
          </w:tcPr>
          <w:p w14:paraId="2D8C4DC4" w14:textId="11587AB2"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{"citationID":"vrA4HJZs","properties":{"formattedCitation":"(Gorman 2007)","plainCitation":"(Gorman 2007)","noteIndex":0},"citationItems":[{"id":240,"uris":["http://zotero.org/users/9972654/items/YMCGIATW"],"itemData":{"id":240,"type":"article-journal","abstract":"Changes in a population of rainbow smelt (Osmerus mordax) in the Apostle Islands region of Lake Superior were chronicled over a 32-yr time series, 1974-2005. At the beginning of the time series, rainbow smelt was the predominant prey species, abundance of lake herring (Coregonis artedi) was very low, and the dominant predator was stocked lake trout (Salvelinus namaycush). Following a period of successful lake trout stocking in the 1970s, the rainbow smelt population declined sharply in 1980, largely through mortality of adult fish and subsequent poor recruitment. In the succeeding 4 years, rainbow smelt populations reached historic low levels, resulting in reduced food resources for both wild and stocked lake trout. During 1985–1990 lake herring stocks began a spectacular recovery following the appearance of a very strong 1984 year class and subsequent 1988, 1989, and 1990 year classes. Rainbow smelt benefited from the high abundance of young lake herring as an alternate prey source for lake trout and showed a partial recovery in the late 1980s. However, a growing lake trout population coupled with an 8-yr period of low herring reproduction after 1990 resulted in a diminished rainbow smelt population dominated by age-1 and 2 fish and showing a pattern of alternating recruitment attributed to cannibalism. Low productivity of rainbow smelt and intermittent production of herring over the past decade has left lake trout populations with a diminished prey base. Although lake trout recovery benefited from the presence of rainbow smelt as a prey resource, the Lake Superior fish community was fundamentally altered by the introduction of rainbow smelt.","container-title":"Journal of Great Lakes Research","DOI":"10.3394/0380-1330(2007)33[75:CIAPOE]2.0.CO;2","ISSN":"0380-1330, 0380-1330","issue":"sp1","journalAbbreviation":"Journal of Great Lakes Research","language":"en","page":"75-90","source":"DOI.org (Crossref)","title":"Changes in a Population of Exotic Rainbow Smelt in Lake Superior: Boom to Bust, 1974–2005","title-short":"Changes in a Population of Exotic Rainbow Smelt in Lake Superior","volume":"33","author":[{"family":"Gorman","given":"Owen T."}],"issued":{"date-parts":[["2007",5]]}}}],"schema":"https://github.com/citation-style-language/schema/raw/master/csl-citation.json"}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sz w:val="22"/>
              </w:rPr>
              <w:t>(Gorman 2007)</w:t>
            </w:r>
            <w:r w:rsidRPr="004525ED">
              <w:rPr>
                <w:rFonts w:ascii="Times New Roman" w:eastAsia="Times New Roman" w:hAnsi="Times New Roman" w:cs="Times New Roman"/>
                <w:color w:val="000000"/>
                <w:kern w:val="0"/>
                <w:sz w:val="22"/>
                <w:szCs w:val="22"/>
                <w14:ligatures w14:val="none"/>
              </w:rPr>
              <w:fldChar w:fldCharType="end"/>
            </w:r>
          </w:p>
        </w:tc>
        <w:tc>
          <w:tcPr>
            <w:tcW w:w="1811" w:type="dxa"/>
            <w:vMerge w:val="restart"/>
            <w:tcBorders>
              <w:top w:val="dashSmallGap" w:sz="4" w:space="0" w:color="auto"/>
              <w:left w:val="nil"/>
              <w:bottom w:val="nil"/>
              <w:right w:val="nil"/>
            </w:tcBorders>
            <w:vAlign w:val="center"/>
            <w:hideMark/>
          </w:tcPr>
          <w:p w14:paraId="7A902048"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r w:rsidRPr="004525ED">
              <w:rPr>
                <w:rFonts w:ascii="Times New Roman" w:eastAsia="Times New Roman" w:hAnsi="Times New Roman" w:cs="Times New Roman"/>
                <w:i/>
                <w:iCs/>
                <w:color w:val="000000"/>
                <w:kern w:val="0"/>
                <w:sz w:val="22"/>
                <w:szCs w:val="22"/>
                <w14:ligatures w14:val="none"/>
              </w:rPr>
              <w:t>Osmerus mordax</w:t>
            </w:r>
          </w:p>
        </w:tc>
        <w:tc>
          <w:tcPr>
            <w:tcW w:w="1440" w:type="dxa"/>
            <w:vMerge w:val="restart"/>
            <w:tcBorders>
              <w:top w:val="dashSmallGap" w:sz="4" w:space="0" w:color="auto"/>
              <w:left w:val="nil"/>
              <w:bottom w:val="nil"/>
              <w:right w:val="nil"/>
            </w:tcBorders>
            <w:vAlign w:val="center"/>
            <w:hideMark/>
          </w:tcPr>
          <w:p w14:paraId="0633605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 (For Biomass) &amp; Boom-Bust (For Density, Bust Not Sust.)</w:t>
            </w:r>
          </w:p>
        </w:tc>
        <w:tc>
          <w:tcPr>
            <w:tcW w:w="933" w:type="dxa"/>
            <w:vMerge w:val="restart"/>
            <w:tcBorders>
              <w:top w:val="dashSmallGap" w:sz="4" w:space="0" w:color="auto"/>
              <w:left w:val="nil"/>
              <w:bottom w:val="nil"/>
              <w:right w:val="nil"/>
            </w:tcBorders>
            <w:vAlign w:val="center"/>
            <w:hideMark/>
          </w:tcPr>
          <w:p w14:paraId="7C02EE7F"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910" w:type="dxa"/>
            <w:vMerge w:val="restart"/>
            <w:tcBorders>
              <w:top w:val="dashSmallGap" w:sz="4" w:space="0" w:color="auto"/>
              <w:left w:val="nil"/>
              <w:bottom w:val="nil"/>
              <w:right w:val="nil"/>
            </w:tcBorders>
            <w:vAlign w:val="center"/>
            <w:hideMark/>
          </w:tcPr>
          <w:p w14:paraId="17846DA2"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vMerge w:val="restart"/>
            <w:tcBorders>
              <w:top w:val="dashSmallGap" w:sz="4" w:space="0" w:color="auto"/>
              <w:left w:val="nil"/>
              <w:bottom w:val="nil"/>
              <w:right w:val="nil"/>
            </w:tcBorders>
            <w:vAlign w:val="center"/>
            <w:hideMark/>
          </w:tcPr>
          <w:p w14:paraId="4E6E9E1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Enemy release followed by enemy accumulation</w:t>
            </w:r>
          </w:p>
        </w:tc>
        <w:tc>
          <w:tcPr>
            <w:tcW w:w="1452" w:type="dxa"/>
            <w:vMerge w:val="restart"/>
            <w:tcBorders>
              <w:top w:val="dashSmallGap" w:sz="4" w:space="0" w:color="auto"/>
              <w:left w:val="nil"/>
              <w:bottom w:val="nil"/>
              <w:right w:val="nil"/>
            </w:tcBorders>
            <w:vAlign w:val="center"/>
            <w:hideMark/>
          </w:tcPr>
          <w:p w14:paraId="04B4BC9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roofErr w:type="spellStart"/>
            <w:r w:rsidRPr="004525ED">
              <w:rPr>
                <w:rFonts w:ascii="Times New Roman" w:eastAsia="Times New Roman" w:hAnsi="Times New Roman" w:cs="Times New Roman"/>
                <w:color w:val="000000"/>
                <w:kern w:val="0"/>
                <w:sz w:val="22"/>
                <w:szCs w:val="22"/>
                <w14:ligatures w14:val="none"/>
              </w:rPr>
              <w:t>Stong</w:t>
            </w:r>
            <w:proofErr w:type="spellEnd"/>
            <w:r w:rsidRPr="004525ED">
              <w:rPr>
                <w:rFonts w:ascii="Times New Roman" w:eastAsia="Times New Roman" w:hAnsi="Times New Roman" w:cs="Times New Roman"/>
                <w:color w:val="000000"/>
                <w:kern w:val="0"/>
                <w:sz w:val="22"/>
                <w:szCs w:val="22"/>
                <w14:ligatures w14:val="none"/>
              </w:rPr>
              <w:t>*</w:t>
            </w:r>
          </w:p>
        </w:tc>
        <w:tc>
          <w:tcPr>
            <w:tcW w:w="3846" w:type="dxa"/>
            <w:tcBorders>
              <w:top w:val="dashSmallGap" w:sz="4" w:space="0" w:color="auto"/>
              <w:left w:val="nil"/>
              <w:bottom w:val="nil"/>
              <w:right w:val="nil"/>
            </w:tcBorders>
            <w:vAlign w:val="center"/>
            <w:hideMark/>
          </w:tcPr>
          <w:p w14:paraId="24B2CE16"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Modelling work gave </w:t>
            </w:r>
            <w:proofErr w:type="spellStart"/>
            <w:r w:rsidRPr="004525ED">
              <w:rPr>
                <w:rFonts w:ascii="Times New Roman" w:eastAsia="Times New Roman" w:hAnsi="Times New Roman" w:cs="Times New Roman"/>
                <w:color w:val="000000"/>
                <w:kern w:val="0"/>
                <w:sz w:val="22"/>
                <w:szCs w:val="22"/>
                <w14:ligatures w14:val="none"/>
              </w:rPr>
              <w:t>aprior</w:t>
            </w:r>
            <w:proofErr w:type="spellEnd"/>
            <w:r w:rsidRPr="004525ED">
              <w:rPr>
                <w:rFonts w:ascii="Times New Roman" w:eastAsia="Times New Roman" w:hAnsi="Times New Roman" w:cs="Times New Roman"/>
                <w:color w:val="000000"/>
                <w:kern w:val="0"/>
                <w:sz w:val="22"/>
                <w:szCs w:val="22"/>
                <w14:ligatures w14:val="none"/>
              </w:rPr>
              <w:t xml:space="preserve"> predictions about the lake-trout, rainbow smelt, and lake herring interactions, time series correlation between the species match the model predictions</w:t>
            </w:r>
          </w:p>
        </w:tc>
      </w:tr>
      <w:tr w:rsidR="009C1514" w:rsidRPr="004525ED" w14:paraId="7532142D" w14:textId="77777777" w:rsidTr="00330E6F">
        <w:trPr>
          <w:trHeight w:val="864"/>
        </w:trPr>
        <w:tc>
          <w:tcPr>
            <w:tcW w:w="1890" w:type="dxa"/>
            <w:vMerge/>
            <w:tcBorders>
              <w:top w:val="nil"/>
              <w:left w:val="nil"/>
              <w:bottom w:val="nil"/>
              <w:right w:val="nil"/>
            </w:tcBorders>
            <w:vAlign w:val="center"/>
            <w:hideMark/>
          </w:tcPr>
          <w:p w14:paraId="54DA876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5E89AC5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62A6A18F"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2D90DE1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29A5DF5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5B76008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58FEC81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414E985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7F36D263"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2) Demographics: Age-Structure and Mortality were tracked through time matching predictions of apparent competition with lake herring and size-selected predation by lake trout</w:t>
            </w:r>
          </w:p>
        </w:tc>
      </w:tr>
      <w:tr w:rsidR="009C1514" w:rsidRPr="004525ED" w14:paraId="15645EC4" w14:textId="77777777" w:rsidTr="00330E6F">
        <w:trPr>
          <w:trHeight w:val="864"/>
        </w:trPr>
        <w:tc>
          <w:tcPr>
            <w:tcW w:w="1890" w:type="dxa"/>
            <w:vMerge/>
            <w:tcBorders>
              <w:top w:val="nil"/>
              <w:left w:val="nil"/>
              <w:bottom w:val="nil"/>
              <w:right w:val="nil"/>
            </w:tcBorders>
            <w:vAlign w:val="center"/>
            <w:hideMark/>
          </w:tcPr>
          <w:p w14:paraId="1D3CF81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47053F1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2F519DC3"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691DFDD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3EA0A75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34411E0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4129054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5DBD14E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39D75854"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3) Commercial Harvest was suggested because it was linked to declines in rainbow smelt in Lake Erie, but the same commercial </w:t>
            </w:r>
            <w:proofErr w:type="spellStart"/>
            <w:r w:rsidRPr="004525ED">
              <w:rPr>
                <w:rFonts w:ascii="Times New Roman" w:eastAsia="Times New Roman" w:hAnsi="Times New Roman" w:cs="Times New Roman"/>
                <w:color w:val="000000"/>
                <w:kern w:val="0"/>
                <w:sz w:val="22"/>
                <w:szCs w:val="22"/>
                <w14:ligatures w14:val="none"/>
              </w:rPr>
              <w:t>harves</w:t>
            </w:r>
            <w:proofErr w:type="spellEnd"/>
            <w:r w:rsidRPr="004525ED">
              <w:rPr>
                <w:rFonts w:ascii="Times New Roman" w:eastAsia="Times New Roman" w:hAnsi="Times New Roman" w:cs="Times New Roman"/>
                <w:color w:val="000000"/>
                <w:kern w:val="0"/>
                <w:sz w:val="22"/>
                <w:szCs w:val="22"/>
                <w14:ligatures w14:val="none"/>
              </w:rPr>
              <w:t xml:space="preserve"> never occurred in the study lake (Lake Superior). Harvest was ruled out.</w:t>
            </w:r>
          </w:p>
        </w:tc>
      </w:tr>
      <w:tr w:rsidR="009C1514" w:rsidRPr="004525ED" w14:paraId="687DA71C" w14:textId="77777777" w:rsidTr="00330E6F">
        <w:trPr>
          <w:trHeight w:val="288"/>
        </w:trPr>
        <w:tc>
          <w:tcPr>
            <w:tcW w:w="1890" w:type="dxa"/>
            <w:vMerge/>
            <w:tcBorders>
              <w:top w:val="nil"/>
              <w:left w:val="nil"/>
              <w:bottom w:val="nil"/>
              <w:right w:val="nil"/>
            </w:tcBorders>
            <w:vAlign w:val="center"/>
            <w:hideMark/>
          </w:tcPr>
          <w:p w14:paraId="46944D4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4265B95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5383436C"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6DBE6EC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3DABF13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0852158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50101B7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14FA1B5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59F6B4A9"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4) Rainbow Trout are the dominant food item of lake trout (native predator)</w:t>
            </w:r>
          </w:p>
        </w:tc>
      </w:tr>
      <w:tr w:rsidR="009C1514" w:rsidRPr="004525ED" w14:paraId="3F31563D" w14:textId="77777777" w:rsidTr="00330E6F">
        <w:trPr>
          <w:trHeight w:val="576"/>
        </w:trPr>
        <w:tc>
          <w:tcPr>
            <w:tcW w:w="1890" w:type="dxa"/>
            <w:vMerge/>
            <w:tcBorders>
              <w:top w:val="nil"/>
              <w:left w:val="nil"/>
              <w:bottom w:val="nil"/>
              <w:right w:val="nil"/>
            </w:tcBorders>
            <w:vAlign w:val="center"/>
            <w:hideMark/>
          </w:tcPr>
          <w:p w14:paraId="3780D6B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64B9A90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41976CFB"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693CAC6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57AFCA3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0DEE243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03EFD8E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235FD82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2EF319CB"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5) </w:t>
            </w:r>
            <w:proofErr w:type="spellStart"/>
            <w:r w:rsidRPr="004525ED">
              <w:rPr>
                <w:rFonts w:ascii="Times New Roman" w:eastAsia="Times New Roman" w:hAnsi="Times New Roman" w:cs="Times New Roman"/>
                <w:color w:val="000000"/>
                <w:kern w:val="0"/>
                <w:sz w:val="22"/>
                <w:szCs w:val="22"/>
                <w14:ligatures w14:val="none"/>
              </w:rPr>
              <w:t>Cannabilism</w:t>
            </w:r>
            <w:proofErr w:type="spellEnd"/>
            <w:r w:rsidRPr="004525ED">
              <w:rPr>
                <w:rFonts w:ascii="Times New Roman" w:eastAsia="Times New Roman" w:hAnsi="Times New Roman" w:cs="Times New Roman"/>
                <w:color w:val="000000"/>
                <w:kern w:val="0"/>
                <w:sz w:val="22"/>
                <w:szCs w:val="22"/>
                <w14:ligatures w14:val="none"/>
              </w:rPr>
              <w:t xml:space="preserve"> was regulatory, though </w:t>
            </w:r>
            <w:proofErr w:type="spellStart"/>
            <w:r w:rsidRPr="004525ED">
              <w:rPr>
                <w:rFonts w:ascii="Times New Roman" w:eastAsia="Times New Roman" w:hAnsi="Times New Roman" w:cs="Times New Roman"/>
                <w:color w:val="000000"/>
                <w:kern w:val="0"/>
                <w:sz w:val="22"/>
                <w:szCs w:val="22"/>
                <w14:ligatures w14:val="none"/>
              </w:rPr>
              <w:t>cannabalism</w:t>
            </w:r>
            <w:proofErr w:type="spellEnd"/>
            <w:r w:rsidRPr="004525ED">
              <w:rPr>
                <w:rFonts w:ascii="Times New Roman" w:eastAsia="Times New Roman" w:hAnsi="Times New Roman" w:cs="Times New Roman"/>
                <w:color w:val="000000"/>
                <w:kern w:val="0"/>
                <w:sz w:val="22"/>
                <w:szCs w:val="22"/>
                <w14:ligatures w14:val="none"/>
              </w:rPr>
              <w:t xml:space="preserve"> rates are not assessed throughout the time frame</w:t>
            </w:r>
          </w:p>
        </w:tc>
      </w:tr>
      <w:tr w:rsidR="009C1514" w:rsidRPr="004525ED" w14:paraId="3BE7A29D" w14:textId="77777777" w:rsidTr="00330E6F">
        <w:trPr>
          <w:trHeight w:val="576"/>
        </w:trPr>
        <w:tc>
          <w:tcPr>
            <w:tcW w:w="1890" w:type="dxa"/>
            <w:vMerge w:val="restart"/>
            <w:tcBorders>
              <w:top w:val="dashSmallGap" w:sz="4" w:space="0" w:color="auto"/>
              <w:left w:val="nil"/>
              <w:bottom w:val="nil"/>
              <w:right w:val="nil"/>
            </w:tcBorders>
            <w:vAlign w:val="center"/>
            <w:hideMark/>
          </w:tcPr>
          <w:p w14:paraId="62C645A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Habitat explains patterns of population decline for an invasive crayfish</w:t>
            </w:r>
          </w:p>
        </w:tc>
        <w:tc>
          <w:tcPr>
            <w:tcW w:w="1170" w:type="dxa"/>
            <w:vMerge w:val="restart"/>
            <w:tcBorders>
              <w:top w:val="dashSmallGap" w:sz="4" w:space="0" w:color="auto"/>
              <w:left w:val="nil"/>
              <w:bottom w:val="nil"/>
              <w:right w:val="nil"/>
            </w:tcBorders>
            <w:noWrap/>
            <w:vAlign w:val="center"/>
            <w:hideMark/>
          </w:tcPr>
          <w:p w14:paraId="6B6B6CFD" w14:textId="1B066B24"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{"citationID":"XLmdc3R8","properties":{"formattedCitation":"(Larson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kern w:val="0"/>
                <w:sz w:val="22"/>
              </w:rPr>
              <w:t xml:space="preserve">(Larson </w:t>
            </w:r>
            <w:r w:rsidRPr="004525ED">
              <w:rPr>
                <w:rFonts w:ascii="Times New Roman" w:hAnsi="Times New Roman" w:cs="Times New Roman"/>
                <w:i/>
                <w:iCs/>
                <w:kern w:val="0"/>
                <w:sz w:val="22"/>
              </w:rPr>
              <w:t>et al.</w:t>
            </w:r>
            <w:r w:rsidRPr="004525ED">
              <w:rPr>
                <w:rFonts w:ascii="Times New Roman" w:hAnsi="Times New Roman" w:cs="Times New Roman"/>
                <w:kern w:val="0"/>
                <w:sz w:val="22"/>
              </w:rPr>
              <w:t xml:space="preserve"> 2019)</w:t>
            </w:r>
            <w:r w:rsidRPr="004525ED">
              <w:rPr>
                <w:rFonts w:ascii="Times New Roman" w:eastAsia="Times New Roman" w:hAnsi="Times New Roman" w:cs="Times New Roman"/>
                <w:color w:val="000000"/>
                <w:kern w:val="0"/>
                <w:sz w:val="22"/>
                <w:szCs w:val="22"/>
                <w14:ligatures w14:val="none"/>
              </w:rPr>
              <w:fldChar w:fldCharType="end"/>
            </w:r>
          </w:p>
        </w:tc>
        <w:tc>
          <w:tcPr>
            <w:tcW w:w="1811" w:type="dxa"/>
            <w:vMerge w:val="restart"/>
            <w:tcBorders>
              <w:top w:val="dashSmallGap" w:sz="4" w:space="0" w:color="auto"/>
              <w:left w:val="nil"/>
              <w:bottom w:val="nil"/>
              <w:right w:val="nil"/>
            </w:tcBorders>
            <w:vAlign w:val="center"/>
            <w:hideMark/>
          </w:tcPr>
          <w:p w14:paraId="134104C6"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roofErr w:type="spellStart"/>
            <w:r w:rsidRPr="004525ED">
              <w:rPr>
                <w:rFonts w:ascii="Times New Roman" w:eastAsia="Times New Roman" w:hAnsi="Times New Roman" w:cs="Times New Roman"/>
                <w:i/>
                <w:iCs/>
                <w:color w:val="000000"/>
                <w:kern w:val="0"/>
                <w:sz w:val="22"/>
                <w:szCs w:val="22"/>
                <w14:ligatures w14:val="none"/>
              </w:rPr>
              <w:t>Faxonius</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rusticus</w:t>
            </w:r>
            <w:proofErr w:type="spellEnd"/>
          </w:p>
        </w:tc>
        <w:tc>
          <w:tcPr>
            <w:tcW w:w="1440" w:type="dxa"/>
            <w:vMerge w:val="restart"/>
            <w:tcBorders>
              <w:top w:val="dashSmallGap" w:sz="4" w:space="0" w:color="auto"/>
              <w:left w:val="nil"/>
              <w:bottom w:val="nil"/>
              <w:right w:val="nil"/>
            </w:tcBorders>
            <w:vAlign w:val="center"/>
            <w:hideMark/>
          </w:tcPr>
          <w:p w14:paraId="4060D1E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Boom-Bust (1 Lake) &amp; Boom-Bust (Bust Not Sust. 2 Lakes) </w:t>
            </w:r>
            <w:proofErr w:type="gramStart"/>
            <w:r w:rsidRPr="004525ED">
              <w:rPr>
                <w:rFonts w:ascii="Times New Roman" w:eastAsia="Times New Roman" w:hAnsi="Times New Roman" w:cs="Times New Roman"/>
                <w:color w:val="000000"/>
                <w:kern w:val="0"/>
                <w:sz w:val="22"/>
                <w:szCs w:val="22"/>
                <w14:ligatures w14:val="none"/>
              </w:rPr>
              <w:t>&amp;  Overshoot</w:t>
            </w:r>
            <w:proofErr w:type="gramEnd"/>
            <w:r w:rsidRPr="004525ED">
              <w:rPr>
                <w:rFonts w:ascii="Times New Roman" w:eastAsia="Times New Roman" w:hAnsi="Times New Roman" w:cs="Times New Roman"/>
                <w:color w:val="000000"/>
                <w:kern w:val="0"/>
                <w:sz w:val="22"/>
                <w:szCs w:val="22"/>
                <w14:ligatures w14:val="none"/>
              </w:rPr>
              <w:t xml:space="preserve"> (6 Lakes) &amp; 1 Established (1 Lake)</w:t>
            </w:r>
          </w:p>
        </w:tc>
        <w:tc>
          <w:tcPr>
            <w:tcW w:w="933" w:type="dxa"/>
            <w:vMerge w:val="restart"/>
            <w:tcBorders>
              <w:top w:val="dashSmallGap" w:sz="4" w:space="0" w:color="auto"/>
              <w:left w:val="nil"/>
              <w:bottom w:val="nil"/>
              <w:right w:val="nil"/>
            </w:tcBorders>
            <w:vAlign w:val="center"/>
            <w:hideMark/>
          </w:tcPr>
          <w:p w14:paraId="5D61910A"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910" w:type="dxa"/>
            <w:vMerge w:val="restart"/>
            <w:tcBorders>
              <w:top w:val="dashSmallGap" w:sz="4" w:space="0" w:color="auto"/>
              <w:left w:val="nil"/>
              <w:bottom w:val="nil"/>
              <w:right w:val="nil"/>
            </w:tcBorders>
            <w:vAlign w:val="center"/>
            <w:hideMark/>
          </w:tcPr>
          <w:p w14:paraId="03060BB9"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vMerge w:val="restart"/>
            <w:tcBorders>
              <w:top w:val="dashSmallGap" w:sz="4" w:space="0" w:color="auto"/>
              <w:left w:val="nil"/>
              <w:bottom w:val="nil"/>
              <w:right w:val="nil"/>
            </w:tcBorders>
            <w:vAlign w:val="center"/>
            <w:hideMark/>
          </w:tcPr>
          <w:p w14:paraId="19FC589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Invasive species </w:t>
            </w:r>
            <w:proofErr w:type="spellStart"/>
            <w:r w:rsidRPr="004525ED">
              <w:rPr>
                <w:rFonts w:ascii="Times New Roman" w:eastAsia="Times New Roman" w:hAnsi="Times New Roman" w:cs="Times New Roman"/>
                <w:color w:val="000000"/>
                <w:kern w:val="0"/>
                <w:sz w:val="22"/>
                <w:szCs w:val="22"/>
                <w14:ligatures w14:val="none"/>
              </w:rPr>
              <w:t>unfavorabley</w:t>
            </w:r>
            <w:proofErr w:type="spellEnd"/>
            <w:r w:rsidRPr="004525ED">
              <w:rPr>
                <w:rFonts w:ascii="Times New Roman" w:eastAsia="Times New Roman" w:hAnsi="Times New Roman" w:cs="Times New Roman"/>
                <w:color w:val="000000"/>
                <w:kern w:val="0"/>
                <w:sz w:val="22"/>
                <w:szCs w:val="22"/>
                <w14:ligatures w14:val="none"/>
              </w:rPr>
              <w:t xml:space="preserve"> alters ecosystem for future generations*</w:t>
            </w:r>
          </w:p>
        </w:tc>
        <w:tc>
          <w:tcPr>
            <w:tcW w:w="1452" w:type="dxa"/>
            <w:vMerge w:val="restart"/>
            <w:tcBorders>
              <w:top w:val="dashSmallGap" w:sz="4" w:space="0" w:color="auto"/>
              <w:left w:val="nil"/>
              <w:bottom w:val="nil"/>
              <w:right w:val="nil"/>
            </w:tcBorders>
            <w:noWrap/>
            <w:vAlign w:val="center"/>
            <w:hideMark/>
          </w:tcPr>
          <w:p w14:paraId="00DEEB3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Intermediate*</w:t>
            </w:r>
          </w:p>
        </w:tc>
        <w:tc>
          <w:tcPr>
            <w:tcW w:w="3846" w:type="dxa"/>
            <w:tcBorders>
              <w:top w:val="dashSmallGap" w:sz="4" w:space="0" w:color="auto"/>
              <w:left w:val="nil"/>
              <w:bottom w:val="nil"/>
              <w:right w:val="nil"/>
            </w:tcBorders>
            <w:vAlign w:val="center"/>
            <w:hideMark/>
          </w:tcPr>
          <w:p w14:paraId="02F2E92A"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Rock substrate is the preferable shelter from predation and </w:t>
            </w:r>
            <w:proofErr w:type="spellStart"/>
            <w:r w:rsidRPr="004525ED">
              <w:rPr>
                <w:rFonts w:ascii="Times New Roman" w:eastAsia="Times New Roman" w:hAnsi="Times New Roman" w:cs="Times New Roman"/>
                <w:color w:val="000000"/>
                <w:kern w:val="0"/>
                <w:sz w:val="22"/>
                <w:szCs w:val="22"/>
                <w14:ligatures w14:val="none"/>
              </w:rPr>
              <w:t>cannabilism</w:t>
            </w:r>
            <w:proofErr w:type="spellEnd"/>
            <w:r w:rsidRPr="004525ED">
              <w:rPr>
                <w:rFonts w:ascii="Times New Roman" w:eastAsia="Times New Roman" w:hAnsi="Times New Roman" w:cs="Times New Roman"/>
                <w:color w:val="000000"/>
                <w:kern w:val="0"/>
                <w:sz w:val="22"/>
                <w:szCs w:val="22"/>
                <w14:ligatures w14:val="none"/>
              </w:rPr>
              <w:t xml:space="preserve"> for rusty crayfish, but they can use macrophytes as well. </w:t>
            </w:r>
          </w:p>
        </w:tc>
      </w:tr>
      <w:tr w:rsidR="009C1514" w:rsidRPr="004525ED" w14:paraId="304EE0AC" w14:textId="77777777" w:rsidTr="00330E6F">
        <w:trPr>
          <w:trHeight w:val="864"/>
        </w:trPr>
        <w:tc>
          <w:tcPr>
            <w:tcW w:w="1890" w:type="dxa"/>
            <w:vMerge/>
            <w:tcBorders>
              <w:top w:val="nil"/>
              <w:left w:val="nil"/>
              <w:bottom w:val="nil"/>
              <w:right w:val="nil"/>
            </w:tcBorders>
            <w:vAlign w:val="center"/>
            <w:hideMark/>
          </w:tcPr>
          <w:p w14:paraId="4056226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4372D84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27E11116"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0059504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7D69CB7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5EAEC6D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720EA95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3782CE1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3029026D"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2) Rusty crayfish reduce diversity and abundance of macrophytes so if rock substrate is absent then rusty crayfish might alter the macrophyte habitat that is unfavorable for future generations</w:t>
            </w:r>
          </w:p>
        </w:tc>
      </w:tr>
      <w:tr w:rsidR="009C1514" w:rsidRPr="004525ED" w14:paraId="4FB36C36" w14:textId="77777777" w:rsidTr="00330E6F">
        <w:trPr>
          <w:trHeight w:val="900"/>
        </w:trPr>
        <w:tc>
          <w:tcPr>
            <w:tcW w:w="1890" w:type="dxa"/>
            <w:vMerge/>
            <w:tcBorders>
              <w:top w:val="nil"/>
              <w:left w:val="nil"/>
              <w:bottom w:val="nil"/>
              <w:right w:val="nil"/>
            </w:tcBorders>
            <w:vAlign w:val="center"/>
            <w:hideMark/>
          </w:tcPr>
          <w:p w14:paraId="5D0DEE7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7A83209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1386A311"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2F2A850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0D3E9D8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362D6C0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07952BC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00BDE4E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10029FA6"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3) Presented data show a strong association between lakes that have declines like these lakes and lakes that had no declines and the prevalence of substrate. This is strong evidence because there </w:t>
            </w:r>
            <w:proofErr w:type="gramStart"/>
            <w:r w:rsidRPr="004525ED">
              <w:rPr>
                <w:rFonts w:ascii="Times New Roman" w:eastAsia="Times New Roman" w:hAnsi="Times New Roman" w:cs="Times New Roman"/>
                <w:color w:val="000000"/>
                <w:kern w:val="0"/>
                <w:sz w:val="22"/>
                <w:szCs w:val="22"/>
                <w14:ligatures w14:val="none"/>
              </w:rPr>
              <w:t>was</w:t>
            </w:r>
            <w:proofErr w:type="gramEnd"/>
            <w:r w:rsidRPr="004525ED">
              <w:rPr>
                <w:rFonts w:ascii="Times New Roman" w:eastAsia="Times New Roman" w:hAnsi="Times New Roman" w:cs="Times New Roman"/>
                <w:color w:val="000000"/>
                <w:kern w:val="0"/>
                <w:sz w:val="22"/>
                <w:szCs w:val="22"/>
                <w14:ligatures w14:val="none"/>
              </w:rPr>
              <w:t xml:space="preserve"> multiple lakes so larger sample size</w:t>
            </w:r>
          </w:p>
        </w:tc>
      </w:tr>
      <w:tr w:rsidR="009C1514" w:rsidRPr="004525ED" w14:paraId="46CBD2C7" w14:textId="77777777" w:rsidTr="00330E6F">
        <w:trPr>
          <w:trHeight w:val="864"/>
        </w:trPr>
        <w:tc>
          <w:tcPr>
            <w:tcW w:w="1890" w:type="dxa"/>
            <w:vMerge/>
            <w:tcBorders>
              <w:top w:val="nil"/>
              <w:left w:val="nil"/>
              <w:bottom w:val="dashSmallGap" w:sz="4" w:space="0" w:color="auto"/>
              <w:right w:val="nil"/>
            </w:tcBorders>
            <w:vAlign w:val="center"/>
            <w:hideMark/>
          </w:tcPr>
          <w:p w14:paraId="314B2ED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dashSmallGap" w:sz="4" w:space="0" w:color="auto"/>
              <w:right w:val="nil"/>
            </w:tcBorders>
            <w:vAlign w:val="center"/>
            <w:hideMark/>
          </w:tcPr>
          <w:p w14:paraId="2C50E0B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dashSmallGap" w:sz="4" w:space="0" w:color="auto"/>
              <w:right w:val="nil"/>
            </w:tcBorders>
            <w:vAlign w:val="center"/>
            <w:hideMark/>
          </w:tcPr>
          <w:p w14:paraId="35CAD5C8"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dashSmallGap" w:sz="4" w:space="0" w:color="auto"/>
              <w:right w:val="nil"/>
            </w:tcBorders>
            <w:vAlign w:val="center"/>
            <w:hideMark/>
          </w:tcPr>
          <w:p w14:paraId="41781DB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dashSmallGap" w:sz="4" w:space="0" w:color="auto"/>
              <w:right w:val="nil"/>
            </w:tcBorders>
            <w:vAlign w:val="center"/>
            <w:hideMark/>
          </w:tcPr>
          <w:p w14:paraId="3817E67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dashSmallGap" w:sz="4" w:space="0" w:color="auto"/>
              <w:right w:val="nil"/>
            </w:tcBorders>
            <w:vAlign w:val="center"/>
            <w:hideMark/>
          </w:tcPr>
          <w:p w14:paraId="07F0606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dashSmallGap" w:sz="4" w:space="0" w:color="auto"/>
              <w:right w:val="nil"/>
            </w:tcBorders>
            <w:vAlign w:val="center"/>
            <w:hideMark/>
          </w:tcPr>
          <w:p w14:paraId="2BAF4A1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dashSmallGap" w:sz="4" w:space="0" w:color="auto"/>
              <w:right w:val="nil"/>
            </w:tcBorders>
            <w:vAlign w:val="center"/>
            <w:hideMark/>
          </w:tcPr>
          <w:p w14:paraId="7EB9A20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dashSmallGap" w:sz="4" w:space="0" w:color="auto"/>
              <w:right w:val="nil"/>
            </w:tcBorders>
            <w:vAlign w:val="center"/>
            <w:hideMark/>
          </w:tcPr>
          <w:p w14:paraId="3288D7CE"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4) Crayfish disease dynamics have not been explored as an alternate explanation, changes in resource dynamics have not been explored, nor </w:t>
            </w:r>
            <w:proofErr w:type="gramStart"/>
            <w:r w:rsidRPr="004525ED">
              <w:rPr>
                <w:rFonts w:ascii="Times New Roman" w:eastAsia="Times New Roman" w:hAnsi="Times New Roman" w:cs="Times New Roman"/>
                <w:color w:val="000000"/>
                <w:kern w:val="0"/>
                <w:sz w:val="22"/>
                <w:szCs w:val="22"/>
                <w14:ligatures w14:val="none"/>
              </w:rPr>
              <w:t>has</w:t>
            </w:r>
            <w:proofErr w:type="gramEnd"/>
            <w:r w:rsidRPr="004525ED">
              <w:rPr>
                <w:rFonts w:ascii="Times New Roman" w:eastAsia="Times New Roman" w:hAnsi="Times New Roman" w:cs="Times New Roman"/>
                <w:color w:val="000000"/>
                <w:kern w:val="0"/>
                <w:sz w:val="22"/>
                <w:szCs w:val="22"/>
                <w14:ligatures w14:val="none"/>
              </w:rPr>
              <w:t xml:space="preserve"> demographic work been explored.</w:t>
            </w:r>
          </w:p>
        </w:tc>
      </w:tr>
      <w:tr w:rsidR="009C1514" w:rsidRPr="004525ED" w14:paraId="66C677EC" w14:textId="77777777" w:rsidTr="00330E6F">
        <w:trPr>
          <w:trHeight w:val="576"/>
        </w:trPr>
        <w:tc>
          <w:tcPr>
            <w:tcW w:w="1890" w:type="dxa"/>
            <w:vMerge w:val="restart"/>
            <w:tcBorders>
              <w:top w:val="dashSmallGap" w:sz="4" w:space="0" w:color="auto"/>
              <w:left w:val="nil"/>
              <w:bottom w:val="nil"/>
              <w:right w:val="nil"/>
            </w:tcBorders>
            <w:vAlign w:val="center"/>
            <w:hideMark/>
          </w:tcPr>
          <w:p w14:paraId="1461E71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Is the comb jelly really to blame for it all? </w:t>
            </w:r>
            <w:proofErr w:type="spellStart"/>
            <w:r w:rsidRPr="004525ED">
              <w:rPr>
                <w:rFonts w:ascii="Times New Roman" w:eastAsia="Times New Roman" w:hAnsi="Times New Roman" w:cs="Times New Roman"/>
                <w:color w:val="000000"/>
                <w:kern w:val="0"/>
                <w:sz w:val="22"/>
                <w:szCs w:val="22"/>
                <w14:ligatures w14:val="none"/>
              </w:rPr>
              <w:t>Mnemiopsis</w:t>
            </w:r>
            <w:proofErr w:type="spellEnd"/>
            <w:r w:rsidRPr="004525ED">
              <w:rPr>
                <w:rFonts w:ascii="Times New Roman" w:eastAsia="Times New Roman" w:hAnsi="Times New Roman" w:cs="Times New Roman"/>
                <w:color w:val="000000"/>
                <w:kern w:val="0"/>
                <w:sz w:val="22"/>
                <w:szCs w:val="22"/>
                <w14:ligatures w14:val="none"/>
              </w:rPr>
              <w:t xml:space="preserve"> </w:t>
            </w:r>
            <w:proofErr w:type="spellStart"/>
            <w:r w:rsidRPr="004525ED">
              <w:rPr>
                <w:rFonts w:ascii="Times New Roman" w:eastAsia="Times New Roman" w:hAnsi="Times New Roman" w:cs="Times New Roman"/>
                <w:color w:val="000000"/>
                <w:kern w:val="0"/>
                <w:sz w:val="22"/>
                <w:szCs w:val="22"/>
                <w14:ligatures w14:val="none"/>
              </w:rPr>
              <w:t>leidyi</w:t>
            </w:r>
            <w:proofErr w:type="spellEnd"/>
            <w:r w:rsidRPr="004525ED">
              <w:rPr>
                <w:rFonts w:ascii="Times New Roman" w:eastAsia="Times New Roman" w:hAnsi="Times New Roman" w:cs="Times New Roman"/>
                <w:color w:val="000000"/>
                <w:kern w:val="0"/>
                <w:sz w:val="22"/>
                <w:szCs w:val="22"/>
                <w14:ligatures w14:val="none"/>
              </w:rPr>
              <w:t xml:space="preserve"> and the ecological concerns about the Caspian Sea</w:t>
            </w:r>
          </w:p>
        </w:tc>
        <w:tc>
          <w:tcPr>
            <w:tcW w:w="1170" w:type="dxa"/>
            <w:vMerge w:val="restart"/>
            <w:tcBorders>
              <w:top w:val="dashSmallGap" w:sz="4" w:space="0" w:color="auto"/>
              <w:left w:val="nil"/>
              <w:bottom w:val="nil"/>
              <w:right w:val="nil"/>
            </w:tcBorders>
            <w:vAlign w:val="center"/>
            <w:hideMark/>
          </w:tcPr>
          <w:p w14:paraId="0AEA8205" w14:textId="09B4CF9E"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{"citationID":"pGjkRvi1","properties":{"formattedCitation":"(Bilio &amp; Niermann 2004)","plainCitation":"(Bilio &amp; Niermann 2004)","noteIndex":0},"citationItems":[{"id":253,"uris":["http://zotero.org/users/9972654/items/L8ZVAQ3I"],"itemData":{"id":253,"type":"article-journal","abstract":"The appearance in 1995 of the alien ctenophore Mnemiopsis leidyi in the Caspian Sea attracted considerable attention. In 1989, enormous mass development of the comb jelly in the Black Sea coincided with a breakdown of the commercially highly important anchovy Engraulis encrasicholus fishery in this area. This collapse probably resulted from multiple factors, among which overfishing and food competition from the ctenophore played a prominent role, enhanced by predation of M. leidyi on the early life stages of the anchovy. The abundance of food due to the depletion of the anchovy stock permitted a population explosion of M. leidyi. Subsequently, reduced fishing pressure allowed recovery of the anchovy stock and led to a new peak in anchovy landings in the Black Sea in 1995. Moreover, changes in the atmospheric and oceanic patterns in the northern hemisphere in the second half of the 1980s could have altered the composition of the phyto- and zooplankton communities and thus the food base of the small pelagic fish species. In the second half of the 1990s, the invasion of the Black Sea by another alien ctenophore, Beroe ovata, preying on ctenophores, raised hopes that this species could control M. leidyi. However, it is uncertain whether the preying capacity of B. ovata is sufficient to control M. leidyi in other than locally favourable conditions. At the present time, judging by the recent development in the Black Sea, the invasion of the Caspian Sea by M. leidyi does not yet seem to have reached maximum intensity. More consistent and comparable investigations in the Caspian and Black Seas are necessary to improve the protection, management and exploitation of the stocks of small pelagic fishes, in order to increase their capacity to resist and survive unforeseeable disturbances of their ecosystem by invaders such as M. leidyi. In view of the new invasion by this ctenophore, research into the exploitation of the Caspian kilka Clupeonella spp. stocks and the influence of atmospheric teleconnection patterns on ecological conditions in the Caspian Sea is of particular importance.","container-title":"Marine Ecology Progress Series","DOI":"10.3354/meps269173","ISSN":"0171-8630, 1616-1599","journalAbbreviation":"Mar. Ecol. Prog. Ser.","language":"en","page":"173-183","source":"DOI.org (Crossref)","title":"Is the comb jelly really to blame for it all? Mnemiopsis leidyi and the ecological concerns about the Caspian Sea","title-short":"Is the comb jelly really to blame for it all?","volume":"269","author":[{"family":"Bilio","given":"M"},{"family":"Niermann","given":"U"}],"issued":{"date-parts":[["2004"]]}}}],"schema":"https://github.com/citation-style-language/schema/raw/master/csl-citation.json"}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sz w:val="22"/>
              </w:rPr>
              <w:t>(Bilio &amp; Niermann 2004)</w:t>
            </w:r>
            <w:r w:rsidRPr="004525ED">
              <w:rPr>
                <w:rFonts w:ascii="Times New Roman" w:eastAsia="Times New Roman" w:hAnsi="Times New Roman" w:cs="Times New Roman"/>
                <w:color w:val="000000"/>
                <w:kern w:val="0"/>
                <w:sz w:val="22"/>
                <w:szCs w:val="22"/>
                <w14:ligatures w14:val="none"/>
              </w:rPr>
              <w:fldChar w:fldCharType="end"/>
            </w:r>
          </w:p>
        </w:tc>
        <w:tc>
          <w:tcPr>
            <w:tcW w:w="1811" w:type="dxa"/>
            <w:vMerge w:val="restart"/>
            <w:tcBorders>
              <w:top w:val="dashSmallGap" w:sz="4" w:space="0" w:color="auto"/>
              <w:left w:val="nil"/>
              <w:bottom w:val="nil"/>
              <w:right w:val="nil"/>
            </w:tcBorders>
            <w:vAlign w:val="center"/>
            <w:hideMark/>
          </w:tcPr>
          <w:p w14:paraId="618AC38B"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roofErr w:type="spellStart"/>
            <w:r w:rsidRPr="004525ED">
              <w:rPr>
                <w:rFonts w:ascii="Times New Roman" w:eastAsia="Times New Roman" w:hAnsi="Times New Roman" w:cs="Times New Roman"/>
                <w:i/>
                <w:iCs/>
                <w:color w:val="000000"/>
                <w:kern w:val="0"/>
                <w:sz w:val="22"/>
                <w:szCs w:val="22"/>
                <w14:ligatures w14:val="none"/>
              </w:rPr>
              <w:t>Mnemiopsis</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leidyi</w:t>
            </w:r>
            <w:proofErr w:type="spellEnd"/>
          </w:p>
        </w:tc>
        <w:tc>
          <w:tcPr>
            <w:tcW w:w="1440" w:type="dxa"/>
            <w:vMerge w:val="restart"/>
            <w:tcBorders>
              <w:top w:val="dashSmallGap" w:sz="4" w:space="0" w:color="auto"/>
              <w:left w:val="nil"/>
              <w:bottom w:val="nil"/>
              <w:right w:val="nil"/>
            </w:tcBorders>
            <w:noWrap/>
            <w:vAlign w:val="center"/>
            <w:hideMark/>
          </w:tcPr>
          <w:p w14:paraId="237CA18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w:t>
            </w:r>
          </w:p>
        </w:tc>
        <w:tc>
          <w:tcPr>
            <w:tcW w:w="933" w:type="dxa"/>
            <w:vMerge w:val="restart"/>
            <w:tcBorders>
              <w:top w:val="dashSmallGap" w:sz="4" w:space="0" w:color="auto"/>
              <w:left w:val="nil"/>
              <w:bottom w:val="nil"/>
              <w:right w:val="nil"/>
            </w:tcBorders>
            <w:noWrap/>
            <w:vAlign w:val="center"/>
            <w:hideMark/>
          </w:tcPr>
          <w:p w14:paraId="7F4CD549"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910" w:type="dxa"/>
            <w:vMerge w:val="restart"/>
            <w:tcBorders>
              <w:top w:val="dashSmallGap" w:sz="4" w:space="0" w:color="auto"/>
              <w:left w:val="nil"/>
              <w:bottom w:val="nil"/>
              <w:right w:val="nil"/>
            </w:tcBorders>
            <w:noWrap/>
            <w:vAlign w:val="center"/>
            <w:hideMark/>
          </w:tcPr>
          <w:p w14:paraId="419F4249"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vMerge w:val="restart"/>
            <w:tcBorders>
              <w:top w:val="dashSmallGap" w:sz="4" w:space="0" w:color="auto"/>
              <w:left w:val="nil"/>
              <w:bottom w:val="nil"/>
              <w:right w:val="nil"/>
            </w:tcBorders>
            <w:vAlign w:val="center"/>
            <w:hideMark/>
          </w:tcPr>
          <w:p w14:paraId="15BED29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Enemy release followed by enemy accumulation</w:t>
            </w:r>
          </w:p>
        </w:tc>
        <w:tc>
          <w:tcPr>
            <w:tcW w:w="1452" w:type="dxa"/>
            <w:vMerge w:val="restart"/>
            <w:tcBorders>
              <w:top w:val="dashSmallGap" w:sz="4" w:space="0" w:color="auto"/>
              <w:left w:val="nil"/>
              <w:bottom w:val="nil"/>
              <w:right w:val="nil"/>
            </w:tcBorders>
            <w:noWrap/>
            <w:vAlign w:val="center"/>
            <w:hideMark/>
          </w:tcPr>
          <w:p w14:paraId="54A1F68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Poor</w:t>
            </w:r>
          </w:p>
        </w:tc>
        <w:tc>
          <w:tcPr>
            <w:tcW w:w="3846" w:type="dxa"/>
            <w:tcBorders>
              <w:top w:val="dashSmallGap" w:sz="4" w:space="0" w:color="auto"/>
              <w:left w:val="nil"/>
              <w:bottom w:val="nil"/>
              <w:right w:val="nil"/>
            </w:tcBorders>
            <w:vAlign w:val="center"/>
            <w:hideMark/>
          </w:tcPr>
          <w:p w14:paraId="647B3C55"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Crash of </w:t>
            </w:r>
            <w:proofErr w:type="spellStart"/>
            <w:r w:rsidRPr="004525ED">
              <w:rPr>
                <w:rFonts w:ascii="Times New Roman" w:eastAsia="Times New Roman" w:hAnsi="Times New Roman" w:cs="Times New Roman"/>
                <w:color w:val="000000"/>
                <w:kern w:val="0"/>
                <w:sz w:val="22"/>
                <w:szCs w:val="22"/>
                <w14:ligatures w14:val="none"/>
              </w:rPr>
              <w:t>anchovie</w:t>
            </w:r>
            <w:proofErr w:type="spellEnd"/>
            <w:r w:rsidRPr="004525ED">
              <w:rPr>
                <w:rFonts w:ascii="Times New Roman" w:eastAsia="Times New Roman" w:hAnsi="Times New Roman" w:cs="Times New Roman"/>
                <w:color w:val="000000"/>
                <w:kern w:val="0"/>
                <w:sz w:val="22"/>
                <w:szCs w:val="22"/>
                <w14:ligatures w14:val="none"/>
              </w:rPr>
              <w:t xml:space="preserve"> due to overfishing coincided with boom of M. </w:t>
            </w:r>
            <w:proofErr w:type="spellStart"/>
            <w:r w:rsidRPr="004525ED">
              <w:rPr>
                <w:rFonts w:ascii="Times New Roman" w:eastAsia="Times New Roman" w:hAnsi="Times New Roman" w:cs="Times New Roman"/>
                <w:color w:val="000000"/>
                <w:kern w:val="0"/>
                <w:sz w:val="22"/>
                <w:szCs w:val="22"/>
                <w14:ligatures w14:val="none"/>
              </w:rPr>
              <w:t>leidyi</w:t>
            </w:r>
            <w:proofErr w:type="spellEnd"/>
            <w:r w:rsidRPr="004525ED">
              <w:rPr>
                <w:rFonts w:ascii="Times New Roman" w:eastAsia="Times New Roman" w:hAnsi="Times New Roman" w:cs="Times New Roman"/>
                <w:color w:val="000000"/>
                <w:kern w:val="0"/>
                <w:sz w:val="22"/>
                <w:szCs w:val="22"/>
                <w14:ligatures w14:val="none"/>
              </w:rPr>
              <w:t>, little to no native predators of jellies</w:t>
            </w:r>
          </w:p>
        </w:tc>
      </w:tr>
      <w:tr w:rsidR="009C1514" w:rsidRPr="004525ED" w14:paraId="5F865ADB" w14:textId="77777777" w:rsidTr="00330E6F">
        <w:trPr>
          <w:trHeight w:val="864"/>
        </w:trPr>
        <w:tc>
          <w:tcPr>
            <w:tcW w:w="1890" w:type="dxa"/>
            <w:vMerge/>
            <w:tcBorders>
              <w:top w:val="nil"/>
              <w:left w:val="nil"/>
              <w:bottom w:val="nil"/>
              <w:right w:val="nil"/>
            </w:tcBorders>
            <w:vAlign w:val="center"/>
            <w:hideMark/>
          </w:tcPr>
          <w:p w14:paraId="66F379E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2598F66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78319293"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20D1045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0DA0700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5EF657A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2B8E0B8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035CC35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18BE81CD"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2) Declines in M. </w:t>
            </w:r>
            <w:proofErr w:type="spellStart"/>
            <w:r w:rsidRPr="004525ED">
              <w:rPr>
                <w:rFonts w:ascii="Times New Roman" w:eastAsia="Times New Roman" w:hAnsi="Times New Roman" w:cs="Times New Roman"/>
                <w:color w:val="000000"/>
                <w:kern w:val="0"/>
                <w:sz w:val="22"/>
                <w:szCs w:val="22"/>
                <w14:ligatures w14:val="none"/>
              </w:rPr>
              <w:t>leidyi</w:t>
            </w:r>
            <w:proofErr w:type="spellEnd"/>
            <w:r w:rsidRPr="004525ED">
              <w:rPr>
                <w:rFonts w:ascii="Times New Roman" w:eastAsia="Times New Roman" w:hAnsi="Times New Roman" w:cs="Times New Roman"/>
                <w:color w:val="000000"/>
                <w:kern w:val="0"/>
                <w:sz w:val="22"/>
                <w:szCs w:val="22"/>
                <w14:ligatures w14:val="none"/>
              </w:rPr>
              <w:t xml:space="preserve"> correlate with the subsequent invasion B. ovata, and the process of B. ovata controlling jellies was consistent with how they control jellies in their native range.</w:t>
            </w:r>
          </w:p>
        </w:tc>
      </w:tr>
      <w:tr w:rsidR="009C1514" w:rsidRPr="004525ED" w14:paraId="202DF7FA" w14:textId="77777777" w:rsidTr="00330E6F">
        <w:trPr>
          <w:trHeight w:val="864"/>
        </w:trPr>
        <w:tc>
          <w:tcPr>
            <w:tcW w:w="1890" w:type="dxa"/>
            <w:vMerge/>
            <w:tcBorders>
              <w:top w:val="nil"/>
              <w:left w:val="nil"/>
              <w:bottom w:val="nil"/>
              <w:right w:val="nil"/>
            </w:tcBorders>
            <w:vAlign w:val="center"/>
            <w:hideMark/>
          </w:tcPr>
          <w:p w14:paraId="4058650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1A29168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355260CF"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3458B34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49E2689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0DD3FCE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189996F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574136E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dashSmallGap" w:sz="4" w:space="0" w:color="auto"/>
              <w:right w:val="nil"/>
            </w:tcBorders>
            <w:vAlign w:val="center"/>
            <w:hideMark/>
          </w:tcPr>
          <w:p w14:paraId="7BE520F3"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3) In near shore areas the calculated </w:t>
            </w:r>
            <w:proofErr w:type="spellStart"/>
            <w:r w:rsidRPr="004525ED">
              <w:rPr>
                <w:rFonts w:ascii="Times New Roman" w:eastAsia="Times New Roman" w:hAnsi="Times New Roman" w:cs="Times New Roman"/>
                <w:color w:val="000000"/>
                <w:kern w:val="0"/>
                <w:sz w:val="22"/>
                <w:szCs w:val="22"/>
                <w14:ligatures w14:val="none"/>
              </w:rPr>
              <w:t>capablility</w:t>
            </w:r>
            <w:proofErr w:type="spellEnd"/>
            <w:r w:rsidRPr="004525ED">
              <w:rPr>
                <w:rFonts w:ascii="Times New Roman" w:eastAsia="Times New Roman" w:hAnsi="Times New Roman" w:cs="Times New Roman"/>
                <w:color w:val="000000"/>
                <w:kern w:val="0"/>
                <w:sz w:val="22"/>
                <w:szCs w:val="22"/>
                <w14:ligatures w14:val="none"/>
              </w:rPr>
              <w:t xml:space="preserve"> at </w:t>
            </w:r>
            <w:proofErr w:type="spellStart"/>
            <w:r w:rsidRPr="004525ED">
              <w:rPr>
                <w:rFonts w:ascii="Times New Roman" w:eastAsia="Times New Roman" w:hAnsi="Times New Roman" w:cs="Times New Roman"/>
                <w:color w:val="000000"/>
                <w:kern w:val="0"/>
                <w:sz w:val="22"/>
                <w:szCs w:val="22"/>
                <w14:ligatures w14:val="none"/>
              </w:rPr>
              <w:t>desity</w:t>
            </w:r>
            <w:proofErr w:type="spellEnd"/>
            <w:r w:rsidRPr="004525ED">
              <w:rPr>
                <w:rFonts w:ascii="Times New Roman" w:eastAsia="Times New Roman" w:hAnsi="Times New Roman" w:cs="Times New Roman"/>
                <w:color w:val="000000"/>
                <w:kern w:val="0"/>
                <w:sz w:val="22"/>
                <w:szCs w:val="22"/>
                <w14:ligatures w14:val="none"/>
              </w:rPr>
              <w:t xml:space="preserve"> ratio </w:t>
            </w:r>
            <w:proofErr w:type="gramStart"/>
            <w:r w:rsidRPr="004525ED">
              <w:rPr>
                <w:rFonts w:ascii="Times New Roman" w:eastAsia="Times New Roman" w:hAnsi="Times New Roman" w:cs="Times New Roman"/>
                <w:color w:val="000000"/>
                <w:kern w:val="0"/>
                <w:sz w:val="22"/>
                <w:szCs w:val="22"/>
                <w14:ligatures w14:val="none"/>
              </w:rPr>
              <w:t>were</w:t>
            </w:r>
            <w:proofErr w:type="gramEnd"/>
            <w:r w:rsidRPr="004525ED">
              <w:rPr>
                <w:rFonts w:ascii="Times New Roman" w:eastAsia="Times New Roman" w:hAnsi="Times New Roman" w:cs="Times New Roman"/>
                <w:color w:val="000000"/>
                <w:kern w:val="0"/>
                <w:sz w:val="22"/>
                <w:szCs w:val="22"/>
                <w14:ligatures w14:val="none"/>
              </w:rPr>
              <w:t xml:space="preserve"> possible for control, but at higher densities of M </w:t>
            </w:r>
            <w:proofErr w:type="spellStart"/>
            <w:r w:rsidRPr="004525ED">
              <w:rPr>
                <w:rFonts w:ascii="Times New Roman" w:eastAsia="Times New Roman" w:hAnsi="Times New Roman" w:cs="Times New Roman"/>
                <w:color w:val="000000"/>
                <w:kern w:val="0"/>
                <w:sz w:val="22"/>
                <w:szCs w:val="22"/>
                <w14:ligatures w14:val="none"/>
              </w:rPr>
              <w:t>Leidyi</w:t>
            </w:r>
            <w:proofErr w:type="spellEnd"/>
            <w:r w:rsidRPr="004525ED">
              <w:rPr>
                <w:rFonts w:ascii="Times New Roman" w:eastAsia="Times New Roman" w:hAnsi="Times New Roman" w:cs="Times New Roman"/>
                <w:color w:val="000000"/>
                <w:kern w:val="0"/>
                <w:sz w:val="22"/>
                <w:szCs w:val="22"/>
                <w14:ligatures w14:val="none"/>
              </w:rPr>
              <w:t xml:space="preserve"> in open ocean calculations seem to suggest that control is unlikely.</w:t>
            </w:r>
          </w:p>
        </w:tc>
      </w:tr>
      <w:tr w:rsidR="009C1514" w:rsidRPr="004525ED" w14:paraId="0BD48212" w14:textId="77777777" w:rsidTr="00330E6F">
        <w:trPr>
          <w:trHeight w:val="864"/>
        </w:trPr>
        <w:tc>
          <w:tcPr>
            <w:tcW w:w="1890" w:type="dxa"/>
            <w:vMerge w:val="restart"/>
            <w:tcBorders>
              <w:top w:val="dashSmallGap" w:sz="4" w:space="0" w:color="auto"/>
              <w:left w:val="nil"/>
              <w:bottom w:val="nil"/>
              <w:right w:val="nil"/>
            </w:tcBorders>
            <w:vAlign w:val="center"/>
            <w:hideMark/>
          </w:tcPr>
          <w:p w14:paraId="1E8EE24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Persistent </w:t>
            </w:r>
            <w:proofErr w:type="spellStart"/>
            <w:r w:rsidRPr="004525ED">
              <w:rPr>
                <w:rFonts w:ascii="Times New Roman" w:eastAsia="Times New Roman" w:hAnsi="Times New Roman" w:cs="Times New Roman"/>
                <w:color w:val="000000"/>
                <w:kern w:val="0"/>
                <w:sz w:val="22"/>
                <w:szCs w:val="22"/>
                <w14:ligatures w14:val="none"/>
              </w:rPr>
              <w:t>ve</w:t>
            </w:r>
            <w:proofErr w:type="spellEnd"/>
            <w:r w:rsidRPr="004525ED">
              <w:rPr>
                <w:rFonts w:ascii="Times New Roman" w:eastAsia="Times New Roman" w:hAnsi="Times New Roman" w:cs="Times New Roman"/>
                <w:color w:val="000000"/>
                <w:kern w:val="0"/>
                <w:sz w:val="22"/>
                <w:szCs w:val="22"/>
                <w14:ligatures w14:val="none"/>
              </w:rPr>
              <w:t xml:space="preserve"> ephemeral invasions: 8.5 years of zooplankton community dynamics in the Columbia River</w:t>
            </w:r>
          </w:p>
        </w:tc>
        <w:tc>
          <w:tcPr>
            <w:tcW w:w="1170" w:type="dxa"/>
            <w:vMerge w:val="restart"/>
            <w:tcBorders>
              <w:top w:val="dashSmallGap" w:sz="4" w:space="0" w:color="auto"/>
              <w:left w:val="nil"/>
              <w:bottom w:val="nil"/>
              <w:right w:val="nil"/>
            </w:tcBorders>
            <w:noWrap/>
            <w:vAlign w:val="center"/>
            <w:hideMark/>
          </w:tcPr>
          <w:p w14:paraId="6A8C6B74" w14:textId="42FA9375"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{"citationID":"9KB57Vfb","properties":{"formattedCitation":"(Dexter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kern w:val="0"/>
                <w:sz w:val="22"/>
              </w:rPr>
              <w:t xml:space="preserve">(Dexter </w:t>
            </w:r>
            <w:r w:rsidRPr="004525ED">
              <w:rPr>
                <w:rFonts w:ascii="Times New Roman" w:hAnsi="Times New Roman" w:cs="Times New Roman"/>
                <w:i/>
                <w:iCs/>
                <w:kern w:val="0"/>
                <w:sz w:val="22"/>
              </w:rPr>
              <w:t>et al.</w:t>
            </w:r>
            <w:r w:rsidRPr="004525ED">
              <w:rPr>
                <w:rFonts w:ascii="Times New Roman" w:hAnsi="Times New Roman" w:cs="Times New Roman"/>
                <w:kern w:val="0"/>
                <w:sz w:val="22"/>
              </w:rPr>
              <w:t xml:space="preserve"> 2015)</w:t>
            </w:r>
            <w:r w:rsidRPr="004525ED">
              <w:rPr>
                <w:rFonts w:ascii="Times New Roman" w:eastAsia="Times New Roman" w:hAnsi="Times New Roman" w:cs="Times New Roman"/>
                <w:color w:val="000000"/>
                <w:kern w:val="0"/>
                <w:sz w:val="22"/>
                <w:szCs w:val="22"/>
                <w14:ligatures w14:val="none"/>
              </w:rPr>
              <w:fldChar w:fldCharType="end"/>
            </w:r>
          </w:p>
        </w:tc>
        <w:tc>
          <w:tcPr>
            <w:tcW w:w="1811" w:type="dxa"/>
            <w:vMerge w:val="restart"/>
            <w:tcBorders>
              <w:top w:val="dashSmallGap" w:sz="4" w:space="0" w:color="auto"/>
              <w:left w:val="nil"/>
              <w:bottom w:val="nil"/>
              <w:right w:val="nil"/>
            </w:tcBorders>
            <w:vAlign w:val="center"/>
            <w:hideMark/>
          </w:tcPr>
          <w:p w14:paraId="280325EC"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roofErr w:type="spellStart"/>
            <w:r w:rsidRPr="004525ED">
              <w:rPr>
                <w:rFonts w:ascii="Times New Roman" w:eastAsia="Times New Roman" w:hAnsi="Times New Roman" w:cs="Times New Roman"/>
                <w:i/>
                <w:iCs/>
                <w:color w:val="000000"/>
                <w:kern w:val="0"/>
                <w:sz w:val="22"/>
                <w:szCs w:val="22"/>
                <w14:ligatures w14:val="none"/>
              </w:rPr>
              <w:t>Pseudodiaptomus</w:t>
            </w:r>
            <w:proofErr w:type="spellEnd"/>
            <w:r w:rsidRPr="004525ED">
              <w:rPr>
                <w:rFonts w:ascii="Times New Roman" w:eastAsia="Times New Roman" w:hAnsi="Times New Roman" w:cs="Times New Roman"/>
                <w:i/>
                <w:iCs/>
                <w:color w:val="000000"/>
                <w:kern w:val="0"/>
                <w:sz w:val="22"/>
                <w:szCs w:val="22"/>
                <w14:ligatures w14:val="none"/>
              </w:rPr>
              <w:t xml:space="preserve"> forbesi</w:t>
            </w:r>
          </w:p>
        </w:tc>
        <w:tc>
          <w:tcPr>
            <w:tcW w:w="1440" w:type="dxa"/>
            <w:vMerge w:val="restart"/>
            <w:tcBorders>
              <w:top w:val="dashSmallGap" w:sz="4" w:space="0" w:color="auto"/>
              <w:left w:val="nil"/>
              <w:bottom w:val="nil"/>
              <w:right w:val="nil"/>
            </w:tcBorders>
            <w:noWrap/>
            <w:vAlign w:val="center"/>
            <w:hideMark/>
          </w:tcPr>
          <w:p w14:paraId="1BD28DF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w:t>
            </w:r>
          </w:p>
        </w:tc>
        <w:tc>
          <w:tcPr>
            <w:tcW w:w="933" w:type="dxa"/>
            <w:vMerge w:val="restart"/>
            <w:tcBorders>
              <w:top w:val="dashSmallGap" w:sz="4" w:space="0" w:color="auto"/>
              <w:left w:val="nil"/>
              <w:bottom w:val="nil"/>
              <w:right w:val="nil"/>
            </w:tcBorders>
            <w:noWrap/>
            <w:vAlign w:val="center"/>
            <w:hideMark/>
          </w:tcPr>
          <w:p w14:paraId="779D6EFB"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910" w:type="dxa"/>
            <w:vMerge w:val="restart"/>
            <w:tcBorders>
              <w:top w:val="dashSmallGap" w:sz="4" w:space="0" w:color="auto"/>
              <w:left w:val="nil"/>
              <w:bottom w:val="nil"/>
              <w:right w:val="nil"/>
            </w:tcBorders>
            <w:noWrap/>
            <w:vAlign w:val="center"/>
            <w:hideMark/>
          </w:tcPr>
          <w:p w14:paraId="6DB7981B"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vMerge w:val="restart"/>
            <w:tcBorders>
              <w:top w:val="dashSmallGap" w:sz="4" w:space="0" w:color="auto"/>
              <w:left w:val="nil"/>
              <w:bottom w:val="nil"/>
              <w:right w:val="nil"/>
            </w:tcBorders>
            <w:vAlign w:val="center"/>
            <w:hideMark/>
          </w:tcPr>
          <w:p w14:paraId="375326A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Enemy release followed by enemy accumulation</w:t>
            </w:r>
          </w:p>
        </w:tc>
        <w:tc>
          <w:tcPr>
            <w:tcW w:w="1452" w:type="dxa"/>
            <w:vMerge w:val="restart"/>
            <w:tcBorders>
              <w:top w:val="dashSmallGap" w:sz="4" w:space="0" w:color="auto"/>
              <w:left w:val="nil"/>
              <w:bottom w:val="nil"/>
              <w:right w:val="nil"/>
            </w:tcBorders>
            <w:noWrap/>
            <w:vAlign w:val="center"/>
            <w:hideMark/>
          </w:tcPr>
          <w:p w14:paraId="0BFE2B8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Poor</w:t>
            </w:r>
          </w:p>
        </w:tc>
        <w:tc>
          <w:tcPr>
            <w:tcW w:w="3846" w:type="dxa"/>
            <w:tcBorders>
              <w:top w:val="dashSmallGap" w:sz="4" w:space="0" w:color="auto"/>
              <w:left w:val="nil"/>
              <w:bottom w:val="nil"/>
              <w:right w:val="nil"/>
            </w:tcBorders>
            <w:vAlign w:val="center"/>
            <w:hideMark/>
          </w:tcPr>
          <w:p w14:paraId="30D8E4F6"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B. </w:t>
            </w:r>
            <w:proofErr w:type="spellStart"/>
            <w:r w:rsidRPr="004525ED">
              <w:rPr>
                <w:rFonts w:ascii="Times New Roman" w:eastAsia="Times New Roman" w:hAnsi="Times New Roman" w:cs="Times New Roman"/>
                <w:color w:val="000000"/>
                <w:kern w:val="0"/>
                <w:sz w:val="22"/>
                <w:szCs w:val="22"/>
                <w14:ligatures w14:val="none"/>
              </w:rPr>
              <w:t>Coregoni</w:t>
            </w:r>
            <w:proofErr w:type="spellEnd"/>
            <w:r w:rsidRPr="004525ED">
              <w:rPr>
                <w:rFonts w:ascii="Times New Roman" w:eastAsia="Times New Roman" w:hAnsi="Times New Roman" w:cs="Times New Roman"/>
                <w:color w:val="000000"/>
                <w:kern w:val="0"/>
                <w:sz w:val="22"/>
                <w:szCs w:val="22"/>
                <w14:ligatures w14:val="none"/>
              </w:rPr>
              <w:t xml:space="preserve"> was detected from one individual in 2006, grew to a peak abundance of 247 individuals/ m 3 then rapidly declined in 2011. Yearly timing of the peak abundance through the </w:t>
            </w:r>
            <w:proofErr w:type="gramStart"/>
            <w:r w:rsidRPr="004525ED">
              <w:rPr>
                <w:rFonts w:ascii="Times New Roman" w:eastAsia="Times New Roman" w:hAnsi="Times New Roman" w:cs="Times New Roman"/>
                <w:color w:val="000000"/>
                <w:kern w:val="0"/>
                <w:sz w:val="22"/>
                <w:szCs w:val="22"/>
                <w14:ligatures w14:val="none"/>
              </w:rPr>
              <w:t>time period</w:t>
            </w:r>
            <w:proofErr w:type="gramEnd"/>
            <w:r w:rsidRPr="004525ED">
              <w:rPr>
                <w:rFonts w:ascii="Times New Roman" w:eastAsia="Times New Roman" w:hAnsi="Times New Roman" w:cs="Times New Roman"/>
                <w:color w:val="000000"/>
                <w:kern w:val="0"/>
                <w:sz w:val="22"/>
                <w:szCs w:val="22"/>
                <w14:ligatures w14:val="none"/>
              </w:rPr>
              <w:t xml:space="preserve"> was highly variable.</w:t>
            </w:r>
          </w:p>
        </w:tc>
      </w:tr>
      <w:tr w:rsidR="009C1514" w:rsidRPr="004525ED" w14:paraId="0C495EA5" w14:textId="77777777" w:rsidTr="00330E6F">
        <w:trPr>
          <w:trHeight w:val="576"/>
        </w:trPr>
        <w:tc>
          <w:tcPr>
            <w:tcW w:w="1890" w:type="dxa"/>
            <w:vMerge/>
            <w:tcBorders>
              <w:top w:val="nil"/>
              <w:left w:val="nil"/>
              <w:bottom w:val="nil"/>
              <w:right w:val="nil"/>
            </w:tcBorders>
            <w:vAlign w:val="center"/>
            <w:hideMark/>
          </w:tcPr>
          <w:p w14:paraId="728E91B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627883D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446622F9"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1D5884D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67EC486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6EA16DC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41FD628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30B8C86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3BECF395"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2</w:t>
            </w:r>
            <w:proofErr w:type="gramStart"/>
            <w:r w:rsidRPr="004525ED">
              <w:rPr>
                <w:rFonts w:ascii="Times New Roman" w:eastAsia="Times New Roman" w:hAnsi="Times New Roman" w:cs="Times New Roman"/>
                <w:color w:val="000000"/>
                <w:kern w:val="0"/>
                <w:sz w:val="22"/>
                <w:szCs w:val="22"/>
                <w14:ligatures w14:val="none"/>
              </w:rPr>
              <w:t>)  P</w:t>
            </w:r>
            <w:proofErr w:type="gramEnd"/>
            <w:r w:rsidRPr="004525ED">
              <w:rPr>
                <w:rFonts w:ascii="Times New Roman" w:eastAsia="Times New Roman" w:hAnsi="Times New Roman" w:cs="Times New Roman"/>
                <w:color w:val="000000"/>
                <w:kern w:val="0"/>
                <w:sz w:val="22"/>
                <w:szCs w:val="22"/>
                <w14:ligatures w14:val="none"/>
              </w:rPr>
              <w:t>. forbesi was consistently abundant at 3558/ cubic meter had a peak in 2010 of 10,725 per cubic meter and small number in 2013 per cubic meter</w:t>
            </w:r>
          </w:p>
        </w:tc>
      </w:tr>
      <w:tr w:rsidR="009C1514" w:rsidRPr="004525ED" w14:paraId="006A7DCF" w14:textId="77777777" w:rsidTr="00330E6F">
        <w:trPr>
          <w:trHeight w:val="576"/>
        </w:trPr>
        <w:tc>
          <w:tcPr>
            <w:tcW w:w="1890" w:type="dxa"/>
            <w:vMerge/>
            <w:tcBorders>
              <w:top w:val="nil"/>
              <w:left w:val="nil"/>
              <w:bottom w:val="nil"/>
              <w:right w:val="nil"/>
            </w:tcBorders>
            <w:vAlign w:val="center"/>
            <w:hideMark/>
          </w:tcPr>
          <w:p w14:paraId="75C0864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75ED382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2890E819"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5A24C12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4F12C63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1E4C008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64BD2A3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480A2EE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49B6AF28"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3) most peaks in abundance occurred in the autumn when temperatures are high and chlorophyll conditions are low. </w:t>
            </w:r>
          </w:p>
        </w:tc>
      </w:tr>
      <w:tr w:rsidR="009C1514" w:rsidRPr="004525ED" w14:paraId="22DBA8F2" w14:textId="77777777" w:rsidTr="00330E6F">
        <w:trPr>
          <w:trHeight w:val="864"/>
        </w:trPr>
        <w:tc>
          <w:tcPr>
            <w:tcW w:w="1890" w:type="dxa"/>
            <w:vMerge/>
            <w:tcBorders>
              <w:top w:val="nil"/>
              <w:left w:val="nil"/>
              <w:bottom w:val="nil"/>
              <w:right w:val="nil"/>
            </w:tcBorders>
            <w:vAlign w:val="center"/>
            <w:hideMark/>
          </w:tcPr>
          <w:p w14:paraId="10690D5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2932BE9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1AC5A9D7"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2C11612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31C9E92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2A0271A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3ACE9B6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232D639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1F51DEC3" w14:textId="7852E736"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4) </w:t>
            </w:r>
            <w:r w:rsidR="00330E6F" w:rsidRPr="004525ED">
              <w:rPr>
                <w:rFonts w:ascii="Times New Roman" w:eastAsia="Times New Roman" w:hAnsi="Times New Roman" w:cs="Times New Roman"/>
                <w:color w:val="000000"/>
                <w:kern w:val="0"/>
                <w:sz w:val="22"/>
                <w:szCs w:val="22"/>
                <w14:ligatures w14:val="none"/>
              </w:rPr>
              <w:t>positive</w:t>
            </w:r>
            <w:r w:rsidRPr="004525ED">
              <w:rPr>
                <w:rFonts w:ascii="Times New Roman" w:eastAsia="Times New Roman" w:hAnsi="Times New Roman" w:cs="Times New Roman"/>
                <w:color w:val="000000"/>
                <w:kern w:val="0"/>
                <w:sz w:val="22"/>
                <w:szCs w:val="22"/>
                <w14:ligatures w14:val="none"/>
              </w:rPr>
              <w:t xml:space="preserve"> correlation with </w:t>
            </w:r>
            <w:r w:rsidR="00330E6F" w:rsidRPr="004525ED">
              <w:rPr>
                <w:rFonts w:ascii="Times New Roman" w:eastAsia="Times New Roman" w:hAnsi="Times New Roman" w:cs="Times New Roman"/>
                <w:color w:val="000000"/>
                <w:kern w:val="0"/>
                <w:sz w:val="22"/>
                <w:szCs w:val="22"/>
                <w14:ligatures w14:val="none"/>
              </w:rPr>
              <w:t>chlorophyll</w:t>
            </w:r>
            <w:r w:rsidRPr="004525ED">
              <w:rPr>
                <w:rFonts w:ascii="Times New Roman" w:eastAsia="Times New Roman" w:hAnsi="Times New Roman" w:cs="Times New Roman"/>
                <w:color w:val="000000"/>
                <w:kern w:val="0"/>
                <w:sz w:val="22"/>
                <w:szCs w:val="22"/>
                <w14:ligatures w14:val="none"/>
              </w:rPr>
              <w:t xml:space="preserve"> </w:t>
            </w:r>
            <w:proofErr w:type="gramStart"/>
            <w:r w:rsidRPr="004525ED">
              <w:rPr>
                <w:rFonts w:ascii="Times New Roman" w:eastAsia="Times New Roman" w:hAnsi="Times New Roman" w:cs="Times New Roman"/>
                <w:color w:val="000000"/>
                <w:kern w:val="0"/>
                <w:sz w:val="22"/>
                <w:szCs w:val="22"/>
                <w14:ligatures w14:val="none"/>
              </w:rPr>
              <w:t>a concentrations</w:t>
            </w:r>
            <w:proofErr w:type="gramEnd"/>
            <w:r w:rsidRPr="004525ED">
              <w:rPr>
                <w:rFonts w:ascii="Times New Roman" w:eastAsia="Times New Roman" w:hAnsi="Times New Roman" w:cs="Times New Roman"/>
                <w:color w:val="000000"/>
                <w:kern w:val="0"/>
                <w:sz w:val="22"/>
                <w:szCs w:val="22"/>
                <w14:ligatures w14:val="none"/>
              </w:rPr>
              <w:t xml:space="preserve"> and peak abundance of B. </w:t>
            </w:r>
            <w:proofErr w:type="spellStart"/>
            <w:r w:rsidRPr="004525ED">
              <w:rPr>
                <w:rFonts w:ascii="Times New Roman" w:eastAsia="Times New Roman" w:hAnsi="Times New Roman" w:cs="Times New Roman"/>
                <w:color w:val="000000"/>
                <w:kern w:val="0"/>
                <w:sz w:val="22"/>
                <w:szCs w:val="22"/>
                <w14:ligatures w14:val="none"/>
              </w:rPr>
              <w:t>coregoni</w:t>
            </w:r>
            <w:proofErr w:type="spellEnd"/>
            <w:r w:rsidRPr="004525ED">
              <w:rPr>
                <w:rFonts w:ascii="Times New Roman" w:eastAsia="Times New Roman" w:hAnsi="Times New Roman" w:cs="Times New Roman"/>
                <w:color w:val="000000"/>
                <w:kern w:val="0"/>
                <w:sz w:val="22"/>
                <w:szCs w:val="22"/>
                <w14:ligatures w14:val="none"/>
              </w:rPr>
              <w:t xml:space="preserve">, but a negative correlation with </w:t>
            </w:r>
            <w:r w:rsidR="00330E6F" w:rsidRPr="004525ED">
              <w:rPr>
                <w:rFonts w:ascii="Times New Roman" w:eastAsia="Times New Roman" w:hAnsi="Times New Roman" w:cs="Times New Roman"/>
                <w:color w:val="000000"/>
                <w:kern w:val="0"/>
                <w:sz w:val="22"/>
                <w:szCs w:val="22"/>
                <w14:ligatures w14:val="none"/>
              </w:rPr>
              <w:t>chlorophyll</w:t>
            </w:r>
            <w:r w:rsidRPr="004525ED">
              <w:rPr>
                <w:rFonts w:ascii="Times New Roman" w:eastAsia="Times New Roman" w:hAnsi="Times New Roman" w:cs="Times New Roman"/>
                <w:color w:val="000000"/>
                <w:kern w:val="0"/>
                <w:sz w:val="22"/>
                <w:szCs w:val="22"/>
                <w14:ligatures w14:val="none"/>
              </w:rPr>
              <w:t xml:space="preserve"> </w:t>
            </w:r>
            <w:proofErr w:type="gramStart"/>
            <w:r w:rsidRPr="004525ED">
              <w:rPr>
                <w:rFonts w:ascii="Times New Roman" w:eastAsia="Times New Roman" w:hAnsi="Times New Roman" w:cs="Times New Roman"/>
                <w:color w:val="000000"/>
                <w:kern w:val="0"/>
                <w:sz w:val="22"/>
                <w:szCs w:val="22"/>
                <w14:ligatures w14:val="none"/>
              </w:rPr>
              <w:t>a concentrations</w:t>
            </w:r>
            <w:proofErr w:type="gramEnd"/>
            <w:r w:rsidRPr="004525ED">
              <w:rPr>
                <w:rFonts w:ascii="Times New Roman" w:eastAsia="Times New Roman" w:hAnsi="Times New Roman" w:cs="Times New Roman"/>
                <w:color w:val="000000"/>
                <w:kern w:val="0"/>
                <w:sz w:val="22"/>
                <w:szCs w:val="22"/>
                <w14:ligatures w14:val="none"/>
              </w:rPr>
              <w:t xml:space="preserve"> and peak abundance of P. forbesi.</w:t>
            </w:r>
          </w:p>
        </w:tc>
      </w:tr>
      <w:tr w:rsidR="009C1514" w:rsidRPr="004525ED" w14:paraId="1A4030EB" w14:textId="77777777" w:rsidTr="00330E6F">
        <w:trPr>
          <w:trHeight w:val="576"/>
        </w:trPr>
        <w:tc>
          <w:tcPr>
            <w:tcW w:w="1890" w:type="dxa"/>
            <w:vMerge/>
            <w:tcBorders>
              <w:top w:val="nil"/>
              <w:left w:val="nil"/>
              <w:bottom w:val="dashSmallGap" w:sz="4" w:space="0" w:color="auto"/>
              <w:right w:val="nil"/>
            </w:tcBorders>
            <w:vAlign w:val="center"/>
            <w:hideMark/>
          </w:tcPr>
          <w:p w14:paraId="5FED180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dashSmallGap" w:sz="4" w:space="0" w:color="auto"/>
              <w:right w:val="nil"/>
            </w:tcBorders>
            <w:vAlign w:val="center"/>
            <w:hideMark/>
          </w:tcPr>
          <w:p w14:paraId="25C0267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dashSmallGap" w:sz="4" w:space="0" w:color="auto"/>
              <w:right w:val="nil"/>
            </w:tcBorders>
            <w:vAlign w:val="center"/>
            <w:hideMark/>
          </w:tcPr>
          <w:p w14:paraId="578FFC6B"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dashSmallGap" w:sz="4" w:space="0" w:color="auto"/>
              <w:right w:val="nil"/>
            </w:tcBorders>
            <w:vAlign w:val="center"/>
            <w:hideMark/>
          </w:tcPr>
          <w:p w14:paraId="49D36B4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dashSmallGap" w:sz="4" w:space="0" w:color="auto"/>
              <w:right w:val="nil"/>
            </w:tcBorders>
            <w:vAlign w:val="center"/>
            <w:hideMark/>
          </w:tcPr>
          <w:p w14:paraId="4EC6D3B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dashSmallGap" w:sz="4" w:space="0" w:color="auto"/>
              <w:right w:val="nil"/>
            </w:tcBorders>
            <w:vAlign w:val="center"/>
            <w:hideMark/>
          </w:tcPr>
          <w:p w14:paraId="3CB5D0C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dashSmallGap" w:sz="4" w:space="0" w:color="auto"/>
              <w:right w:val="nil"/>
            </w:tcBorders>
            <w:vAlign w:val="center"/>
            <w:hideMark/>
          </w:tcPr>
          <w:p w14:paraId="26182BD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dashSmallGap" w:sz="4" w:space="0" w:color="auto"/>
              <w:right w:val="nil"/>
            </w:tcBorders>
            <w:vAlign w:val="center"/>
            <w:hideMark/>
          </w:tcPr>
          <w:p w14:paraId="0856385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right w:val="nil"/>
            </w:tcBorders>
            <w:vAlign w:val="center"/>
            <w:hideMark/>
          </w:tcPr>
          <w:p w14:paraId="6EBB15CC"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5) the timing of a previous invasive species P. </w:t>
            </w:r>
            <w:proofErr w:type="spellStart"/>
            <w:r w:rsidRPr="004525ED">
              <w:rPr>
                <w:rFonts w:ascii="Times New Roman" w:eastAsia="Times New Roman" w:hAnsi="Times New Roman" w:cs="Times New Roman"/>
                <w:color w:val="000000"/>
                <w:kern w:val="0"/>
                <w:sz w:val="22"/>
                <w:szCs w:val="22"/>
                <w14:ligatures w14:val="none"/>
              </w:rPr>
              <w:t>inopinus</w:t>
            </w:r>
            <w:proofErr w:type="spellEnd"/>
            <w:r w:rsidRPr="004525ED">
              <w:rPr>
                <w:rFonts w:ascii="Times New Roman" w:eastAsia="Times New Roman" w:hAnsi="Times New Roman" w:cs="Times New Roman"/>
                <w:color w:val="000000"/>
                <w:kern w:val="0"/>
                <w:sz w:val="22"/>
                <w:szCs w:val="22"/>
                <w14:ligatures w14:val="none"/>
              </w:rPr>
              <w:t xml:space="preserve"> that went extinct (narrative) was consistent with the establishment of P. forbesi.</w:t>
            </w:r>
          </w:p>
        </w:tc>
      </w:tr>
      <w:tr w:rsidR="009C1514" w:rsidRPr="004525ED" w14:paraId="7D369354" w14:textId="77777777" w:rsidTr="00330E6F">
        <w:trPr>
          <w:trHeight w:val="288"/>
        </w:trPr>
        <w:tc>
          <w:tcPr>
            <w:tcW w:w="1890" w:type="dxa"/>
            <w:vMerge/>
            <w:tcBorders>
              <w:top w:val="dashSmallGap" w:sz="4" w:space="0" w:color="auto"/>
              <w:left w:val="nil"/>
              <w:bottom w:val="nil"/>
              <w:right w:val="nil"/>
            </w:tcBorders>
            <w:vAlign w:val="center"/>
            <w:hideMark/>
          </w:tcPr>
          <w:p w14:paraId="2BA159F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dashSmallGap" w:sz="4" w:space="0" w:color="auto"/>
              <w:left w:val="nil"/>
              <w:bottom w:val="nil"/>
              <w:right w:val="nil"/>
            </w:tcBorders>
            <w:vAlign w:val="center"/>
            <w:hideMark/>
          </w:tcPr>
          <w:p w14:paraId="68048A0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dashSmallGap" w:sz="4" w:space="0" w:color="auto"/>
              <w:left w:val="nil"/>
              <w:bottom w:val="nil"/>
              <w:right w:val="nil"/>
            </w:tcBorders>
            <w:vAlign w:val="center"/>
            <w:hideMark/>
          </w:tcPr>
          <w:p w14:paraId="11311F91"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dashSmallGap" w:sz="4" w:space="0" w:color="auto"/>
              <w:left w:val="nil"/>
              <w:bottom w:val="nil"/>
              <w:right w:val="nil"/>
            </w:tcBorders>
            <w:vAlign w:val="center"/>
            <w:hideMark/>
          </w:tcPr>
          <w:p w14:paraId="2494C76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dashSmallGap" w:sz="4" w:space="0" w:color="auto"/>
              <w:left w:val="nil"/>
              <w:bottom w:val="nil"/>
              <w:right w:val="nil"/>
            </w:tcBorders>
            <w:vAlign w:val="center"/>
            <w:hideMark/>
          </w:tcPr>
          <w:p w14:paraId="7AB2B06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dashSmallGap" w:sz="4" w:space="0" w:color="auto"/>
              <w:left w:val="nil"/>
              <w:bottom w:val="nil"/>
              <w:right w:val="nil"/>
            </w:tcBorders>
            <w:vAlign w:val="center"/>
            <w:hideMark/>
          </w:tcPr>
          <w:p w14:paraId="3427490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dashSmallGap" w:sz="4" w:space="0" w:color="auto"/>
              <w:left w:val="nil"/>
              <w:bottom w:val="nil"/>
              <w:right w:val="nil"/>
            </w:tcBorders>
            <w:vAlign w:val="center"/>
            <w:hideMark/>
          </w:tcPr>
          <w:p w14:paraId="622935B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dashSmallGap" w:sz="4" w:space="0" w:color="auto"/>
              <w:left w:val="nil"/>
              <w:bottom w:val="nil"/>
              <w:right w:val="nil"/>
            </w:tcBorders>
            <w:vAlign w:val="center"/>
            <w:hideMark/>
          </w:tcPr>
          <w:p w14:paraId="61FF3CD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left w:val="nil"/>
              <w:bottom w:val="nil"/>
              <w:right w:val="nil"/>
            </w:tcBorders>
            <w:vAlign w:val="center"/>
            <w:hideMark/>
          </w:tcPr>
          <w:p w14:paraId="17CF0D1B"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6) B </w:t>
            </w:r>
            <w:proofErr w:type="spellStart"/>
            <w:r w:rsidRPr="004525ED">
              <w:rPr>
                <w:rFonts w:ascii="Times New Roman" w:eastAsia="Times New Roman" w:hAnsi="Times New Roman" w:cs="Times New Roman"/>
                <w:color w:val="000000"/>
                <w:kern w:val="0"/>
                <w:sz w:val="22"/>
                <w:szCs w:val="22"/>
                <w14:ligatures w14:val="none"/>
              </w:rPr>
              <w:t>coregoni</w:t>
            </w:r>
            <w:proofErr w:type="spellEnd"/>
            <w:r w:rsidRPr="004525ED">
              <w:rPr>
                <w:rFonts w:ascii="Times New Roman" w:eastAsia="Times New Roman" w:hAnsi="Times New Roman" w:cs="Times New Roman"/>
                <w:color w:val="000000"/>
                <w:kern w:val="0"/>
                <w:sz w:val="22"/>
                <w:szCs w:val="22"/>
                <w14:ligatures w14:val="none"/>
              </w:rPr>
              <w:t xml:space="preserve"> has a native congener B. longirostris.</w:t>
            </w:r>
          </w:p>
        </w:tc>
      </w:tr>
      <w:tr w:rsidR="009C1514" w:rsidRPr="004525ED" w14:paraId="664554CA" w14:textId="77777777" w:rsidTr="00330E6F">
        <w:trPr>
          <w:trHeight w:val="3456"/>
        </w:trPr>
        <w:tc>
          <w:tcPr>
            <w:tcW w:w="1890" w:type="dxa"/>
            <w:tcBorders>
              <w:top w:val="dashSmallGap" w:sz="4" w:space="0" w:color="auto"/>
              <w:left w:val="nil"/>
              <w:bottom w:val="dashSmallGap" w:sz="4" w:space="0" w:color="auto"/>
              <w:right w:val="nil"/>
            </w:tcBorders>
            <w:vAlign w:val="center"/>
            <w:hideMark/>
          </w:tcPr>
          <w:p w14:paraId="31BF0B8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lastRenderedPageBreak/>
              <w:t>Severe and rapid population declines in exotic birds</w:t>
            </w:r>
          </w:p>
        </w:tc>
        <w:tc>
          <w:tcPr>
            <w:tcW w:w="1170" w:type="dxa"/>
            <w:tcBorders>
              <w:top w:val="dashSmallGap" w:sz="4" w:space="0" w:color="auto"/>
              <w:left w:val="nil"/>
              <w:bottom w:val="dashSmallGap" w:sz="4" w:space="0" w:color="auto"/>
              <w:right w:val="nil"/>
            </w:tcBorders>
            <w:vAlign w:val="center"/>
            <w:hideMark/>
          </w:tcPr>
          <w:p w14:paraId="092935CC" w14:textId="35E1AC20"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{"citationID":"7rTSLwEc","properties":{"formattedCitation":"(Aagaard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sz w:val="22"/>
              </w:rPr>
              <w:t>(Aagaard &amp; Lockwood 2016)</w:t>
            </w:r>
            <w:r w:rsidRPr="004525ED">
              <w:rPr>
                <w:rFonts w:ascii="Times New Roman" w:eastAsia="Times New Roman" w:hAnsi="Times New Roman" w:cs="Times New Roman"/>
                <w:color w:val="000000"/>
                <w:kern w:val="0"/>
                <w:sz w:val="22"/>
                <w:szCs w:val="22"/>
                <w14:ligatures w14:val="none"/>
              </w:rPr>
              <w:fldChar w:fldCharType="end"/>
            </w:r>
          </w:p>
        </w:tc>
        <w:tc>
          <w:tcPr>
            <w:tcW w:w="1811" w:type="dxa"/>
            <w:tcBorders>
              <w:top w:val="dashSmallGap" w:sz="4" w:space="0" w:color="auto"/>
              <w:left w:val="nil"/>
              <w:bottom w:val="dashSmallGap" w:sz="4" w:space="0" w:color="auto"/>
              <w:right w:val="nil"/>
            </w:tcBorders>
            <w:vAlign w:val="center"/>
            <w:hideMark/>
          </w:tcPr>
          <w:p w14:paraId="0D019619"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r w:rsidRPr="004525ED">
              <w:rPr>
                <w:rFonts w:ascii="Times New Roman" w:eastAsia="Times New Roman" w:hAnsi="Times New Roman" w:cs="Times New Roman"/>
                <w:i/>
                <w:iCs/>
                <w:color w:val="000000"/>
                <w:kern w:val="0"/>
                <w:sz w:val="22"/>
                <w:szCs w:val="22"/>
                <w14:ligatures w14:val="none"/>
              </w:rPr>
              <w:t xml:space="preserve">Acridotheres tristis; Passer </w:t>
            </w:r>
            <w:proofErr w:type="spellStart"/>
            <w:r w:rsidRPr="004525ED">
              <w:rPr>
                <w:rFonts w:ascii="Times New Roman" w:eastAsia="Times New Roman" w:hAnsi="Times New Roman" w:cs="Times New Roman"/>
                <w:i/>
                <w:iCs/>
                <w:color w:val="000000"/>
                <w:kern w:val="0"/>
                <w:sz w:val="22"/>
                <w:szCs w:val="22"/>
                <w14:ligatures w14:val="none"/>
              </w:rPr>
              <w:t>domesticus</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Garrulax</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canorus</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Lonchura</w:t>
            </w:r>
            <w:proofErr w:type="spellEnd"/>
            <w:r w:rsidRPr="004525ED">
              <w:rPr>
                <w:rFonts w:ascii="Times New Roman" w:eastAsia="Times New Roman" w:hAnsi="Times New Roman" w:cs="Times New Roman"/>
                <w:i/>
                <w:iCs/>
                <w:color w:val="000000"/>
                <w:kern w:val="0"/>
                <w:sz w:val="22"/>
                <w:szCs w:val="22"/>
                <w14:ligatures w14:val="none"/>
              </w:rPr>
              <w:t xml:space="preserve"> punctulata; </w:t>
            </w:r>
            <w:proofErr w:type="spellStart"/>
            <w:r w:rsidRPr="004525ED">
              <w:rPr>
                <w:rFonts w:ascii="Times New Roman" w:eastAsia="Times New Roman" w:hAnsi="Times New Roman" w:cs="Times New Roman"/>
                <w:i/>
                <w:iCs/>
                <w:color w:val="000000"/>
                <w:kern w:val="0"/>
                <w:sz w:val="22"/>
                <w:szCs w:val="22"/>
                <w14:ligatures w14:val="none"/>
              </w:rPr>
              <w:t>Amandava</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amandava</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Sicalis</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flaveola</w:t>
            </w:r>
            <w:proofErr w:type="spellEnd"/>
            <w:r w:rsidRPr="004525ED">
              <w:rPr>
                <w:rFonts w:ascii="Times New Roman" w:eastAsia="Times New Roman" w:hAnsi="Times New Roman" w:cs="Times New Roman"/>
                <w:i/>
                <w:iCs/>
                <w:color w:val="000000"/>
                <w:kern w:val="0"/>
                <w:sz w:val="22"/>
                <w:szCs w:val="22"/>
                <w14:ligatures w14:val="none"/>
              </w:rPr>
              <w:t xml:space="preserve">; Sturnella neglecta; </w:t>
            </w:r>
            <w:proofErr w:type="spellStart"/>
            <w:r w:rsidRPr="004525ED">
              <w:rPr>
                <w:rFonts w:ascii="Times New Roman" w:eastAsia="Times New Roman" w:hAnsi="Times New Roman" w:cs="Times New Roman"/>
                <w:i/>
                <w:iCs/>
                <w:color w:val="000000"/>
                <w:kern w:val="0"/>
                <w:sz w:val="22"/>
                <w:szCs w:val="22"/>
                <w14:ligatures w14:val="none"/>
              </w:rPr>
              <w:t>Crithagra</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mozambica</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Geopelia</w:t>
            </w:r>
            <w:proofErr w:type="spellEnd"/>
            <w:r w:rsidRPr="004525ED">
              <w:rPr>
                <w:rFonts w:ascii="Times New Roman" w:eastAsia="Times New Roman" w:hAnsi="Times New Roman" w:cs="Times New Roman"/>
                <w:i/>
                <w:iCs/>
                <w:color w:val="000000"/>
                <w:kern w:val="0"/>
                <w:sz w:val="22"/>
                <w:szCs w:val="22"/>
                <w14:ligatures w14:val="none"/>
              </w:rPr>
              <w:t xml:space="preserve"> striata; </w:t>
            </w:r>
            <w:proofErr w:type="spellStart"/>
            <w:r w:rsidRPr="004525ED">
              <w:rPr>
                <w:rFonts w:ascii="Times New Roman" w:eastAsia="Times New Roman" w:hAnsi="Times New Roman" w:cs="Times New Roman"/>
                <w:i/>
                <w:iCs/>
                <w:color w:val="000000"/>
                <w:kern w:val="0"/>
                <w:sz w:val="22"/>
                <w:szCs w:val="22"/>
                <w14:ligatures w14:val="none"/>
              </w:rPr>
              <w:t>Spilopelia</w:t>
            </w:r>
            <w:proofErr w:type="spellEnd"/>
            <w:r w:rsidRPr="004525ED">
              <w:rPr>
                <w:rFonts w:ascii="Times New Roman" w:eastAsia="Times New Roman" w:hAnsi="Times New Roman" w:cs="Times New Roman"/>
                <w:i/>
                <w:iCs/>
                <w:color w:val="000000"/>
                <w:kern w:val="0"/>
                <w:sz w:val="22"/>
                <w:szCs w:val="22"/>
                <w14:ligatures w14:val="none"/>
              </w:rPr>
              <w:t xml:space="preserve"> chinensis; </w:t>
            </w:r>
            <w:proofErr w:type="spellStart"/>
            <w:r w:rsidRPr="004525ED">
              <w:rPr>
                <w:rFonts w:ascii="Times New Roman" w:eastAsia="Times New Roman" w:hAnsi="Times New Roman" w:cs="Times New Roman"/>
                <w:i/>
                <w:iCs/>
                <w:color w:val="000000"/>
                <w:kern w:val="0"/>
                <w:sz w:val="22"/>
                <w:szCs w:val="22"/>
                <w14:ligatures w14:val="none"/>
              </w:rPr>
              <w:t>Psittacula</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krameri</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Brotogeris</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versicolurus</w:t>
            </w:r>
            <w:proofErr w:type="spellEnd"/>
          </w:p>
        </w:tc>
        <w:tc>
          <w:tcPr>
            <w:tcW w:w="1440" w:type="dxa"/>
            <w:tcBorders>
              <w:top w:val="dashSmallGap" w:sz="4" w:space="0" w:color="auto"/>
              <w:left w:val="nil"/>
              <w:bottom w:val="dashSmallGap" w:sz="4" w:space="0" w:color="auto"/>
              <w:right w:val="nil"/>
            </w:tcBorders>
            <w:noWrap/>
            <w:vAlign w:val="center"/>
            <w:hideMark/>
          </w:tcPr>
          <w:p w14:paraId="10E7FF6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 (all categories)</w:t>
            </w:r>
          </w:p>
        </w:tc>
        <w:tc>
          <w:tcPr>
            <w:tcW w:w="933" w:type="dxa"/>
            <w:tcBorders>
              <w:top w:val="dashSmallGap" w:sz="4" w:space="0" w:color="auto"/>
              <w:left w:val="nil"/>
              <w:bottom w:val="dashSmallGap" w:sz="4" w:space="0" w:color="auto"/>
              <w:right w:val="nil"/>
            </w:tcBorders>
            <w:noWrap/>
            <w:vAlign w:val="center"/>
            <w:hideMark/>
          </w:tcPr>
          <w:p w14:paraId="2F3D9604"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12</w:t>
            </w:r>
          </w:p>
        </w:tc>
        <w:tc>
          <w:tcPr>
            <w:tcW w:w="910" w:type="dxa"/>
            <w:tcBorders>
              <w:top w:val="dashSmallGap" w:sz="4" w:space="0" w:color="auto"/>
              <w:left w:val="nil"/>
              <w:bottom w:val="dashSmallGap" w:sz="4" w:space="0" w:color="auto"/>
              <w:right w:val="nil"/>
            </w:tcBorders>
            <w:noWrap/>
            <w:vAlign w:val="center"/>
            <w:hideMark/>
          </w:tcPr>
          <w:p w14:paraId="68B0E680"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12</w:t>
            </w:r>
          </w:p>
        </w:tc>
        <w:tc>
          <w:tcPr>
            <w:tcW w:w="1488" w:type="dxa"/>
            <w:tcBorders>
              <w:top w:val="dashSmallGap" w:sz="4" w:space="0" w:color="auto"/>
              <w:left w:val="nil"/>
              <w:bottom w:val="dashSmallGap" w:sz="4" w:space="0" w:color="auto"/>
              <w:right w:val="nil"/>
            </w:tcBorders>
            <w:noWrap/>
            <w:vAlign w:val="center"/>
            <w:hideMark/>
          </w:tcPr>
          <w:p w14:paraId="6587AE8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roofErr w:type="spellStart"/>
            <w:r w:rsidRPr="004525ED">
              <w:rPr>
                <w:rFonts w:ascii="Times New Roman" w:eastAsia="Times New Roman" w:hAnsi="Times New Roman" w:cs="Times New Roman"/>
                <w:color w:val="000000"/>
                <w:kern w:val="0"/>
                <w:sz w:val="22"/>
                <w:szCs w:val="22"/>
                <w14:ligatures w14:val="none"/>
              </w:rPr>
              <w:t>Unkown</w:t>
            </w:r>
            <w:proofErr w:type="spellEnd"/>
            <w:r w:rsidRPr="004525ED">
              <w:rPr>
                <w:rFonts w:ascii="Times New Roman" w:eastAsia="Times New Roman" w:hAnsi="Times New Roman" w:cs="Times New Roman"/>
                <w:color w:val="000000"/>
                <w:kern w:val="0"/>
                <w:sz w:val="22"/>
                <w:szCs w:val="22"/>
                <w14:ligatures w14:val="none"/>
              </w:rPr>
              <w:t xml:space="preserve"> </w:t>
            </w:r>
          </w:p>
        </w:tc>
        <w:tc>
          <w:tcPr>
            <w:tcW w:w="1452" w:type="dxa"/>
            <w:tcBorders>
              <w:top w:val="dashSmallGap" w:sz="4" w:space="0" w:color="auto"/>
              <w:left w:val="nil"/>
              <w:bottom w:val="dashSmallGap" w:sz="4" w:space="0" w:color="auto"/>
              <w:right w:val="nil"/>
            </w:tcBorders>
            <w:noWrap/>
            <w:vAlign w:val="center"/>
            <w:hideMark/>
          </w:tcPr>
          <w:p w14:paraId="213FCF8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NA</w:t>
            </w:r>
          </w:p>
        </w:tc>
        <w:tc>
          <w:tcPr>
            <w:tcW w:w="3846" w:type="dxa"/>
            <w:tcBorders>
              <w:top w:val="dashSmallGap" w:sz="4" w:space="0" w:color="auto"/>
              <w:left w:val="nil"/>
              <w:bottom w:val="dashSmallGap" w:sz="4" w:space="0" w:color="auto"/>
              <w:right w:val="nil"/>
            </w:tcBorders>
            <w:vAlign w:val="center"/>
            <w:hideMark/>
          </w:tcPr>
          <w:p w14:paraId="28086CDE"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No evaluation of the potential mechanisms </w:t>
            </w:r>
            <w:proofErr w:type="gramStart"/>
            <w:r w:rsidRPr="004525ED">
              <w:rPr>
                <w:rFonts w:ascii="Times New Roman" w:eastAsia="Times New Roman" w:hAnsi="Times New Roman" w:cs="Times New Roman"/>
                <w:color w:val="000000"/>
                <w:kern w:val="0"/>
                <w:sz w:val="22"/>
                <w:szCs w:val="22"/>
                <w14:ligatures w14:val="none"/>
              </w:rPr>
              <w:t>were</w:t>
            </w:r>
            <w:proofErr w:type="gramEnd"/>
            <w:r w:rsidRPr="004525ED">
              <w:rPr>
                <w:rFonts w:ascii="Times New Roman" w:eastAsia="Times New Roman" w:hAnsi="Times New Roman" w:cs="Times New Roman"/>
                <w:color w:val="000000"/>
                <w:kern w:val="0"/>
                <w:sz w:val="22"/>
                <w:szCs w:val="22"/>
                <w14:ligatures w14:val="none"/>
              </w:rPr>
              <w:t xml:space="preserve"> made, the goal of the paper was to describe declines in non-native birds.</w:t>
            </w:r>
          </w:p>
        </w:tc>
      </w:tr>
      <w:tr w:rsidR="009C1514" w:rsidRPr="004525ED" w14:paraId="5E59E58B" w14:textId="77777777" w:rsidTr="00330E6F">
        <w:trPr>
          <w:trHeight w:val="552"/>
        </w:trPr>
        <w:tc>
          <w:tcPr>
            <w:tcW w:w="1890" w:type="dxa"/>
            <w:tcBorders>
              <w:top w:val="dashSmallGap" w:sz="4" w:space="0" w:color="auto"/>
              <w:left w:val="nil"/>
              <w:bottom w:val="dashSmallGap" w:sz="4" w:space="0" w:color="auto"/>
              <w:right w:val="nil"/>
            </w:tcBorders>
            <w:vAlign w:val="bottom"/>
            <w:hideMark/>
          </w:tcPr>
          <w:p w14:paraId="0CD2C8E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Trophic cascades triggered by overfishing reveal possible mechanisms of ecosystem regime shifts</w:t>
            </w:r>
          </w:p>
        </w:tc>
        <w:tc>
          <w:tcPr>
            <w:tcW w:w="1170" w:type="dxa"/>
            <w:tcBorders>
              <w:top w:val="dashSmallGap" w:sz="4" w:space="0" w:color="auto"/>
              <w:left w:val="nil"/>
              <w:bottom w:val="dashSmallGap" w:sz="4" w:space="0" w:color="auto"/>
              <w:right w:val="nil"/>
            </w:tcBorders>
            <w:noWrap/>
            <w:vAlign w:val="center"/>
            <w:hideMark/>
          </w:tcPr>
          <w:p w14:paraId="0D727255" w14:textId="15351D39"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{"citationID":"sf4kpL2G","properties":{"formattedCitation":"(Daskalov {\\i{}et al.} 2007)","plainCitation":"(Daskalov et al. 2007)","noteIndex":0},"citationItems":[{"id":242,"uris":["http://zotero.org/users/9972654/items/G2WN8VT5"],"itemData":{"id":242,"type":"article-journal","abstract":"Large-scale transitions between alternative states in ecosystems are known as regime shifts. Once described as healthy and dominated by various marine predators, the Black Sea ecosystem by the late 20th century had experienced anthropogenic impacts such as heavy fishing, cultural eutrophication, and invasions by alien species. We studied changes related to these “natural experiments” to reveal the mechanisms of regime shifts. Two major shifts were detected, the first related to a depletion of marine predators and the second to an outburst of the alien comb jelly\n              Mnemiopsis leidyi\n              ; both shifts were triggered by intense fishing resulting in system-wide trophic cascades. The complex nature of ecosystem responses to human activities calls for more elaborate approaches than currently provided by traditional environmental and fisheries management. This implies challenging existing practices and implementing explanatory models of ecosystem interactions that can better reconcile conservation and ecosystem management ideals.","container-title":"Proceedings of the National Academy of Sciences","DOI":"10.1073/pnas.0701100104","ISSN":"0027-8424, 1091-6490","issue":"25","journalAbbreviation":"Proc. Natl. Acad. Sci. U.S.A.","language":"en","page":"10518-10523","source":"DOI.org (Crossref)","title":"Trophic cascades triggered by overfishing reveal possible mechanisms of ecosystem regime shifts","volume":"104","author":[{"family":"Daskalov","given":"Georgi M."},{"family":"Grishin","given":"Alexander N."},{"family":"Rodionov","given":"Sergei"},{"family":"Mihneva","given":"Vesselina"}],"issued":{"date-parts":[["2007",6,19]]}}}],"schema":"https://github.com/citation-style-language/schema/raw/master/csl-citation.json"}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kern w:val="0"/>
                <w:sz w:val="22"/>
              </w:rPr>
              <w:t xml:space="preserve">(Daskalov </w:t>
            </w:r>
            <w:r w:rsidRPr="004525ED">
              <w:rPr>
                <w:rFonts w:ascii="Times New Roman" w:hAnsi="Times New Roman" w:cs="Times New Roman"/>
                <w:i/>
                <w:iCs/>
                <w:kern w:val="0"/>
                <w:sz w:val="22"/>
              </w:rPr>
              <w:t>et al.</w:t>
            </w:r>
            <w:r w:rsidRPr="004525ED">
              <w:rPr>
                <w:rFonts w:ascii="Times New Roman" w:hAnsi="Times New Roman" w:cs="Times New Roman"/>
                <w:kern w:val="0"/>
                <w:sz w:val="22"/>
              </w:rPr>
              <w:t xml:space="preserve"> 2007)</w:t>
            </w:r>
            <w:r w:rsidRPr="004525ED">
              <w:rPr>
                <w:rFonts w:ascii="Times New Roman" w:eastAsia="Times New Roman" w:hAnsi="Times New Roman" w:cs="Times New Roman"/>
                <w:color w:val="000000"/>
                <w:kern w:val="0"/>
                <w:sz w:val="22"/>
                <w:szCs w:val="22"/>
                <w14:ligatures w14:val="none"/>
              </w:rPr>
              <w:fldChar w:fldCharType="end"/>
            </w:r>
          </w:p>
        </w:tc>
        <w:tc>
          <w:tcPr>
            <w:tcW w:w="1811" w:type="dxa"/>
            <w:tcBorders>
              <w:top w:val="dashSmallGap" w:sz="4" w:space="0" w:color="auto"/>
              <w:left w:val="nil"/>
              <w:bottom w:val="dashSmallGap" w:sz="4" w:space="0" w:color="auto"/>
              <w:right w:val="nil"/>
            </w:tcBorders>
            <w:noWrap/>
            <w:vAlign w:val="center"/>
            <w:hideMark/>
          </w:tcPr>
          <w:p w14:paraId="7A98D8A1"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r w:rsidRPr="004525ED">
              <w:rPr>
                <w:rFonts w:ascii="Times New Roman" w:eastAsia="Times New Roman" w:hAnsi="Times New Roman" w:cs="Times New Roman"/>
                <w:i/>
                <w:iCs/>
                <w:color w:val="000000"/>
                <w:kern w:val="0"/>
                <w:sz w:val="22"/>
                <w:szCs w:val="22"/>
                <w14:ligatures w14:val="none"/>
              </w:rPr>
              <w:t>Aurelia aurita</w:t>
            </w:r>
          </w:p>
        </w:tc>
        <w:tc>
          <w:tcPr>
            <w:tcW w:w="1440" w:type="dxa"/>
            <w:tcBorders>
              <w:top w:val="dashSmallGap" w:sz="4" w:space="0" w:color="auto"/>
              <w:left w:val="nil"/>
              <w:bottom w:val="dashSmallGap" w:sz="4" w:space="0" w:color="auto"/>
              <w:right w:val="nil"/>
            </w:tcBorders>
            <w:noWrap/>
            <w:vAlign w:val="center"/>
            <w:hideMark/>
          </w:tcPr>
          <w:p w14:paraId="54BB89B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w:t>
            </w:r>
          </w:p>
        </w:tc>
        <w:tc>
          <w:tcPr>
            <w:tcW w:w="933" w:type="dxa"/>
            <w:tcBorders>
              <w:top w:val="dashSmallGap" w:sz="4" w:space="0" w:color="auto"/>
              <w:left w:val="nil"/>
              <w:bottom w:val="dashSmallGap" w:sz="4" w:space="0" w:color="auto"/>
              <w:right w:val="nil"/>
            </w:tcBorders>
            <w:noWrap/>
            <w:vAlign w:val="center"/>
            <w:hideMark/>
          </w:tcPr>
          <w:p w14:paraId="399EA9EA"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910" w:type="dxa"/>
            <w:tcBorders>
              <w:top w:val="dashSmallGap" w:sz="4" w:space="0" w:color="auto"/>
              <w:left w:val="nil"/>
              <w:bottom w:val="dashSmallGap" w:sz="4" w:space="0" w:color="auto"/>
              <w:right w:val="nil"/>
            </w:tcBorders>
            <w:noWrap/>
            <w:vAlign w:val="center"/>
            <w:hideMark/>
          </w:tcPr>
          <w:p w14:paraId="16E94296"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tcBorders>
              <w:top w:val="dashSmallGap" w:sz="4" w:space="0" w:color="auto"/>
              <w:left w:val="nil"/>
              <w:bottom w:val="dashSmallGap" w:sz="4" w:space="0" w:color="auto"/>
              <w:right w:val="nil"/>
            </w:tcBorders>
            <w:noWrap/>
            <w:vAlign w:val="center"/>
            <w:hideMark/>
          </w:tcPr>
          <w:p w14:paraId="0DAC406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roofErr w:type="spellStart"/>
            <w:r w:rsidRPr="004525ED">
              <w:rPr>
                <w:rFonts w:ascii="Times New Roman" w:eastAsia="Times New Roman" w:hAnsi="Times New Roman" w:cs="Times New Roman"/>
                <w:color w:val="000000"/>
                <w:kern w:val="0"/>
                <w:sz w:val="22"/>
                <w:szCs w:val="22"/>
                <w14:ligatures w14:val="none"/>
              </w:rPr>
              <w:t>Unkown</w:t>
            </w:r>
            <w:proofErr w:type="spellEnd"/>
            <w:r w:rsidRPr="004525ED">
              <w:rPr>
                <w:rFonts w:ascii="Times New Roman" w:eastAsia="Times New Roman" w:hAnsi="Times New Roman" w:cs="Times New Roman"/>
                <w:color w:val="000000"/>
                <w:kern w:val="0"/>
                <w:sz w:val="22"/>
                <w:szCs w:val="22"/>
                <w14:ligatures w14:val="none"/>
              </w:rPr>
              <w:t xml:space="preserve"> </w:t>
            </w:r>
          </w:p>
        </w:tc>
        <w:tc>
          <w:tcPr>
            <w:tcW w:w="1452" w:type="dxa"/>
            <w:tcBorders>
              <w:top w:val="dashSmallGap" w:sz="4" w:space="0" w:color="auto"/>
              <w:left w:val="nil"/>
              <w:bottom w:val="dashSmallGap" w:sz="4" w:space="0" w:color="auto"/>
              <w:right w:val="nil"/>
            </w:tcBorders>
            <w:noWrap/>
            <w:vAlign w:val="center"/>
            <w:hideMark/>
          </w:tcPr>
          <w:p w14:paraId="242F3C9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NA</w:t>
            </w:r>
          </w:p>
        </w:tc>
        <w:tc>
          <w:tcPr>
            <w:tcW w:w="3846" w:type="dxa"/>
            <w:tcBorders>
              <w:top w:val="dashSmallGap" w:sz="4" w:space="0" w:color="auto"/>
              <w:left w:val="nil"/>
              <w:bottom w:val="dashSmallGap" w:sz="4" w:space="0" w:color="auto"/>
              <w:right w:val="nil"/>
            </w:tcBorders>
            <w:vAlign w:val="center"/>
            <w:hideMark/>
          </w:tcPr>
          <w:p w14:paraId="4334DEF3"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no evaluation of the potential mechanisms </w:t>
            </w:r>
            <w:proofErr w:type="gramStart"/>
            <w:r w:rsidRPr="004525ED">
              <w:rPr>
                <w:rFonts w:ascii="Times New Roman" w:eastAsia="Times New Roman" w:hAnsi="Times New Roman" w:cs="Times New Roman"/>
                <w:color w:val="000000"/>
                <w:kern w:val="0"/>
                <w:sz w:val="22"/>
                <w:szCs w:val="22"/>
                <w14:ligatures w14:val="none"/>
              </w:rPr>
              <w:t>were</w:t>
            </w:r>
            <w:proofErr w:type="gramEnd"/>
            <w:r w:rsidRPr="004525ED">
              <w:rPr>
                <w:rFonts w:ascii="Times New Roman" w:eastAsia="Times New Roman" w:hAnsi="Times New Roman" w:cs="Times New Roman"/>
                <w:color w:val="000000"/>
                <w:kern w:val="0"/>
                <w:sz w:val="22"/>
                <w:szCs w:val="22"/>
                <w14:ligatures w14:val="none"/>
              </w:rPr>
              <w:t xml:space="preserve"> made, the goal of the paper was to assess trophic cascades and ecosystem regime shifts</w:t>
            </w:r>
          </w:p>
        </w:tc>
      </w:tr>
      <w:tr w:rsidR="009C1514" w:rsidRPr="004525ED" w14:paraId="7834DC0C" w14:textId="77777777" w:rsidTr="00330E6F">
        <w:trPr>
          <w:trHeight w:val="864"/>
        </w:trPr>
        <w:tc>
          <w:tcPr>
            <w:tcW w:w="1890" w:type="dxa"/>
            <w:vMerge w:val="restart"/>
            <w:tcBorders>
              <w:top w:val="dashSmallGap" w:sz="4" w:space="0" w:color="auto"/>
              <w:left w:val="nil"/>
              <w:bottom w:val="nil"/>
              <w:right w:val="nil"/>
            </w:tcBorders>
            <w:vAlign w:val="center"/>
            <w:hideMark/>
          </w:tcPr>
          <w:p w14:paraId="39C7FA7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Invasion impacts and dynamics of a European-wide introduced species</w:t>
            </w:r>
          </w:p>
        </w:tc>
        <w:tc>
          <w:tcPr>
            <w:tcW w:w="1170" w:type="dxa"/>
            <w:vMerge w:val="restart"/>
            <w:tcBorders>
              <w:top w:val="dashSmallGap" w:sz="4" w:space="0" w:color="auto"/>
              <w:left w:val="nil"/>
              <w:bottom w:val="nil"/>
              <w:right w:val="nil"/>
            </w:tcBorders>
            <w:vAlign w:val="center"/>
            <w:hideMark/>
          </w:tcPr>
          <w:p w14:paraId="47E04919" w14:textId="34069066"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{"citationID":"ocYr0QPJ","properties":{"formattedCitation":"(Haubrock {\\i{}et al.} 2022)","plainCitation":"(Haubrock et al. 2022)","noteIndex":0},"citationItems":[{"id":230,"uris":["http://zotero.org/users/9972654/items/2X5GD495"],"itemData":{"id":230,"type":"article-journal","abstract":"Globalization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kern w:val="0"/>
                <w:sz w:val="22"/>
              </w:rPr>
              <w:t>(</w:t>
            </w:r>
            <w:proofErr w:type="spellStart"/>
            <w:r w:rsidRPr="004525ED">
              <w:rPr>
                <w:rFonts w:ascii="Times New Roman" w:hAnsi="Times New Roman" w:cs="Times New Roman"/>
                <w:kern w:val="0"/>
                <w:sz w:val="22"/>
              </w:rPr>
              <w:t>Haubrock</w:t>
            </w:r>
            <w:proofErr w:type="spellEnd"/>
            <w:r w:rsidRPr="004525ED">
              <w:rPr>
                <w:rFonts w:ascii="Times New Roman" w:hAnsi="Times New Roman" w:cs="Times New Roman"/>
                <w:kern w:val="0"/>
                <w:sz w:val="22"/>
              </w:rPr>
              <w:t xml:space="preserve"> </w:t>
            </w:r>
            <w:r w:rsidRPr="004525ED">
              <w:rPr>
                <w:rFonts w:ascii="Times New Roman" w:hAnsi="Times New Roman" w:cs="Times New Roman"/>
                <w:i/>
                <w:iCs/>
                <w:kern w:val="0"/>
                <w:sz w:val="22"/>
              </w:rPr>
              <w:t>et al.</w:t>
            </w:r>
            <w:r w:rsidRPr="004525ED">
              <w:rPr>
                <w:rFonts w:ascii="Times New Roman" w:hAnsi="Times New Roman" w:cs="Times New Roman"/>
                <w:kern w:val="0"/>
                <w:sz w:val="22"/>
              </w:rPr>
              <w:t xml:space="preserve"> 2022)</w:t>
            </w:r>
            <w:r w:rsidRPr="004525ED">
              <w:rPr>
                <w:rFonts w:ascii="Times New Roman" w:eastAsia="Times New Roman" w:hAnsi="Times New Roman" w:cs="Times New Roman"/>
                <w:color w:val="000000"/>
                <w:kern w:val="0"/>
                <w:sz w:val="22"/>
                <w:szCs w:val="22"/>
                <w14:ligatures w14:val="none"/>
              </w:rPr>
              <w:fldChar w:fldCharType="end"/>
            </w:r>
          </w:p>
        </w:tc>
        <w:tc>
          <w:tcPr>
            <w:tcW w:w="1811" w:type="dxa"/>
            <w:vMerge w:val="restart"/>
            <w:tcBorders>
              <w:top w:val="dashSmallGap" w:sz="4" w:space="0" w:color="auto"/>
              <w:left w:val="nil"/>
              <w:bottom w:val="nil"/>
              <w:right w:val="nil"/>
            </w:tcBorders>
            <w:vAlign w:val="center"/>
            <w:hideMark/>
          </w:tcPr>
          <w:p w14:paraId="026121D2"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roofErr w:type="spellStart"/>
            <w:r w:rsidRPr="004525ED">
              <w:rPr>
                <w:rFonts w:ascii="Times New Roman" w:eastAsia="Times New Roman" w:hAnsi="Times New Roman" w:cs="Times New Roman"/>
                <w:i/>
                <w:iCs/>
                <w:color w:val="000000"/>
                <w:kern w:val="0"/>
                <w:sz w:val="22"/>
                <w:szCs w:val="22"/>
                <w14:ligatures w14:val="none"/>
              </w:rPr>
              <w:t>Potamopyrgus</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antipodarum</w:t>
            </w:r>
            <w:proofErr w:type="spellEnd"/>
          </w:p>
        </w:tc>
        <w:tc>
          <w:tcPr>
            <w:tcW w:w="1440" w:type="dxa"/>
            <w:vMerge w:val="restart"/>
            <w:tcBorders>
              <w:top w:val="dashSmallGap" w:sz="4" w:space="0" w:color="auto"/>
              <w:left w:val="nil"/>
              <w:bottom w:val="nil"/>
              <w:right w:val="nil"/>
            </w:tcBorders>
            <w:vAlign w:val="center"/>
            <w:hideMark/>
          </w:tcPr>
          <w:p w14:paraId="635B31A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 (all categories)</w:t>
            </w:r>
          </w:p>
        </w:tc>
        <w:tc>
          <w:tcPr>
            <w:tcW w:w="933" w:type="dxa"/>
            <w:vMerge w:val="restart"/>
            <w:tcBorders>
              <w:top w:val="dashSmallGap" w:sz="4" w:space="0" w:color="auto"/>
              <w:left w:val="nil"/>
              <w:bottom w:val="nil"/>
              <w:right w:val="nil"/>
            </w:tcBorders>
            <w:vAlign w:val="center"/>
            <w:hideMark/>
          </w:tcPr>
          <w:p w14:paraId="3C8DC97D"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9</w:t>
            </w:r>
          </w:p>
        </w:tc>
        <w:tc>
          <w:tcPr>
            <w:tcW w:w="910" w:type="dxa"/>
            <w:vMerge w:val="restart"/>
            <w:tcBorders>
              <w:top w:val="dashSmallGap" w:sz="4" w:space="0" w:color="auto"/>
              <w:left w:val="nil"/>
              <w:bottom w:val="nil"/>
              <w:right w:val="nil"/>
            </w:tcBorders>
            <w:vAlign w:val="center"/>
            <w:hideMark/>
          </w:tcPr>
          <w:p w14:paraId="267792C2"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vMerge w:val="restart"/>
            <w:tcBorders>
              <w:top w:val="dashSmallGap" w:sz="4" w:space="0" w:color="auto"/>
              <w:left w:val="nil"/>
              <w:bottom w:val="nil"/>
              <w:right w:val="nil"/>
            </w:tcBorders>
            <w:vAlign w:val="center"/>
            <w:hideMark/>
          </w:tcPr>
          <w:p w14:paraId="5445E7D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Enemy release followed by enemy accumulation</w:t>
            </w:r>
          </w:p>
        </w:tc>
        <w:tc>
          <w:tcPr>
            <w:tcW w:w="1452" w:type="dxa"/>
            <w:vMerge w:val="restart"/>
            <w:tcBorders>
              <w:top w:val="dashSmallGap" w:sz="4" w:space="0" w:color="auto"/>
              <w:left w:val="nil"/>
              <w:bottom w:val="nil"/>
              <w:right w:val="nil"/>
            </w:tcBorders>
            <w:noWrap/>
            <w:vAlign w:val="center"/>
            <w:hideMark/>
          </w:tcPr>
          <w:p w14:paraId="18DC8C0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Poor</w:t>
            </w:r>
          </w:p>
        </w:tc>
        <w:tc>
          <w:tcPr>
            <w:tcW w:w="3846" w:type="dxa"/>
            <w:tcBorders>
              <w:top w:val="dashSmallGap" w:sz="4" w:space="0" w:color="auto"/>
              <w:left w:val="nil"/>
              <w:bottom w:val="nil"/>
              <w:right w:val="nil"/>
            </w:tcBorders>
            <w:vAlign w:val="center"/>
            <w:hideMark/>
          </w:tcPr>
          <w:p w14:paraId="5FF5EA92"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No evaluation of the potential mechanisms </w:t>
            </w:r>
            <w:proofErr w:type="gramStart"/>
            <w:r w:rsidRPr="004525ED">
              <w:rPr>
                <w:rFonts w:ascii="Times New Roman" w:eastAsia="Times New Roman" w:hAnsi="Times New Roman" w:cs="Times New Roman"/>
                <w:color w:val="000000"/>
                <w:kern w:val="0"/>
                <w:sz w:val="22"/>
                <w:szCs w:val="22"/>
                <w14:ligatures w14:val="none"/>
              </w:rPr>
              <w:t>were</w:t>
            </w:r>
            <w:proofErr w:type="gramEnd"/>
            <w:r w:rsidRPr="004525ED">
              <w:rPr>
                <w:rFonts w:ascii="Times New Roman" w:eastAsia="Times New Roman" w:hAnsi="Times New Roman" w:cs="Times New Roman"/>
                <w:color w:val="000000"/>
                <w:kern w:val="0"/>
                <w:sz w:val="22"/>
                <w:szCs w:val="22"/>
                <w14:ligatures w14:val="none"/>
              </w:rPr>
              <w:t xml:space="preserve"> made, the goal of the paper was to describe a new cumulative abundance curve and its potential for predicting a species </w:t>
            </w:r>
            <w:proofErr w:type="gramStart"/>
            <w:r w:rsidRPr="004525ED">
              <w:rPr>
                <w:rFonts w:ascii="Times New Roman" w:eastAsia="Times New Roman" w:hAnsi="Times New Roman" w:cs="Times New Roman"/>
                <w:color w:val="000000"/>
                <w:kern w:val="0"/>
                <w:sz w:val="22"/>
                <w:szCs w:val="22"/>
                <w14:ligatures w14:val="none"/>
              </w:rPr>
              <w:t>impacts</w:t>
            </w:r>
            <w:proofErr w:type="gramEnd"/>
          </w:p>
        </w:tc>
      </w:tr>
      <w:tr w:rsidR="009C1514" w:rsidRPr="004525ED" w14:paraId="62BCC6EB" w14:textId="77777777" w:rsidTr="00330E6F">
        <w:trPr>
          <w:trHeight w:val="576"/>
        </w:trPr>
        <w:tc>
          <w:tcPr>
            <w:tcW w:w="1890" w:type="dxa"/>
            <w:vMerge/>
            <w:tcBorders>
              <w:top w:val="nil"/>
              <w:left w:val="nil"/>
              <w:bottom w:val="nil"/>
              <w:right w:val="nil"/>
            </w:tcBorders>
            <w:vAlign w:val="center"/>
            <w:hideMark/>
          </w:tcPr>
          <w:p w14:paraId="1EEA9F9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29FA093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783FC815"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41EBD6A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0F9766D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3E52191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6E990A9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0037A25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715B9DAC"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2) </w:t>
            </w:r>
            <w:proofErr w:type="spellStart"/>
            <w:r w:rsidRPr="004525ED">
              <w:rPr>
                <w:rFonts w:ascii="Times New Roman" w:eastAsia="Times New Roman" w:hAnsi="Times New Roman" w:cs="Times New Roman"/>
                <w:color w:val="000000"/>
                <w:kern w:val="0"/>
                <w:sz w:val="22"/>
                <w:szCs w:val="22"/>
                <w14:ligatures w14:val="none"/>
              </w:rPr>
              <w:t>latittude</w:t>
            </w:r>
            <w:proofErr w:type="spellEnd"/>
            <w:r w:rsidRPr="004525ED">
              <w:rPr>
                <w:rFonts w:ascii="Times New Roman" w:eastAsia="Times New Roman" w:hAnsi="Times New Roman" w:cs="Times New Roman"/>
                <w:color w:val="000000"/>
                <w:kern w:val="0"/>
                <w:sz w:val="22"/>
                <w:szCs w:val="22"/>
                <w14:ligatures w14:val="none"/>
              </w:rPr>
              <w:t xml:space="preserve"> and </w:t>
            </w:r>
            <w:proofErr w:type="spellStart"/>
            <w:r w:rsidRPr="004525ED">
              <w:rPr>
                <w:rFonts w:ascii="Times New Roman" w:eastAsia="Times New Roman" w:hAnsi="Times New Roman" w:cs="Times New Roman"/>
                <w:color w:val="000000"/>
                <w:kern w:val="0"/>
                <w:sz w:val="22"/>
                <w:szCs w:val="22"/>
                <w14:ligatures w14:val="none"/>
              </w:rPr>
              <w:t>runooff</w:t>
            </w:r>
            <w:proofErr w:type="spellEnd"/>
            <w:r w:rsidRPr="004525ED">
              <w:rPr>
                <w:rFonts w:ascii="Times New Roman" w:eastAsia="Times New Roman" w:hAnsi="Times New Roman" w:cs="Times New Roman"/>
                <w:color w:val="000000"/>
                <w:kern w:val="0"/>
                <w:sz w:val="22"/>
                <w:szCs w:val="22"/>
                <w14:ligatures w14:val="none"/>
              </w:rPr>
              <w:t xml:space="preserve"> depth had negative and </w:t>
            </w:r>
            <w:proofErr w:type="spellStart"/>
            <w:r w:rsidRPr="004525ED">
              <w:rPr>
                <w:rFonts w:ascii="Times New Roman" w:eastAsia="Times New Roman" w:hAnsi="Times New Roman" w:cs="Times New Roman"/>
                <w:color w:val="000000"/>
                <w:kern w:val="0"/>
                <w:sz w:val="22"/>
                <w:szCs w:val="22"/>
                <w14:ligatures w14:val="none"/>
              </w:rPr>
              <w:t>postive</w:t>
            </w:r>
            <w:proofErr w:type="spellEnd"/>
            <w:r w:rsidRPr="004525ED">
              <w:rPr>
                <w:rFonts w:ascii="Times New Roman" w:eastAsia="Times New Roman" w:hAnsi="Times New Roman" w:cs="Times New Roman"/>
                <w:color w:val="000000"/>
                <w:kern w:val="0"/>
                <w:sz w:val="22"/>
                <w:szCs w:val="22"/>
                <w14:ligatures w14:val="none"/>
              </w:rPr>
              <w:t xml:space="preserve"> relationship, </w:t>
            </w:r>
            <w:proofErr w:type="spellStart"/>
            <w:r w:rsidRPr="004525ED">
              <w:rPr>
                <w:rFonts w:ascii="Times New Roman" w:eastAsia="Times New Roman" w:hAnsi="Times New Roman" w:cs="Times New Roman"/>
                <w:color w:val="000000"/>
                <w:kern w:val="0"/>
                <w:sz w:val="22"/>
                <w:szCs w:val="22"/>
                <w14:ligatures w14:val="none"/>
              </w:rPr>
              <w:t>respectivly</w:t>
            </w:r>
            <w:proofErr w:type="spellEnd"/>
            <w:r w:rsidRPr="004525ED">
              <w:rPr>
                <w:rFonts w:ascii="Times New Roman" w:eastAsia="Times New Roman" w:hAnsi="Times New Roman" w:cs="Times New Roman"/>
                <w:color w:val="000000"/>
                <w:kern w:val="0"/>
                <w:sz w:val="22"/>
                <w:szCs w:val="22"/>
                <w14:ligatures w14:val="none"/>
              </w:rPr>
              <w:t xml:space="preserve">, to the rate of change of </w:t>
            </w:r>
            <w:r w:rsidRPr="004525ED">
              <w:rPr>
                <w:rFonts w:ascii="Times New Roman" w:eastAsia="Times New Roman" w:hAnsi="Times New Roman" w:cs="Times New Roman"/>
                <w:color w:val="000000"/>
                <w:kern w:val="0"/>
                <w:sz w:val="22"/>
                <w:szCs w:val="22"/>
                <w14:ligatures w14:val="none"/>
              </w:rPr>
              <w:lastRenderedPageBreak/>
              <w:t>abundance which might inform boom-bust</w:t>
            </w:r>
          </w:p>
        </w:tc>
      </w:tr>
      <w:tr w:rsidR="009C1514" w:rsidRPr="004525ED" w14:paraId="36BB0F1B" w14:textId="77777777" w:rsidTr="00330E6F">
        <w:trPr>
          <w:trHeight w:val="864"/>
        </w:trPr>
        <w:tc>
          <w:tcPr>
            <w:tcW w:w="1890" w:type="dxa"/>
            <w:vMerge/>
            <w:tcBorders>
              <w:top w:val="nil"/>
              <w:left w:val="nil"/>
              <w:bottom w:val="nil"/>
              <w:right w:val="nil"/>
            </w:tcBorders>
            <w:vAlign w:val="center"/>
            <w:hideMark/>
          </w:tcPr>
          <w:p w14:paraId="7F28222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41B2100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671D8D52"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73C3662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2A326DB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6BA8AC7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40ED7C5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71C8F6E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45B47360"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3) decreasing water temperature and depths, and increasing </w:t>
            </w:r>
            <w:proofErr w:type="spellStart"/>
            <w:r w:rsidRPr="004525ED">
              <w:rPr>
                <w:rFonts w:ascii="Times New Roman" w:eastAsia="Times New Roman" w:hAnsi="Times New Roman" w:cs="Times New Roman"/>
                <w:color w:val="000000"/>
                <w:kern w:val="0"/>
                <w:sz w:val="22"/>
                <w:szCs w:val="22"/>
                <w14:ligatures w14:val="none"/>
              </w:rPr>
              <w:t>competive</w:t>
            </w:r>
            <w:proofErr w:type="spellEnd"/>
            <w:r w:rsidRPr="004525ED">
              <w:rPr>
                <w:rFonts w:ascii="Times New Roman" w:eastAsia="Times New Roman" w:hAnsi="Times New Roman" w:cs="Times New Roman"/>
                <w:color w:val="000000"/>
                <w:kern w:val="0"/>
                <w:sz w:val="22"/>
                <w:szCs w:val="22"/>
                <w14:ligatures w14:val="none"/>
              </w:rPr>
              <w:t xml:space="preserve"> interactions combined to drive declines in P. </w:t>
            </w:r>
            <w:proofErr w:type="spellStart"/>
            <w:r w:rsidRPr="004525ED">
              <w:rPr>
                <w:rFonts w:ascii="Times New Roman" w:eastAsia="Times New Roman" w:hAnsi="Times New Roman" w:cs="Times New Roman"/>
                <w:color w:val="000000"/>
                <w:kern w:val="0"/>
                <w:sz w:val="22"/>
                <w:szCs w:val="22"/>
                <w14:ligatures w14:val="none"/>
              </w:rPr>
              <w:t>antipodarum</w:t>
            </w:r>
            <w:proofErr w:type="spellEnd"/>
            <w:r w:rsidRPr="004525ED">
              <w:rPr>
                <w:rFonts w:ascii="Times New Roman" w:eastAsia="Times New Roman" w:hAnsi="Times New Roman" w:cs="Times New Roman"/>
                <w:color w:val="000000"/>
                <w:kern w:val="0"/>
                <w:sz w:val="22"/>
                <w:szCs w:val="22"/>
                <w14:ligatures w14:val="none"/>
              </w:rPr>
              <w:t xml:space="preserve"> population decline in another study that was cited</w:t>
            </w:r>
          </w:p>
        </w:tc>
      </w:tr>
      <w:tr w:rsidR="009C1514" w:rsidRPr="004525ED" w14:paraId="2D450D91" w14:textId="77777777" w:rsidTr="00330E6F">
        <w:trPr>
          <w:trHeight w:val="288"/>
        </w:trPr>
        <w:tc>
          <w:tcPr>
            <w:tcW w:w="1890" w:type="dxa"/>
            <w:vMerge w:val="restart"/>
            <w:tcBorders>
              <w:top w:val="dashSmallGap" w:sz="4" w:space="0" w:color="auto"/>
              <w:left w:val="nil"/>
              <w:bottom w:val="nil"/>
              <w:right w:val="nil"/>
            </w:tcBorders>
            <w:vAlign w:val="center"/>
            <w:hideMark/>
          </w:tcPr>
          <w:p w14:paraId="413F417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The contribution of cold winter temperatures to the 2003 alewife population </w:t>
            </w:r>
            <w:proofErr w:type="gramStart"/>
            <w:r w:rsidRPr="004525ED">
              <w:rPr>
                <w:rFonts w:ascii="Times New Roman" w:eastAsia="Times New Roman" w:hAnsi="Times New Roman" w:cs="Times New Roman"/>
                <w:color w:val="000000"/>
                <w:kern w:val="0"/>
                <w:sz w:val="22"/>
                <w:szCs w:val="22"/>
                <w14:ligatures w14:val="none"/>
              </w:rPr>
              <w:t>collapse</w:t>
            </w:r>
            <w:proofErr w:type="gramEnd"/>
            <w:r w:rsidRPr="004525ED">
              <w:rPr>
                <w:rFonts w:ascii="Times New Roman" w:eastAsia="Times New Roman" w:hAnsi="Times New Roman" w:cs="Times New Roman"/>
                <w:color w:val="000000"/>
                <w:kern w:val="0"/>
                <w:sz w:val="22"/>
                <w:szCs w:val="22"/>
                <w14:ligatures w14:val="none"/>
              </w:rPr>
              <w:t xml:space="preserve"> in Lake Huron</w:t>
            </w:r>
          </w:p>
        </w:tc>
        <w:tc>
          <w:tcPr>
            <w:tcW w:w="1170" w:type="dxa"/>
            <w:vMerge w:val="restart"/>
            <w:tcBorders>
              <w:top w:val="dashSmallGap" w:sz="4" w:space="0" w:color="auto"/>
              <w:left w:val="nil"/>
              <w:bottom w:val="nil"/>
              <w:right w:val="nil"/>
            </w:tcBorders>
            <w:noWrap/>
            <w:vAlign w:val="center"/>
            <w:hideMark/>
          </w:tcPr>
          <w:p w14:paraId="32C071F0" w14:textId="6A5CE8E7"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{"citationID":"axuA70uA","properties":{"formattedCitation":"(Dunlop &amp; Riley 2013)","plainCitation":"(Dunlop &amp; Riley 2013)","noteIndex":0},"citationItems":[{"id":62,"uris":["http://zotero.org/users/9972654/items/3FBQ89IB"],"itemData":{"id":62,"type":"article-journal","abstract":"The Lake Huron ecosystem has recently undergone dramatic changes. As part of those changes, the once highly abundant non-native alewife Alosa pseudoharengus population crashed in 2003 and has yet to recover. The purpose of this study was to evaluate whether temperature played a role in the population crash, because historically alewife have been subject to die-off events in response to cold temperatures in other lakes. Long-term climate data (1973–2009) showed that the winter of 2002–2003 exhibited the largest drop in degree days relative to the previous year, had the most extensive average March ice coverage, and was among the coldest years on record. However, since 2003, winter temperatures have not been overly cold, and air temperature has shown an increasing trend. Also, the relationship between temperature and alewife abundance between 1975 and 2006 was non-signiﬁcant. Therefore, although we found evidence that cold winter temperatures contributed to the abrupt decline of alewife in 2003, they could not explain why the population failed to recover as it had after previous cold winters. Historically, Chinook salmon abundance contributed to long-term trends in alewife abundance, however, we found predation by Chinook to play a lesser role on the 2003 alewife collapse. In the absence of direct estimates of food availability, analyses of alewife length data suggest that a declining prey base altered the ecosystem conditions for alewife, possibly contributing to their collapse and lack of recovery.","container-title":"Journal of Great Lakes Research","DOI":"10.1016/j.jglr.2013.08.001","ISSN":"03801330","issue":"4","journalAbbreviation":"Journal of Great Lakes Research","language":"en","page":"682-689","source":"DOI.org (Crossref)","title":"The contribution of cold winter temperatures to the 2003 alewife population collapse in Lake Huron","volume":"39","author":[{"family":"Dunlop","given":"Erin S."},{"family":"Riley","given":"Stephen C."}],"issued":{"date-parts":[["2013",12]]}}}],"schema":"https://github.com/citation-style-language/schema/raw/master/csl-citation.json"}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sz w:val="22"/>
              </w:rPr>
              <w:t>(Dunlop &amp; Riley 2013)</w:t>
            </w:r>
            <w:r w:rsidRPr="004525ED">
              <w:rPr>
                <w:rFonts w:ascii="Times New Roman" w:eastAsia="Times New Roman" w:hAnsi="Times New Roman" w:cs="Times New Roman"/>
                <w:color w:val="000000"/>
                <w:kern w:val="0"/>
                <w:sz w:val="22"/>
                <w:szCs w:val="22"/>
                <w14:ligatures w14:val="none"/>
              </w:rPr>
              <w:fldChar w:fldCharType="end"/>
            </w:r>
          </w:p>
        </w:tc>
        <w:tc>
          <w:tcPr>
            <w:tcW w:w="1811" w:type="dxa"/>
            <w:vMerge w:val="restart"/>
            <w:tcBorders>
              <w:top w:val="dashSmallGap" w:sz="4" w:space="0" w:color="auto"/>
              <w:left w:val="nil"/>
              <w:bottom w:val="nil"/>
              <w:right w:val="nil"/>
            </w:tcBorders>
            <w:vAlign w:val="center"/>
            <w:hideMark/>
          </w:tcPr>
          <w:p w14:paraId="1BDFE4FF"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roofErr w:type="spellStart"/>
            <w:r w:rsidRPr="004525ED">
              <w:rPr>
                <w:rFonts w:ascii="Times New Roman" w:eastAsia="Times New Roman" w:hAnsi="Times New Roman" w:cs="Times New Roman"/>
                <w:i/>
                <w:iCs/>
                <w:color w:val="000000"/>
                <w:kern w:val="0"/>
                <w:sz w:val="22"/>
                <w:szCs w:val="22"/>
                <w14:ligatures w14:val="none"/>
              </w:rPr>
              <w:t>Oncorhnchus</w:t>
            </w:r>
            <w:proofErr w:type="spellEnd"/>
            <w:r w:rsidRPr="004525ED">
              <w:rPr>
                <w:rFonts w:ascii="Times New Roman" w:eastAsia="Times New Roman" w:hAnsi="Times New Roman" w:cs="Times New Roman"/>
                <w:i/>
                <w:iCs/>
                <w:color w:val="000000"/>
                <w:kern w:val="0"/>
                <w:sz w:val="22"/>
                <w:szCs w:val="22"/>
                <w14:ligatures w14:val="none"/>
              </w:rPr>
              <w:t xml:space="preserve"> tshawytscha</w:t>
            </w:r>
          </w:p>
        </w:tc>
        <w:tc>
          <w:tcPr>
            <w:tcW w:w="1440" w:type="dxa"/>
            <w:vMerge w:val="restart"/>
            <w:tcBorders>
              <w:top w:val="dashSmallGap" w:sz="4" w:space="0" w:color="auto"/>
              <w:left w:val="nil"/>
              <w:bottom w:val="nil"/>
              <w:right w:val="nil"/>
            </w:tcBorders>
            <w:noWrap/>
            <w:vAlign w:val="center"/>
            <w:hideMark/>
          </w:tcPr>
          <w:p w14:paraId="7760D82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w:t>
            </w:r>
          </w:p>
        </w:tc>
        <w:tc>
          <w:tcPr>
            <w:tcW w:w="933" w:type="dxa"/>
            <w:vMerge w:val="restart"/>
            <w:tcBorders>
              <w:top w:val="dashSmallGap" w:sz="4" w:space="0" w:color="auto"/>
              <w:left w:val="nil"/>
              <w:bottom w:val="nil"/>
              <w:right w:val="nil"/>
            </w:tcBorders>
            <w:noWrap/>
            <w:vAlign w:val="center"/>
            <w:hideMark/>
          </w:tcPr>
          <w:p w14:paraId="59528333"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910" w:type="dxa"/>
            <w:vMerge w:val="restart"/>
            <w:tcBorders>
              <w:top w:val="dashSmallGap" w:sz="4" w:space="0" w:color="auto"/>
              <w:left w:val="nil"/>
              <w:bottom w:val="nil"/>
              <w:right w:val="nil"/>
            </w:tcBorders>
            <w:noWrap/>
            <w:vAlign w:val="center"/>
            <w:hideMark/>
          </w:tcPr>
          <w:p w14:paraId="4D802CBE"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vMerge w:val="restart"/>
            <w:tcBorders>
              <w:top w:val="dashSmallGap" w:sz="4" w:space="0" w:color="auto"/>
              <w:left w:val="nil"/>
              <w:bottom w:val="nil"/>
              <w:right w:val="nil"/>
            </w:tcBorders>
            <w:noWrap/>
            <w:vAlign w:val="center"/>
            <w:hideMark/>
          </w:tcPr>
          <w:p w14:paraId="4941607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roofErr w:type="spellStart"/>
            <w:r w:rsidRPr="004525ED">
              <w:rPr>
                <w:rFonts w:ascii="Times New Roman" w:eastAsia="Times New Roman" w:hAnsi="Times New Roman" w:cs="Times New Roman"/>
                <w:color w:val="000000"/>
                <w:kern w:val="0"/>
                <w:sz w:val="22"/>
                <w:szCs w:val="22"/>
                <w14:ligatures w14:val="none"/>
              </w:rPr>
              <w:t>Unkown</w:t>
            </w:r>
            <w:proofErr w:type="spellEnd"/>
            <w:r w:rsidRPr="004525ED">
              <w:rPr>
                <w:rFonts w:ascii="Times New Roman" w:eastAsia="Times New Roman" w:hAnsi="Times New Roman" w:cs="Times New Roman"/>
                <w:color w:val="000000"/>
                <w:kern w:val="0"/>
                <w:sz w:val="22"/>
                <w:szCs w:val="22"/>
                <w14:ligatures w14:val="none"/>
              </w:rPr>
              <w:t xml:space="preserve"> </w:t>
            </w:r>
          </w:p>
        </w:tc>
        <w:tc>
          <w:tcPr>
            <w:tcW w:w="1452" w:type="dxa"/>
            <w:vMerge w:val="restart"/>
            <w:tcBorders>
              <w:top w:val="dashSmallGap" w:sz="4" w:space="0" w:color="auto"/>
              <w:left w:val="nil"/>
              <w:bottom w:val="nil"/>
              <w:right w:val="nil"/>
            </w:tcBorders>
            <w:noWrap/>
            <w:vAlign w:val="center"/>
            <w:hideMark/>
          </w:tcPr>
          <w:p w14:paraId="6C1EC79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Weak</w:t>
            </w:r>
          </w:p>
        </w:tc>
        <w:tc>
          <w:tcPr>
            <w:tcW w:w="3846" w:type="dxa"/>
            <w:tcBorders>
              <w:top w:val="dashSmallGap" w:sz="4" w:space="0" w:color="auto"/>
              <w:left w:val="nil"/>
              <w:bottom w:val="nil"/>
              <w:right w:val="nil"/>
            </w:tcBorders>
            <w:vAlign w:val="center"/>
            <w:hideMark/>
          </w:tcPr>
          <w:p w14:paraId="73DAD5B2"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w:t>
            </w:r>
            <w:proofErr w:type="gramStart"/>
            <w:r w:rsidRPr="004525ED">
              <w:rPr>
                <w:rFonts w:ascii="Times New Roman" w:eastAsia="Times New Roman" w:hAnsi="Times New Roman" w:cs="Times New Roman"/>
                <w:color w:val="000000"/>
                <w:kern w:val="0"/>
                <w:sz w:val="22"/>
                <w:szCs w:val="22"/>
                <w14:ligatures w14:val="none"/>
              </w:rPr>
              <w:t>Alewife</w:t>
            </w:r>
            <w:proofErr w:type="gramEnd"/>
            <w:r w:rsidRPr="004525ED">
              <w:rPr>
                <w:rFonts w:ascii="Times New Roman" w:eastAsia="Times New Roman" w:hAnsi="Times New Roman" w:cs="Times New Roman"/>
                <w:color w:val="000000"/>
                <w:kern w:val="0"/>
                <w:sz w:val="22"/>
                <w:szCs w:val="22"/>
                <w14:ligatures w14:val="none"/>
              </w:rPr>
              <w:t xml:space="preserve"> are the primary prey of chinook salmon, and Alewife were in decline</w:t>
            </w:r>
          </w:p>
        </w:tc>
      </w:tr>
      <w:tr w:rsidR="009C1514" w:rsidRPr="004525ED" w14:paraId="6EFE1D57" w14:textId="77777777" w:rsidTr="00330E6F">
        <w:trPr>
          <w:trHeight w:val="1308"/>
        </w:trPr>
        <w:tc>
          <w:tcPr>
            <w:tcW w:w="1890" w:type="dxa"/>
            <w:vMerge/>
            <w:tcBorders>
              <w:top w:val="nil"/>
              <w:left w:val="nil"/>
              <w:bottom w:val="dashSmallGap" w:sz="4" w:space="0" w:color="auto"/>
              <w:right w:val="nil"/>
            </w:tcBorders>
            <w:vAlign w:val="center"/>
            <w:hideMark/>
          </w:tcPr>
          <w:p w14:paraId="4D264FE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dashSmallGap" w:sz="4" w:space="0" w:color="auto"/>
              <w:right w:val="nil"/>
            </w:tcBorders>
            <w:vAlign w:val="center"/>
            <w:hideMark/>
          </w:tcPr>
          <w:p w14:paraId="51D48E7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dashSmallGap" w:sz="4" w:space="0" w:color="auto"/>
              <w:right w:val="nil"/>
            </w:tcBorders>
            <w:vAlign w:val="center"/>
            <w:hideMark/>
          </w:tcPr>
          <w:p w14:paraId="626B1A04"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dashSmallGap" w:sz="4" w:space="0" w:color="auto"/>
              <w:right w:val="nil"/>
            </w:tcBorders>
            <w:vAlign w:val="center"/>
            <w:hideMark/>
          </w:tcPr>
          <w:p w14:paraId="41D1E5A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dashSmallGap" w:sz="4" w:space="0" w:color="auto"/>
              <w:right w:val="nil"/>
            </w:tcBorders>
            <w:vAlign w:val="center"/>
            <w:hideMark/>
          </w:tcPr>
          <w:p w14:paraId="2C649F4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dashSmallGap" w:sz="4" w:space="0" w:color="auto"/>
              <w:right w:val="nil"/>
            </w:tcBorders>
            <w:vAlign w:val="center"/>
            <w:hideMark/>
          </w:tcPr>
          <w:p w14:paraId="2B3F053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dashSmallGap" w:sz="4" w:space="0" w:color="auto"/>
              <w:right w:val="nil"/>
            </w:tcBorders>
            <w:vAlign w:val="center"/>
            <w:hideMark/>
          </w:tcPr>
          <w:p w14:paraId="2BB7DF1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dashSmallGap" w:sz="4" w:space="0" w:color="auto"/>
              <w:right w:val="nil"/>
            </w:tcBorders>
            <w:vAlign w:val="center"/>
            <w:hideMark/>
          </w:tcPr>
          <w:p w14:paraId="47F5E2C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dashSmallGap" w:sz="4" w:space="0" w:color="auto"/>
              <w:right w:val="nil"/>
            </w:tcBorders>
            <w:vAlign w:val="center"/>
            <w:hideMark/>
          </w:tcPr>
          <w:p w14:paraId="3F099DF9"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2) GAM model results showed that at high chinook salmon abundance the relationship between chinook salmon and alewife abundance is negative</w:t>
            </w:r>
          </w:p>
        </w:tc>
      </w:tr>
      <w:tr w:rsidR="009C1514" w:rsidRPr="004525ED" w14:paraId="314F8002" w14:textId="77777777" w:rsidTr="00330E6F">
        <w:trPr>
          <w:trHeight w:val="2088"/>
        </w:trPr>
        <w:tc>
          <w:tcPr>
            <w:tcW w:w="1890" w:type="dxa"/>
            <w:tcBorders>
              <w:top w:val="dashSmallGap" w:sz="4" w:space="0" w:color="auto"/>
              <w:left w:val="nil"/>
              <w:bottom w:val="dashSmallGap" w:sz="4" w:space="0" w:color="auto"/>
              <w:right w:val="nil"/>
            </w:tcBorders>
            <w:vAlign w:val="bottom"/>
            <w:hideMark/>
          </w:tcPr>
          <w:p w14:paraId="25B8822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Per Capita Effects of Non-native Mayan Cichlids (</w:t>
            </w:r>
            <w:proofErr w:type="spellStart"/>
            <w:r w:rsidRPr="004525ED">
              <w:rPr>
                <w:rFonts w:ascii="Times New Roman" w:eastAsia="Times New Roman" w:hAnsi="Times New Roman" w:cs="Times New Roman"/>
                <w:color w:val="000000"/>
                <w:kern w:val="0"/>
                <w:sz w:val="22"/>
                <w:szCs w:val="22"/>
                <w14:ligatures w14:val="none"/>
              </w:rPr>
              <w:t>Cichlasoma</w:t>
            </w:r>
            <w:proofErr w:type="spellEnd"/>
            <w:r w:rsidRPr="004525ED">
              <w:rPr>
                <w:rFonts w:ascii="Times New Roman" w:eastAsia="Times New Roman" w:hAnsi="Times New Roman" w:cs="Times New Roman"/>
                <w:color w:val="000000"/>
                <w:kern w:val="0"/>
                <w:sz w:val="22"/>
                <w:szCs w:val="22"/>
                <w14:ligatures w14:val="none"/>
              </w:rPr>
              <w:t xml:space="preserve"> </w:t>
            </w:r>
            <w:proofErr w:type="spellStart"/>
            <w:r w:rsidRPr="004525ED">
              <w:rPr>
                <w:rFonts w:ascii="Times New Roman" w:eastAsia="Times New Roman" w:hAnsi="Times New Roman" w:cs="Times New Roman"/>
                <w:color w:val="000000"/>
                <w:kern w:val="0"/>
                <w:sz w:val="22"/>
                <w:szCs w:val="22"/>
                <w14:ligatures w14:val="none"/>
              </w:rPr>
              <w:t>urophthalmus</w:t>
            </w:r>
            <w:proofErr w:type="spellEnd"/>
            <w:r w:rsidRPr="004525ED">
              <w:rPr>
                <w:rFonts w:ascii="Times New Roman" w:eastAsia="Times New Roman" w:hAnsi="Times New Roman" w:cs="Times New Roman"/>
                <w:color w:val="000000"/>
                <w:kern w:val="0"/>
                <w:sz w:val="22"/>
                <w:szCs w:val="22"/>
                <w14:ligatures w14:val="none"/>
              </w:rPr>
              <w:t>; Gunther) on Native Fish in Estuarine Southern Everglades</w:t>
            </w:r>
          </w:p>
        </w:tc>
        <w:tc>
          <w:tcPr>
            <w:tcW w:w="1170" w:type="dxa"/>
            <w:tcBorders>
              <w:top w:val="dashSmallGap" w:sz="4" w:space="0" w:color="auto"/>
              <w:left w:val="nil"/>
              <w:bottom w:val="dashSmallGap" w:sz="4" w:space="0" w:color="auto"/>
              <w:right w:val="nil"/>
            </w:tcBorders>
            <w:noWrap/>
            <w:vAlign w:val="center"/>
            <w:hideMark/>
          </w:tcPr>
          <w:p w14:paraId="3266BDA8" w14:textId="02F7FE93"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{"citationID":"z5UZlRjr","properties":{"formattedCitation":"(Harrison {\\i{}et al.} 2013)","plainCitation":"(Harrison et al. 2013)","noteIndex":0},"citationItems":[{"id":1607,"uris":["http://zotero.org/users/9972654/items/Y7WC84R5"],"itemData":{"id":1607,"type":"article-journal","container-title":"Copeia","DOI":"10.1643/CE-11-182","ISSN":"0045-8511, 1938-5110","issue":"1","journalAbbreviation":"Copeia","language":"en","page":"80-96","source":"DOI.org (Crossref)","title":"Per Capita Effects of Non-native Mayan Cichlids ( &lt;i&gt;Cichlasoma urophthalmus&lt;/i&gt; ; Gunther) on Native Fish in the Estuarine Southern Everglades","volume":"2013","author":[{"family":"Harrison","given":"Elizabeth"},{"family":"Lorenz","given":"Jerome J."},{"family":"Trexler","given":"Joel C."}],"issued":{"date-parts":[["2013",3,27]]}}}],"schema":"https://github.com/citation-style-language/schema/raw/master/csl-citation.json"}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kern w:val="0"/>
                <w:sz w:val="22"/>
              </w:rPr>
              <w:t xml:space="preserve">(Harrison </w:t>
            </w:r>
            <w:r w:rsidRPr="004525ED">
              <w:rPr>
                <w:rFonts w:ascii="Times New Roman" w:hAnsi="Times New Roman" w:cs="Times New Roman"/>
                <w:i/>
                <w:iCs/>
                <w:kern w:val="0"/>
                <w:sz w:val="22"/>
              </w:rPr>
              <w:t>et al.</w:t>
            </w:r>
            <w:r w:rsidRPr="004525ED">
              <w:rPr>
                <w:rFonts w:ascii="Times New Roman" w:hAnsi="Times New Roman" w:cs="Times New Roman"/>
                <w:kern w:val="0"/>
                <w:sz w:val="22"/>
              </w:rPr>
              <w:t xml:space="preserve"> 2013)</w:t>
            </w:r>
            <w:r w:rsidRPr="004525ED">
              <w:rPr>
                <w:rFonts w:ascii="Times New Roman" w:eastAsia="Times New Roman" w:hAnsi="Times New Roman" w:cs="Times New Roman"/>
                <w:color w:val="000000"/>
                <w:kern w:val="0"/>
                <w:sz w:val="22"/>
                <w:szCs w:val="22"/>
                <w14:ligatures w14:val="none"/>
              </w:rPr>
              <w:fldChar w:fldCharType="end"/>
            </w:r>
          </w:p>
        </w:tc>
        <w:tc>
          <w:tcPr>
            <w:tcW w:w="1811" w:type="dxa"/>
            <w:tcBorders>
              <w:top w:val="dashSmallGap" w:sz="4" w:space="0" w:color="auto"/>
              <w:left w:val="nil"/>
              <w:bottom w:val="dashSmallGap" w:sz="4" w:space="0" w:color="auto"/>
              <w:right w:val="nil"/>
            </w:tcBorders>
            <w:vAlign w:val="center"/>
            <w:hideMark/>
          </w:tcPr>
          <w:p w14:paraId="2A86B08C"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roofErr w:type="spellStart"/>
            <w:r w:rsidRPr="004525ED">
              <w:rPr>
                <w:rFonts w:ascii="Times New Roman" w:eastAsia="Times New Roman" w:hAnsi="Times New Roman" w:cs="Times New Roman"/>
                <w:i/>
                <w:iCs/>
                <w:color w:val="000000"/>
                <w:kern w:val="0"/>
                <w:sz w:val="22"/>
                <w:szCs w:val="22"/>
                <w14:ligatures w14:val="none"/>
              </w:rPr>
              <w:t>Mayaheros</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urophthalmus</w:t>
            </w:r>
            <w:proofErr w:type="spellEnd"/>
          </w:p>
        </w:tc>
        <w:tc>
          <w:tcPr>
            <w:tcW w:w="1440" w:type="dxa"/>
            <w:tcBorders>
              <w:top w:val="dashSmallGap" w:sz="4" w:space="0" w:color="auto"/>
              <w:left w:val="nil"/>
              <w:bottom w:val="dashSmallGap" w:sz="4" w:space="0" w:color="auto"/>
              <w:right w:val="nil"/>
            </w:tcBorders>
            <w:noWrap/>
            <w:vAlign w:val="center"/>
            <w:hideMark/>
          </w:tcPr>
          <w:p w14:paraId="0C2FAE8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w:t>
            </w:r>
          </w:p>
        </w:tc>
        <w:tc>
          <w:tcPr>
            <w:tcW w:w="933" w:type="dxa"/>
            <w:tcBorders>
              <w:top w:val="dashSmallGap" w:sz="4" w:space="0" w:color="auto"/>
              <w:left w:val="nil"/>
              <w:bottom w:val="dashSmallGap" w:sz="4" w:space="0" w:color="auto"/>
              <w:right w:val="nil"/>
            </w:tcBorders>
            <w:noWrap/>
            <w:vAlign w:val="center"/>
            <w:hideMark/>
          </w:tcPr>
          <w:p w14:paraId="1C46FEFB"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910" w:type="dxa"/>
            <w:tcBorders>
              <w:top w:val="dashSmallGap" w:sz="4" w:space="0" w:color="auto"/>
              <w:left w:val="nil"/>
              <w:bottom w:val="dashSmallGap" w:sz="4" w:space="0" w:color="auto"/>
              <w:right w:val="nil"/>
            </w:tcBorders>
            <w:noWrap/>
            <w:vAlign w:val="center"/>
            <w:hideMark/>
          </w:tcPr>
          <w:p w14:paraId="6AB0B4C7"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tcBorders>
              <w:top w:val="dashSmallGap" w:sz="4" w:space="0" w:color="auto"/>
              <w:left w:val="nil"/>
              <w:bottom w:val="dashSmallGap" w:sz="4" w:space="0" w:color="auto"/>
              <w:right w:val="nil"/>
            </w:tcBorders>
            <w:vAlign w:val="center"/>
            <w:hideMark/>
          </w:tcPr>
          <w:p w14:paraId="18142F1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Environmental thresholds for ambient abiotic conditions</w:t>
            </w:r>
          </w:p>
        </w:tc>
        <w:tc>
          <w:tcPr>
            <w:tcW w:w="1452" w:type="dxa"/>
            <w:tcBorders>
              <w:top w:val="dashSmallGap" w:sz="4" w:space="0" w:color="auto"/>
              <w:left w:val="nil"/>
              <w:bottom w:val="dashSmallGap" w:sz="4" w:space="0" w:color="auto"/>
              <w:right w:val="nil"/>
            </w:tcBorders>
            <w:noWrap/>
            <w:vAlign w:val="center"/>
            <w:hideMark/>
          </w:tcPr>
          <w:p w14:paraId="595EE49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Poor</w:t>
            </w:r>
          </w:p>
        </w:tc>
        <w:tc>
          <w:tcPr>
            <w:tcW w:w="3846" w:type="dxa"/>
            <w:tcBorders>
              <w:top w:val="dashSmallGap" w:sz="4" w:space="0" w:color="auto"/>
              <w:left w:val="nil"/>
              <w:bottom w:val="dashSmallGap" w:sz="4" w:space="0" w:color="auto"/>
              <w:right w:val="nil"/>
            </w:tcBorders>
            <w:vAlign w:val="center"/>
            <w:hideMark/>
          </w:tcPr>
          <w:p w14:paraId="2875266A"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After cold fronts, most sites saw declines in </w:t>
            </w:r>
            <w:proofErr w:type="spellStart"/>
            <w:r w:rsidRPr="004525ED">
              <w:rPr>
                <w:rFonts w:ascii="Times New Roman" w:eastAsia="Times New Roman" w:hAnsi="Times New Roman" w:cs="Times New Roman"/>
                <w:color w:val="000000"/>
                <w:kern w:val="0"/>
                <w:sz w:val="22"/>
                <w:szCs w:val="22"/>
                <w14:ligatures w14:val="none"/>
              </w:rPr>
              <w:t>mayan</w:t>
            </w:r>
            <w:proofErr w:type="spellEnd"/>
            <w:r w:rsidRPr="004525ED">
              <w:rPr>
                <w:rFonts w:ascii="Times New Roman" w:eastAsia="Times New Roman" w:hAnsi="Times New Roman" w:cs="Times New Roman"/>
                <w:color w:val="000000"/>
                <w:kern w:val="0"/>
                <w:sz w:val="22"/>
                <w:szCs w:val="22"/>
                <w14:ligatures w14:val="none"/>
              </w:rPr>
              <w:t xml:space="preserve"> cichlid numbers, the rest of the discussion and results were about the impacts of </w:t>
            </w:r>
            <w:proofErr w:type="spellStart"/>
            <w:r w:rsidRPr="004525ED">
              <w:rPr>
                <w:rFonts w:ascii="Times New Roman" w:eastAsia="Times New Roman" w:hAnsi="Times New Roman" w:cs="Times New Roman"/>
                <w:color w:val="000000"/>
                <w:kern w:val="0"/>
                <w:sz w:val="22"/>
                <w:szCs w:val="22"/>
                <w14:ligatures w14:val="none"/>
              </w:rPr>
              <w:t>mayan</w:t>
            </w:r>
            <w:proofErr w:type="spellEnd"/>
            <w:r w:rsidRPr="004525ED">
              <w:rPr>
                <w:rFonts w:ascii="Times New Roman" w:eastAsia="Times New Roman" w:hAnsi="Times New Roman" w:cs="Times New Roman"/>
                <w:color w:val="000000"/>
                <w:kern w:val="0"/>
                <w:sz w:val="22"/>
                <w:szCs w:val="22"/>
                <w14:ligatures w14:val="none"/>
              </w:rPr>
              <w:t xml:space="preserve"> cichlids on native communities.</w:t>
            </w:r>
          </w:p>
        </w:tc>
      </w:tr>
      <w:tr w:rsidR="009C1514" w:rsidRPr="004525ED" w14:paraId="38BF897E" w14:textId="77777777" w:rsidTr="00330E6F">
        <w:trPr>
          <w:trHeight w:val="2376"/>
        </w:trPr>
        <w:tc>
          <w:tcPr>
            <w:tcW w:w="1890" w:type="dxa"/>
            <w:tcBorders>
              <w:top w:val="dashSmallGap" w:sz="4" w:space="0" w:color="auto"/>
              <w:left w:val="nil"/>
              <w:bottom w:val="nil"/>
              <w:right w:val="nil"/>
            </w:tcBorders>
            <w:vAlign w:val="bottom"/>
            <w:hideMark/>
          </w:tcPr>
          <w:p w14:paraId="51EE9BD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Boom means bust: </w:t>
            </w:r>
            <w:proofErr w:type="spellStart"/>
            <w:r w:rsidRPr="004525ED">
              <w:rPr>
                <w:rFonts w:ascii="Times New Roman" w:eastAsia="Times New Roman" w:hAnsi="Times New Roman" w:cs="Times New Roman"/>
                <w:color w:val="000000"/>
                <w:kern w:val="0"/>
                <w:sz w:val="22"/>
                <w:szCs w:val="22"/>
                <w14:ligatures w14:val="none"/>
              </w:rPr>
              <w:t>interactons</w:t>
            </w:r>
            <w:proofErr w:type="spellEnd"/>
            <w:r w:rsidRPr="004525ED">
              <w:rPr>
                <w:rFonts w:ascii="Times New Roman" w:eastAsia="Times New Roman" w:hAnsi="Times New Roman" w:cs="Times New Roman"/>
                <w:color w:val="000000"/>
                <w:kern w:val="0"/>
                <w:sz w:val="22"/>
                <w:szCs w:val="22"/>
                <w14:ligatures w14:val="none"/>
              </w:rPr>
              <w:t xml:space="preserve"> between El Nino Southern Oscillation (ENSO), rainfall and the processes threatening mammal species in arid </w:t>
            </w:r>
            <w:proofErr w:type="spellStart"/>
            <w:r w:rsidRPr="004525ED">
              <w:rPr>
                <w:rFonts w:ascii="Times New Roman" w:eastAsia="Times New Roman" w:hAnsi="Times New Roman" w:cs="Times New Roman"/>
                <w:color w:val="000000"/>
                <w:kern w:val="0"/>
                <w:sz w:val="22"/>
                <w:szCs w:val="22"/>
                <w14:ligatures w14:val="none"/>
              </w:rPr>
              <w:t>australia</w:t>
            </w:r>
            <w:proofErr w:type="spellEnd"/>
          </w:p>
        </w:tc>
        <w:tc>
          <w:tcPr>
            <w:tcW w:w="1170" w:type="dxa"/>
            <w:tcBorders>
              <w:top w:val="dashSmallGap" w:sz="4" w:space="0" w:color="auto"/>
              <w:left w:val="nil"/>
              <w:bottom w:val="nil"/>
              <w:right w:val="nil"/>
            </w:tcBorders>
            <w:noWrap/>
            <w:vAlign w:val="center"/>
            <w:hideMark/>
          </w:tcPr>
          <w:p w14:paraId="49DDCCD7" w14:textId="44F87AA2"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{"citationID":"7amvc1tE","properties":{"formattedCitation":"(Letnic &amp; Dickman 2009)","plainCitation":"(Letnic &amp; Dickman 2009)","noteIndex":0},"citationItems":[{"id":69,"uris":["http://zotero.org/users/9972654/items/2KEDAXUY"],"itemData":{"id":69,"type":"article-journal","abstract":"Resources are produced in pulses in many terrestrial environments, and have important effects on the population dynamics and assemblage structure of animals that consume them. Resource-pulsing is particularly dramatic in Australian desert environments owing to marked spatial and temporal variability in rainfall, and thus primary productivity. Here, we ﬁrst review how Australia’s desert mammals respond to ﬂuctuations in resource production, and evaluate the merits of three currently accepted models (the ecological refuge, predator refuge and ﬁre-mosaic models) as explanations of the observed dynamics. We then integrate elements of these models into a novel state-and-transition model and apply it to well-studied small mammal assemblages that inhabit the vast hummock grassland, or spinifex, landscapes of the continental inland. The model has four states that are deﬁned by differences in species composition and abundance, and eight transitions or processes that prompt shifts from one state to another. Using this model as a template, we construct three further models to explain mammalian dynamics in cracking soil habitats of the Lake Eyre Basin, gibber plains of the Channel Country, and the chenopod shrublands of arid southern Australia. As non-equilibrium concepts that recognise the strongly intermittent nature of resource pulsing in arid Australia, state-and-transition models provide useful descriptors of both spatial and temporal patterns in mammal assemblages. The models should help managers to identify when and where to implement interventions to conserve native mammals, such as control burns, reduced grazing or predator management. The models also should improve understanding of the potential effects of future climate change on mammal assemblages in arid environments in general. We conclude by proposing several tests that could be used to reﬁne the models and guide further research.","container-title":"Biological Reviews","DOI":"10.1111/j.1469-185X.2009.00113.x","ISSN":"14647931, 1469185X","language":"en","page":"501-521","source":"DOI.org (Crossref)","title":"Resource pulses and mammalian dynamics: conceptual models for hummock grasslands and other Australian desert habitats","title-short":"Resource pulses and mammalian dynamics","volume":"85","author":[{"family":"Letnic","given":"M."},{"family":"Dickman","given":"C. R."}],"issued":{"date-parts":[["2009",12,15]]}}}],"schema":"https://github.com/citation-style-language/schema/raw/master/csl-citation.json"}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sz w:val="22"/>
              </w:rPr>
              <w:t>(</w:t>
            </w:r>
            <w:proofErr w:type="spellStart"/>
            <w:r w:rsidRPr="004525ED">
              <w:rPr>
                <w:rFonts w:ascii="Times New Roman" w:hAnsi="Times New Roman" w:cs="Times New Roman"/>
                <w:sz w:val="22"/>
              </w:rPr>
              <w:t>Letnic</w:t>
            </w:r>
            <w:proofErr w:type="spellEnd"/>
            <w:r w:rsidRPr="004525ED">
              <w:rPr>
                <w:rFonts w:ascii="Times New Roman" w:hAnsi="Times New Roman" w:cs="Times New Roman"/>
                <w:sz w:val="22"/>
              </w:rPr>
              <w:t xml:space="preserve"> &amp; Dickman 2009)</w:t>
            </w:r>
            <w:r w:rsidRPr="004525ED">
              <w:rPr>
                <w:rFonts w:ascii="Times New Roman" w:eastAsia="Times New Roman" w:hAnsi="Times New Roman" w:cs="Times New Roman"/>
                <w:color w:val="000000"/>
                <w:kern w:val="0"/>
                <w:sz w:val="22"/>
                <w:szCs w:val="22"/>
                <w14:ligatures w14:val="none"/>
              </w:rPr>
              <w:fldChar w:fldCharType="end"/>
            </w:r>
          </w:p>
        </w:tc>
        <w:tc>
          <w:tcPr>
            <w:tcW w:w="1811" w:type="dxa"/>
            <w:tcBorders>
              <w:top w:val="dashSmallGap" w:sz="4" w:space="0" w:color="auto"/>
              <w:left w:val="nil"/>
              <w:bottom w:val="nil"/>
              <w:right w:val="nil"/>
            </w:tcBorders>
            <w:noWrap/>
            <w:vAlign w:val="center"/>
            <w:hideMark/>
          </w:tcPr>
          <w:p w14:paraId="5D083B5B"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r w:rsidRPr="004525ED">
              <w:rPr>
                <w:rFonts w:ascii="Times New Roman" w:eastAsia="Times New Roman" w:hAnsi="Times New Roman" w:cs="Times New Roman"/>
                <w:i/>
                <w:iCs/>
                <w:color w:val="000000"/>
                <w:kern w:val="0"/>
                <w:sz w:val="22"/>
                <w:szCs w:val="22"/>
                <w14:ligatures w14:val="none"/>
              </w:rPr>
              <w:t>Felis catus</w:t>
            </w:r>
          </w:p>
        </w:tc>
        <w:tc>
          <w:tcPr>
            <w:tcW w:w="1440" w:type="dxa"/>
            <w:tcBorders>
              <w:top w:val="dashSmallGap" w:sz="4" w:space="0" w:color="auto"/>
              <w:left w:val="nil"/>
              <w:bottom w:val="nil"/>
              <w:right w:val="nil"/>
            </w:tcBorders>
            <w:noWrap/>
            <w:vAlign w:val="center"/>
            <w:hideMark/>
          </w:tcPr>
          <w:p w14:paraId="1FD9F77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w:t>
            </w:r>
          </w:p>
        </w:tc>
        <w:tc>
          <w:tcPr>
            <w:tcW w:w="933" w:type="dxa"/>
            <w:tcBorders>
              <w:top w:val="dashSmallGap" w:sz="4" w:space="0" w:color="auto"/>
              <w:left w:val="nil"/>
              <w:bottom w:val="nil"/>
              <w:right w:val="nil"/>
            </w:tcBorders>
            <w:noWrap/>
            <w:vAlign w:val="center"/>
            <w:hideMark/>
          </w:tcPr>
          <w:p w14:paraId="07F65450"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910" w:type="dxa"/>
            <w:tcBorders>
              <w:top w:val="dashSmallGap" w:sz="4" w:space="0" w:color="auto"/>
              <w:left w:val="nil"/>
              <w:bottom w:val="nil"/>
              <w:right w:val="nil"/>
            </w:tcBorders>
            <w:noWrap/>
            <w:vAlign w:val="center"/>
            <w:hideMark/>
          </w:tcPr>
          <w:p w14:paraId="100D45A0"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tcBorders>
              <w:top w:val="dashSmallGap" w:sz="4" w:space="0" w:color="auto"/>
              <w:left w:val="nil"/>
              <w:bottom w:val="nil"/>
              <w:right w:val="nil"/>
            </w:tcBorders>
            <w:vAlign w:val="center"/>
            <w:hideMark/>
          </w:tcPr>
          <w:p w14:paraId="6834C65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Environmental thresholds for pulsed resources</w:t>
            </w:r>
          </w:p>
        </w:tc>
        <w:tc>
          <w:tcPr>
            <w:tcW w:w="1452" w:type="dxa"/>
            <w:tcBorders>
              <w:top w:val="dashSmallGap" w:sz="4" w:space="0" w:color="auto"/>
              <w:left w:val="nil"/>
              <w:bottom w:val="nil"/>
              <w:right w:val="nil"/>
            </w:tcBorders>
            <w:noWrap/>
            <w:vAlign w:val="center"/>
            <w:hideMark/>
          </w:tcPr>
          <w:p w14:paraId="4BA8FE4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Poor</w:t>
            </w:r>
          </w:p>
        </w:tc>
        <w:tc>
          <w:tcPr>
            <w:tcW w:w="3846" w:type="dxa"/>
            <w:tcBorders>
              <w:top w:val="dashSmallGap" w:sz="4" w:space="0" w:color="auto"/>
              <w:left w:val="nil"/>
              <w:bottom w:val="nil"/>
              <w:right w:val="nil"/>
            </w:tcBorders>
            <w:vAlign w:val="center"/>
            <w:hideMark/>
          </w:tcPr>
          <w:p w14:paraId="2D308087"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w:t>
            </w:r>
            <w:proofErr w:type="spellStart"/>
            <w:r w:rsidRPr="004525ED">
              <w:rPr>
                <w:rFonts w:ascii="Times New Roman" w:eastAsia="Times New Roman" w:hAnsi="Times New Roman" w:cs="Times New Roman"/>
                <w:color w:val="000000"/>
                <w:kern w:val="0"/>
                <w:sz w:val="22"/>
                <w:szCs w:val="22"/>
                <w14:ligatures w14:val="none"/>
              </w:rPr>
              <w:t>Abunances</w:t>
            </w:r>
            <w:proofErr w:type="spellEnd"/>
            <w:r w:rsidRPr="004525ED">
              <w:rPr>
                <w:rFonts w:ascii="Times New Roman" w:eastAsia="Times New Roman" w:hAnsi="Times New Roman" w:cs="Times New Roman"/>
                <w:color w:val="000000"/>
                <w:kern w:val="0"/>
                <w:sz w:val="22"/>
                <w:szCs w:val="22"/>
                <w14:ligatures w14:val="none"/>
              </w:rPr>
              <w:t xml:space="preserve"> of cats increase 1-2 years after heavy rainfall years which coincides with large increases in small mammal abundance's</w:t>
            </w:r>
          </w:p>
        </w:tc>
      </w:tr>
      <w:tr w:rsidR="009C1514" w:rsidRPr="004525ED" w14:paraId="73A34B94" w14:textId="77777777" w:rsidTr="00330E6F">
        <w:trPr>
          <w:trHeight w:val="1452"/>
        </w:trPr>
        <w:tc>
          <w:tcPr>
            <w:tcW w:w="1890" w:type="dxa"/>
            <w:vMerge w:val="restart"/>
            <w:tcBorders>
              <w:top w:val="dashSmallGap" w:sz="4" w:space="0" w:color="auto"/>
              <w:left w:val="nil"/>
              <w:bottom w:val="nil"/>
              <w:right w:val="nil"/>
            </w:tcBorders>
            <w:vAlign w:val="center"/>
            <w:hideMark/>
          </w:tcPr>
          <w:p w14:paraId="270A876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lastRenderedPageBreak/>
              <w:t xml:space="preserve">The Budgerigar in Florida: Rise and Fall of an Exotic </w:t>
            </w:r>
            <w:proofErr w:type="spellStart"/>
            <w:r w:rsidRPr="004525ED">
              <w:rPr>
                <w:rFonts w:ascii="Times New Roman" w:eastAsia="Times New Roman" w:hAnsi="Times New Roman" w:cs="Times New Roman"/>
                <w:color w:val="000000"/>
                <w:kern w:val="0"/>
                <w:sz w:val="22"/>
                <w:szCs w:val="22"/>
                <w14:ligatures w14:val="none"/>
              </w:rPr>
              <w:t>Psittacid</w:t>
            </w:r>
            <w:proofErr w:type="spellEnd"/>
          </w:p>
        </w:tc>
        <w:tc>
          <w:tcPr>
            <w:tcW w:w="1170" w:type="dxa"/>
            <w:vMerge w:val="restart"/>
            <w:tcBorders>
              <w:top w:val="dashSmallGap" w:sz="4" w:space="0" w:color="auto"/>
              <w:left w:val="nil"/>
              <w:bottom w:val="nil"/>
              <w:right w:val="nil"/>
            </w:tcBorders>
            <w:noWrap/>
            <w:vAlign w:val="center"/>
            <w:hideMark/>
          </w:tcPr>
          <w:p w14:paraId="59FA6CF0" w14:textId="0B726F1A"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{"citationID":"xjgif25e","properties":{"formattedCitation":"(Pranty 2001)","plainCitation":"(Pranty 2001)","noteIndex":0},"citationItems":[{"id":1602,"uris":["http://zotero.org/users/9972654/items/V6K9XK9F"],"itemData":{"id":1602,"type":"article-journal","container-title":"North American Birds","issue":"4","page":"389-397","title":"The Budgerigar in Florida: Rise and Fall of an Exotic Psittacid","volume":"55","author":[{"family":"Pranty","given":"Bill"}],"issued":{"date-parts":[["2001"]]}}}],"schema":"https://github.com/citation-style-language/schema/raw/master/csl-citation.json"}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sz w:val="22"/>
              </w:rPr>
              <w:t>(</w:t>
            </w:r>
            <w:proofErr w:type="spellStart"/>
            <w:r w:rsidRPr="004525ED">
              <w:rPr>
                <w:rFonts w:ascii="Times New Roman" w:hAnsi="Times New Roman" w:cs="Times New Roman"/>
                <w:sz w:val="22"/>
              </w:rPr>
              <w:t>Pranty</w:t>
            </w:r>
            <w:proofErr w:type="spellEnd"/>
            <w:r w:rsidRPr="004525ED">
              <w:rPr>
                <w:rFonts w:ascii="Times New Roman" w:hAnsi="Times New Roman" w:cs="Times New Roman"/>
                <w:sz w:val="22"/>
              </w:rPr>
              <w:t xml:space="preserve"> 2001)</w:t>
            </w:r>
            <w:r w:rsidRPr="004525ED">
              <w:rPr>
                <w:rFonts w:ascii="Times New Roman" w:eastAsia="Times New Roman" w:hAnsi="Times New Roman" w:cs="Times New Roman"/>
                <w:color w:val="000000"/>
                <w:kern w:val="0"/>
                <w:sz w:val="22"/>
                <w:szCs w:val="22"/>
                <w14:ligatures w14:val="none"/>
              </w:rPr>
              <w:fldChar w:fldCharType="end"/>
            </w:r>
          </w:p>
        </w:tc>
        <w:tc>
          <w:tcPr>
            <w:tcW w:w="1811" w:type="dxa"/>
            <w:vMerge w:val="restart"/>
            <w:tcBorders>
              <w:top w:val="dashSmallGap" w:sz="4" w:space="0" w:color="auto"/>
              <w:left w:val="nil"/>
              <w:bottom w:val="nil"/>
              <w:right w:val="nil"/>
            </w:tcBorders>
            <w:vAlign w:val="center"/>
            <w:hideMark/>
          </w:tcPr>
          <w:p w14:paraId="77321531"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r w:rsidRPr="004525ED">
              <w:rPr>
                <w:rFonts w:ascii="Times New Roman" w:eastAsia="Times New Roman" w:hAnsi="Times New Roman" w:cs="Times New Roman"/>
                <w:i/>
                <w:iCs/>
                <w:color w:val="000000"/>
                <w:kern w:val="0"/>
                <w:sz w:val="22"/>
                <w:szCs w:val="22"/>
                <w14:ligatures w14:val="none"/>
              </w:rPr>
              <w:t>Melopsittacus undulatus</w:t>
            </w:r>
          </w:p>
        </w:tc>
        <w:tc>
          <w:tcPr>
            <w:tcW w:w="1440" w:type="dxa"/>
            <w:vMerge w:val="restart"/>
            <w:tcBorders>
              <w:top w:val="dashSmallGap" w:sz="4" w:space="0" w:color="auto"/>
              <w:left w:val="nil"/>
              <w:bottom w:val="nil"/>
              <w:right w:val="nil"/>
            </w:tcBorders>
            <w:noWrap/>
            <w:vAlign w:val="center"/>
            <w:hideMark/>
          </w:tcPr>
          <w:p w14:paraId="5763E91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w:t>
            </w:r>
          </w:p>
        </w:tc>
        <w:tc>
          <w:tcPr>
            <w:tcW w:w="933" w:type="dxa"/>
            <w:vMerge w:val="restart"/>
            <w:tcBorders>
              <w:top w:val="dashSmallGap" w:sz="4" w:space="0" w:color="auto"/>
              <w:left w:val="nil"/>
              <w:bottom w:val="nil"/>
              <w:right w:val="nil"/>
            </w:tcBorders>
            <w:noWrap/>
            <w:vAlign w:val="center"/>
            <w:hideMark/>
          </w:tcPr>
          <w:p w14:paraId="2EF30887"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910" w:type="dxa"/>
            <w:vMerge w:val="restart"/>
            <w:tcBorders>
              <w:top w:val="dashSmallGap" w:sz="4" w:space="0" w:color="auto"/>
              <w:left w:val="nil"/>
              <w:bottom w:val="nil"/>
              <w:right w:val="nil"/>
            </w:tcBorders>
            <w:noWrap/>
            <w:vAlign w:val="center"/>
            <w:hideMark/>
          </w:tcPr>
          <w:p w14:paraId="3C9AFAB6"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vMerge w:val="restart"/>
            <w:tcBorders>
              <w:top w:val="dashSmallGap" w:sz="4" w:space="0" w:color="auto"/>
              <w:left w:val="nil"/>
              <w:bottom w:val="nil"/>
              <w:right w:val="nil"/>
            </w:tcBorders>
            <w:vAlign w:val="center"/>
            <w:hideMark/>
          </w:tcPr>
          <w:p w14:paraId="2090DF8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Enemy release followed by enemy accumulation</w:t>
            </w:r>
          </w:p>
        </w:tc>
        <w:tc>
          <w:tcPr>
            <w:tcW w:w="1452" w:type="dxa"/>
            <w:vMerge w:val="restart"/>
            <w:tcBorders>
              <w:top w:val="dashSmallGap" w:sz="4" w:space="0" w:color="auto"/>
              <w:left w:val="nil"/>
              <w:bottom w:val="nil"/>
              <w:right w:val="nil"/>
            </w:tcBorders>
            <w:vAlign w:val="center"/>
            <w:hideMark/>
          </w:tcPr>
          <w:p w14:paraId="70DBF57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Poor*</w:t>
            </w:r>
          </w:p>
        </w:tc>
        <w:tc>
          <w:tcPr>
            <w:tcW w:w="3846" w:type="dxa"/>
            <w:tcBorders>
              <w:top w:val="dashSmallGap" w:sz="4" w:space="0" w:color="auto"/>
              <w:left w:val="nil"/>
              <w:bottom w:val="nil"/>
              <w:right w:val="nil"/>
            </w:tcBorders>
            <w:vAlign w:val="center"/>
            <w:hideMark/>
          </w:tcPr>
          <w:p w14:paraId="4165A622"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Four extremely severe cold fronts occurred in 1977, 1983, 1986 and 1989, but there were no declines in abundance after the 3 of the 4 freezes, Cold alone is not a common driver of bird mortality, but lack of food from sudden freezes and snow </w:t>
            </w:r>
            <w:proofErr w:type="gramStart"/>
            <w:r w:rsidRPr="004525ED">
              <w:rPr>
                <w:rFonts w:ascii="Times New Roman" w:eastAsia="Times New Roman" w:hAnsi="Times New Roman" w:cs="Times New Roman"/>
                <w:color w:val="000000"/>
                <w:kern w:val="0"/>
                <w:sz w:val="22"/>
                <w:szCs w:val="22"/>
                <w14:ligatures w14:val="none"/>
              </w:rPr>
              <w:t>cover</w:t>
            </w:r>
            <w:proofErr w:type="gramEnd"/>
            <w:r w:rsidRPr="004525ED">
              <w:rPr>
                <w:rFonts w:ascii="Times New Roman" w:eastAsia="Times New Roman" w:hAnsi="Times New Roman" w:cs="Times New Roman"/>
                <w:color w:val="000000"/>
                <w:kern w:val="0"/>
                <w:sz w:val="22"/>
                <w:szCs w:val="22"/>
                <w14:ligatures w14:val="none"/>
              </w:rPr>
              <w:t xml:space="preserve"> are more common. the native habitat in </w:t>
            </w:r>
            <w:proofErr w:type="spellStart"/>
            <w:r w:rsidRPr="004525ED">
              <w:rPr>
                <w:rFonts w:ascii="Times New Roman" w:eastAsia="Times New Roman" w:hAnsi="Times New Roman" w:cs="Times New Roman"/>
                <w:color w:val="000000"/>
                <w:kern w:val="0"/>
                <w:sz w:val="22"/>
                <w:szCs w:val="22"/>
                <w14:ligatures w14:val="none"/>
              </w:rPr>
              <w:t>australia</w:t>
            </w:r>
            <w:proofErr w:type="spellEnd"/>
            <w:r w:rsidRPr="004525ED">
              <w:rPr>
                <w:rFonts w:ascii="Times New Roman" w:eastAsia="Times New Roman" w:hAnsi="Times New Roman" w:cs="Times New Roman"/>
                <w:color w:val="000000"/>
                <w:kern w:val="0"/>
                <w:sz w:val="22"/>
                <w:szCs w:val="22"/>
                <w14:ligatures w14:val="none"/>
              </w:rPr>
              <w:t xml:space="preserve"> </w:t>
            </w:r>
            <w:proofErr w:type="spellStart"/>
            <w:r w:rsidRPr="004525ED">
              <w:rPr>
                <w:rFonts w:ascii="Times New Roman" w:eastAsia="Times New Roman" w:hAnsi="Times New Roman" w:cs="Times New Roman"/>
                <w:color w:val="000000"/>
                <w:kern w:val="0"/>
                <w:sz w:val="22"/>
                <w:szCs w:val="22"/>
                <w14:ligatures w14:val="none"/>
              </w:rPr>
              <w:t>udergos</w:t>
            </w:r>
            <w:proofErr w:type="spellEnd"/>
            <w:r w:rsidRPr="004525ED">
              <w:rPr>
                <w:rFonts w:ascii="Times New Roman" w:eastAsia="Times New Roman" w:hAnsi="Times New Roman" w:cs="Times New Roman"/>
                <w:color w:val="000000"/>
                <w:kern w:val="0"/>
                <w:sz w:val="22"/>
                <w:szCs w:val="22"/>
                <w14:ligatures w14:val="none"/>
              </w:rPr>
              <w:t xml:space="preserve"> cold front of similar magnitude so they should be relatively resistant to the cold</w:t>
            </w:r>
          </w:p>
        </w:tc>
      </w:tr>
      <w:tr w:rsidR="009C1514" w:rsidRPr="004525ED" w14:paraId="51FF46C6" w14:textId="77777777" w:rsidTr="00330E6F">
        <w:trPr>
          <w:trHeight w:val="1152"/>
        </w:trPr>
        <w:tc>
          <w:tcPr>
            <w:tcW w:w="1890" w:type="dxa"/>
            <w:vMerge/>
            <w:tcBorders>
              <w:top w:val="nil"/>
              <w:left w:val="nil"/>
              <w:bottom w:val="nil"/>
              <w:right w:val="nil"/>
            </w:tcBorders>
            <w:vAlign w:val="center"/>
            <w:hideMark/>
          </w:tcPr>
          <w:p w14:paraId="5A9755D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7AC3FFE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4C3C231E"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3A1C21B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6446784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7E81B70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515762F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207C1B8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543A0C86"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2) House sparrows compete with the Budgerigars for nesting boxes </w:t>
            </w:r>
            <w:proofErr w:type="gramStart"/>
            <w:r w:rsidRPr="004525ED">
              <w:rPr>
                <w:rFonts w:ascii="Times New Roman" w:eastAsia="Times New Roman" w:hAnsi="Times New Roman" w:cs="Times New Roman"/>
                <w:color w:val="000000"/>
                <w:kern w:val="0"/>
                <w:sz w:val="22"/>
                <w:szCs w:val="22"/>
                <w14:ligatures w14:val="none"/>
              </w:rPr>
              <w:t>and  Humans</w:t>
            </w:r>
            <w:proofErr w:type="gramEnd"/>
            <w:r w:rsidRPr="004525ED">
              <w:rPr>
                <w:rFonts w:ascii="Times New Roman" w:eastAsia="Times New Roman" w:hAnsi="Times New Roman" w:cs="Times New Roman"/>
                <w:color w:val="000000"/>
                <w:kern w:val="0"/>
                <w:sz w:val="22"/>
                <w:szCs w:val="22"/>
                <w14:ligatures w14:val="none"/>
              </w:rPr>
              <w:t xml:space="preserve"> provided nesting boxes for which budgerigars used a lot of. Redevelopment from retirement communities to commercial could reduce the numbers of nesting boxes. Author thought this was the most likely cause</w:t>
            </w:r>
          </w:p>
        </w:tc>
      </w:tr>
      <w:tr w:rsidR="009C1514" w:rsidRPr="004525ED" w14:paraId="7C05B814" w14:textId="77777777" w:rsidTr="00330E6F">
        <w:trPr>
          <w:trHeight w:val="288"/>
        </w:trPr>
        <w:tc>
          <w:tcPr>
            <w:tcW w:w="1890" w:type="dxa"/>
            <w:vMerge/>
            <w:tcBorders>
              <w:top w:val="nil"/>
              <w:left w:val="nil"/>
              <w:bottom w:val="dashSmallGap" w:sz="4" w:space="0" w:color="auto"/>
              <w:right w:val="nil"/>
            </w:tcBorders>
            <w:vAlign w:val="center"/>
            <w:hideMark/>
          </w:tcPr>
          <w:p w14:paraId="494AE87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dashSmallGap" w:sz="4" w:space="0" w:color="auto"/>
              <w:right w:val="nil"/>
            </w:tcBorders>
            <w:vAlign w:val="center"/>
            <w:hideMark/>
          </w:tcPr>
          <w:p w14:paraId="59C491C4"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dashSmallGap" w:sz="4" w:space="0" w:color="auto"/>
              <w:right w:val="nil"/>
            </w:tcBorders>
            <w:vAlign w:val="center"/>
            <w:hideMark/>
          </w:tcPr>
          <w:p w14:paraId="6518EE0F"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dashSmallGap" w:sz="4" w:space="0" w:color="auto"/>
              <w:right w:val="nil"/>
            </w:tcBorders>
            <w:vAlign w:val="center"/>
            <w:hideMark/>
          </w:tcPr>
          <w:p w14:paraId="087197D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dashSmallGap" w:sz="4" w:space="0" w:color="auto"/>
              <w:right w:val="nil"/>
            </w:tcBorders>
            <w:vAlign w:val="center"/>
            <w:hideMark/>
          </w:tcPr>
          <w:p w14:paraId="08DA8CD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dashSmallGap" w:sz="4" w:space="0" w:color="auto"/>
              <w:right w:val="nil"/>
            </w:tcBorders>
            <w:vAlign w:val="center"/>
            <w:hideMark/>
          </w:tcPr>
          <w:p w14:paraId="4358D78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dashSmallGap" w:sz="4" w:space="0" w:color="auto"/>
              <w:right w:val="nil"/>
            </w:tcBorders>
            <w:vAlign w:val="center"/>
            <w:hideMark/>
          </w:tcPr>
          <w:p w14:paraId="42508F2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dashSmallGap" w:sz="4" w:space="0" w:color="auto"/>
              <w:right w:val="nil"/>
            </w:tcBorders>
            <w:vAlign w:val="center"/>
            <w:hideMark/>
          </w:tcPr>
          <w:p w14:paraId="2790F82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dashSmallGap" w:sz="4" w:space="0" w:color="auto"/>
              <w:right w:val="nil"/>
            </w:tcBorders>
            <w:vAlign w:val="center"/>
            <w:hideMark/>
          </w:tcPr>
          <w:p w14:paraId="7F8DBFD8"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3) Little evidence for disease</w:t>
            </w:r>
          </w:p>
        </w:tc>
      </w:tr>
      <w:tr w:rsidR="009C1514" w:rsidRPr="004525ED" w14:paraId="670576A8" w14:textId="77777777" w:rsidTr="00330E6F">
        <w:trPr>
          <w:trHeight w:val="1800"/>
        </w:trPr>
        <w:tc>
          <w:tcPr>
            <w:tcW w:w="1890" w:type="dxa"/>
            <w:tcBorders>
              <w:top w:val="dashSmallGap" w:sz="4" w:space="0" w:color="auto"/>
              <w:left w:val="nil"/>
              <w:bottom w:val="dashSmallGap" w:sz="4" w:space="0" w:color="auto"/>
              <w:right w:val="nil"/>
            </w:tcBorders>
            <w:vAlign w:val="center"/>
            <w:hideMark/>
          </w:tcPr>
          <w:p w14:paraId="0273C5C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Using long-term datasets to study exotic plant invasions on rangelands in the western United States</w:t>
            </w:r>
          </w:p>
        </w:tc>
        <w:tc>
          <w:tcPr>
            <w:tcW w:w="1170" w:type="dxa"/>
            <w:tcBorders>
              <w:top w:val="dashSmallGap" w:sz="4" w:space="0" w:color="auto"/>
              <w:left w:val="nil"/>
              <w:bottom w:val="dashSmallGap" w:sz="4" w:space="0" w:color="auto"/>
              <w:right w:val="nil"/>
            </w:tcBorders>
            <w:noWrap/>
            <w:vAlign w:val="center"/>
            <w:hideMark/>
          </w:tcPr>
          <w:p w14:paraId="2E7786DD" w14:textId="500E782F" w:rsidR="009C1514" w:rsidRPr="004525ED" w:rsidRDefault="00330E6F"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004525ED" w:rsidRPr="004525ED">
              <w:rPr>
                <w:rFonts w:ascii="Times New Roman" w:eastAsia="Times New Roman" w:hAnsi="Times New Roman" w:cs="Times New Roman"/>
                <w:color w:val="000000"/>
                <w:kern w:val="0"/>
                <w:sz w:val="22"/>
                <w:szCs w:val="22"/>
                <w14:ligatures w14:val="none"/>
              </w:rPr>
              <w:instrText xml:space="preserve"> ADDIN ZOTERO_ITEM CSL_CITATION {"citationID":"Fl9NVrys","properties":{"formattedCitation":"(Morris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004525ED" w:rsidRPr="004525ED">
              <w:rPr>
                <w:rFonts w:ascii="Times New Roman" w:hAnsi="Times New Roman" w:cs="Times New Roman"/>
                <w:kern w:val="0"/>
                <w:sz w:val="22"/>
              </w:rPr>
              <w:t xml:space="preserve">(Morris </w:t>
            </w:r>
            <w:r w:rsidR="004525ED" w:rsidRPr="004525ED">
              <w:rPr>
                <w:rFonts w:ascii="Times New Roman" w:hAnsi="Times New Roman" w:cs="Times New Roman"/>
                <w:i/>
                <w:iCs/>
                <w:kern w:val="0"/>
                <w:sz w:val="22"/>
              </w:rPr>
              <w:t>et al.</w:t>
            </w:r>
            <w:r w:rsidR="004525ED" w:rsidRPr="004525ED">
              <w:rPr>
                <w:rFonts w:ascii="Times New Roman" w:hAnsi="Times New Roman" w:cs="Times New Roman"/>
                <w:kern w:val="0"/>
                <w:sz w:val="22"/>
              </w:rPr>
              <w:t xml:space="preserve"> 2013)</w:t>
            </w:r>
            <w:r w:rsidRPr="004525ED">
              <w:rPr>
                <w:rFonts w:ascii="Times New Roman" w:eastAsia="Times New Roman" w:hAnsi="Times New Roman" w:cs="Times New Roman"/>
                <w:color w:val="000000"/>
                <w:kern w:val="0"/>
                <w:sz w:val="22"/>
                <w:szCs w:val="22"/>
                <w14:ligatures w14:val="none"/>
              </w:rPr>
              <w:fldChar w:fldCharType="end"/>
            </w:r>
          </w:p>
        </w:tc>
        <w:tc>
          <w:tcPr>
            <w:tcW w:w="1811" w:type="dxa"/>
            <w:tcBorders>
              <w:top w:val="dashSmallGap" w:sz="4" w:space="0" w:color="auto"/>
              <w:left w:val="nil"/>
              <w:bottom w:val="dashSmallGap" w:sz="4" w:space="0" w:color="auto"/>
              <w:right w:val="nil"/>
            </w:tcBorders>
            <w:vAlign w:val="center"/>
            <w:hideMark/>
          </w:tcPr>
          <w:p w14:paraId="3A7D93C5"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r w:rsidRPr="004525ED">
              <w:rPr>
                <w:rFonts w:ascii="Times New Roman" w:eastAsia="Times New Roman" w:hAnsi="Times New Roman" w:cs="Times New Roman"/>
                <w:i/>
                <w:iCs/>
                <w:color w:val="000000"/>
                <w:kern w:val="0"/>
                <w:sz w:val="22"/>
                <w:szCs w:val="22"/>
                <w14:ligatures w14:val="none"/>
              </w:rPr>
              <w:t>Salsola tragus</w:t>
            </w:r>
          </w:p>
        </w:tc>
        <w:tc>
          <w:tcPr>
            <w:tcW w:w="1440" w:type="dxa"/>
            <w:tcBorders>
              <w:top w:val="dashSmallGap" w:sz="4" w:space="0" w:color="auto"/>
              <w:left w:val="nil"/>
              <w:bottom w:val="dashSmallGap" w:sz="4" w:space="0" w:color="auto"/>
              <w:right w:val="nil"/>
            </w:tcBorders>
            <w:noWrap/>
            <w:vAlign w:val="center"/>
            <w:hideMark/>
          </w:tcPr>
          <w:p w14:paraId="7E9AC1F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w:t>
            </w:r>
          </w:p>
        </w:tc>
        <w:tc>
          <w:tcPr>
            <w:tcW w:w="933" w:type="dxa"/>
            <w:tcBorders>
              <w:top w:val="dashSmallGap" w:sz="4" w:space="0" w:color="auto"/>
              <w:left w:val="nil"/>
              <w:bottom w:val="dashSmallGap" w:sz="4" w:space="0" w:color="auto"/>
              <w:right w:val="nil"/>
            </w:tcBorders>
            <w:noWrap/>
            <w:vAlign w:val="center"/>
            <w:hideMark/>
          </w:tcPr>
          <w:p w14:paraId="1210BD16"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910" w:type="dxa"/>
            <w:tcBorders>
              <w:top w:val="dashSmallGap" w:sz="4" w:space="0" w:color="auto"/>
              <w:left w:val="nil"/>
              <w:bottom w:val="dashSmallGap" w:sz="4" w:space="0" w:color="auto"/>
              <w:right w:val="nil"/>
            </w:tcBorders>
            <w:noWrap/>
            <w:vAlign w:val="center"/>
            <w:hideMark/>
          </w:tcPr>
          <w:p w14:paraId="2732B50F"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tcBorders>
              <w:top w:val="dashSmallGap" w:sz="4" w:space="0" w:color="auto"/>
              <w:left w:val="nil"/>
              <w:bottom w:val="dashSmallGap" w:sz="4" w:space="0" w:color="auto"/>
              <w:right w:val="nil"/>
            </w:tcBorders>
            <w:vAlign w:val="center"/>
            <w:hideMark/>
          </w:tcPr>
          <w:p w14:paraId="5F58BF8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Environmental thresholds for pulsed resources</w:t>
            </w:r>
          </w:p>
        </w:tc>
        <w:tc>
          <w:tcPr>
            <w:tcW w:w="1452" w:type="dxa"/>
            <w:tcBorders>
              <w:top w:val="dashSmallGap" w:sz="4" w:space="0" w:color="auto"/>
              <w:left w:val="nil"/>
              <w:bottom w:val="dashSmallGap" w:sz="4" w:space="0" w:color="auto"/>
              <w:right w:val="nil"/>
            </w:tcBorders>
            <w:vAlign w:val="center"/>
            <w:hideMark/>
          </w:tcPr>
          <w:p w14:paraId="6AB8E8B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Weak</w:t>
            </w:r>
          </w:p>
        </w:tc>
        <w:tc>
          <w:tcPr>
            <w:tcW w:w="3846" w:type="dxa"/>
            <w:tcBorders>
              <w:top w:val="dashSmallGap" w:sz="4" w:space="0" w:color="auto"/>
              <w:left w:val="nil"/>
              <w:bottom w:val="dashSmallGap" w:sz="4" w:space="0" w:color="auto"/>
              <w:right w:val="nil"/>
            </w:tcBorders>
            <w:vAlign w:val="center"/>
            <w:hideMark/>
          </w:tcPr>
          <w:p w14:paraId="52C4E802"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1)It was inferred that since Lehmann lovegrass was shown to increase due to above average rainfall and then a subsequent drought that this was a similar mechanism for this species.</w:t>
            </w:r>
          </w:p>
        </w:tc>
      </w:tr>
      <w:tr w:rsidR="009C1514" w:rsidRPr="004525ED" w14:paraId="1C92D3FA" w14:textId="77777777" w:rsidTr="00330E6F">
        <w:trPr>
          <w:trHeight w:val="768"/>
        </w:trPr>
        <w:tc>
          <w:tcPr>
            <w:tcW w:w="1890" w:type="dxa"/>
            <w:vMerge w:val="restart"/>
            <w:tcBorders>
              <w:top w:val="dashSmallGap" w:sz="4" w:space="0" w:color="auto"/>
              <w:left w:val="nil"/>
              <w:bottom w:val="nil"/>
              <w:right w:val="nil"/>
            </w:tcBorders>
            <w:vAlign w:val="center"/>
            <w:hideMark/>
          </w:tcPr>
          <w:p w14:paraId="57A5F46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Contrasting invasion histories and effects of three non-native fishes observed with long-term monitoring data</w:t>
            </w:r>
          </w:p>
        </w:tc>
        <w:tc>
          <w:tcPr>
            <w:tcW w:w="1170" w:type="dxa"/>
            <w:vMerge w:val="restart"/>
            <w:tcBorders>
              <w:top w:val="dashSmallGap" w:sz="4" w:space="0" w:color="auto"/>
              <w:left w:val="nil"/>
              <w:bottom w:val="nil"/>
              <w:right w:val="nil"/>
            </w:tcBorders>
            <w:noWrap/>
            <w:vAlign w:val="center"/>
            <w:hideMark/>
          </w:tcPr>
          <w:p w14:paraId="149D15EB" w14:textId="4FD01968" w:rsidR="009C1514" w:rsidRPr="004525ED" w:rsidRDefault="004525ED"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{"citationID":"SuN4pgdH","properties":{"formattedCitation":"(Pintar {\\i{}et al.} 2023)","plainCitation":"(Pintar et al. 2023)","noteIndex":0},"citationItems":[{"id":1825,"uris":["http://zotero.org/users/9972654/items/S4M92RUI"],"itemData":{"id":1825,"type":"article-journal","container-title":"Biological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kern w:val="0"/>
                <w:sz w:val="22"/>
              </w:rPr>
              <w:t xml:space="preserve">(Pintar </w:t>
            </w:r>
            <w:r w:rsidRPr="004525ED">
              <w:rPr>
                <w:rFonts w:ascii="Times New Roman" w:hAnsi="Times New Roman" w:cs="Times New Roman"/>
                <w:i/>
                <w:iCs/>
                <w:kern w:val="0"/>
                <w:sz w:val="22"/>
              </w:rPr>
              <w:t>et al.</w:t>
            </w:r>
            <w:r w:rsidRPr="004525ED">
              <w:rPr>
                <w:rFonts w:ascii="Times New Roman" w:hAnsi="Times New Roman" w:cs="Times New Roman"/>
                <w:kern w:val="0"/>
                <w:sz w:val="22"/>
              </w:rPr>
              <w:t xml:space="preserve"> 2023)</w:t>
            </w:r>
            <w:r w:rsidRPr="004525ED">
              <w:rPr>
                <w:rFonts w:ascii="Times New Roman" w:eastAsia="Times New Roman" w:hAnsi="Times New Roman" w:cs="Times New Roman"/>
                <w:color w:val="000000"/>
                <w:kern w:val="0"/>
                <w:sz w:val="22"/>
                <w:szCs w:val="22"/>
                <w14:ligatures w14:val="none"/>
              </w:rPr>
              <w:fldChar w:fldCharType="end"/>
            </w:r>
          </w:p>
        </w:tc>
        <w:tc>
          <w:tcPr>
            <w:tcW w:w="1811" w:type="dxa"/>
            <w:vMerge w:val="restart"/>
            <w:tcBorders>
              <w:top w:val="dashSmallGap" w:sz="4" w:space="0" w:color="auto"/>
              <w:left w:val="nil"/>
              <w:bottom w:val="nil"/>
              <w:right w:val="nil"/>
            </w:tcBorders>
            <w:vAlign w:val="center"/>
            <w:hideMark/>
          </w:tcPr>
          <w:p w14:paraId="695E8254"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roofErr w:type="spellStart"/>
            <w:r w:rsidRPr="004525ED">
              <w:rPr>
                <w:rFonts w:ascii="Times New Roman" w:eastAsia="Times New Roman" w:hAnsi="Times New Roman" w:cs="Times New Roman"/>
                <w:i/>
                <w:iCs/>
                <w:color w:val="000000"/>
                <w:kern w:val="0"/>
                <w:sz w:val="22"/>
                <w:szCs w:val="22"/>
                <w14:ligatures w14:val="none"/>
              </w:rPr>
              <w:t>Hemichromis</w:t>
            </w:r>
            <w:proofErr w:type="spellEnd"/>
            <w:r w:rsidRPr="004525ED">
              <w:rPr>
                <w:rFonts w:ascii="Times New Roman" w:eastAsia="Times New Roman" w:hAnsi="Times New Roman" w:cs="Times New Roman"/>
                <w:i/>
                <w:iCs/>
                <w:color w:val="000000"/>
                <w:kern w:val="0"/>
                <w:sz w:val="22"/>
                <w:szCs w:val="22"/>
                <w14:ligatures w14:val="none"/>
              </w:rPr>
              <w:t xml:space="preserve"> </w:t>
            </w:r>
            <w:proofErr w:type="spellStart"/>
            <w:r w:rsidRPr="004525ED">
              <w:rPr>
                <w:rFonts w:ascii="Times New Roman" w:eastAsia="Times New Roman" w:hAnsi="Times New Roman" w:cs="Times New Roman"/>
                <w:i/>
                <w:iCs/>
                <w:color w:val="000000"/>
                <w:kern w:val="0"/>
                <w:sz w:val="22"/>
                <w:szCs w:val="22"/>
                <w14:ligatures w14:val="none"/>
              </w:rPr>
              <w:t>letourneuxi</w:t>
            </w:r>
            <w:proofErr w:type="spellEnd"/>
          </w:p>
        </w:tc>
        <w:tc>
          <w:tcPr>
            <w:tcW w:w="1440" w:type="dxa"/>
            <w:vMerge w:val="restart"/>
            <w:tcBorders>
              <w:top w:val="dashSmallGap" w:sz="4" w:space="0" w:color="auto"/>
              <w:left w:val="nil"/>
              <w:bottom w:val="nil"/>
              <w:right w:val="nil"/>
            </w:tcBorders>
            <w:noWrap/>
            <w:vAlign w:val="center"/>
            <w:hideMark/>
          </w:tcPr>
          <w:p w14:paraId="69BAC5ED"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w:t>
            </w:r>
          </w:p>
        </w:tc>
        <w:tc>
          <w:tcPr>
            <w:tcW w:w="933" w:type="dxa"/>
            <w:vMerge w:val="restart"/>
            <w:tcBorders>
              <w:top w:val="dashSmallGap" w:sz="4" w:space="0" w:color="auto"/>
              <w:left w:val="nil"/>
              <w:bottom w:val="nil"/>
              <w:right w:val="nil"/>
            </w:tcBorders>
            <w:noWrap/>
            <w:vAlign w:val="center"/>
            <w:hideMark/>
          </w:tcPr>
          <w:p w14:paraId="3D480724"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2</w:t>
            </w:r>
          </w:p>
        </w:tc>
        <w:tc>
          <w:tcPr>
            <w:tcW w:w="910" w:type="dxa"/>
            <w:vMerge w:val="restart"/>
            <w:tcBorders>
              <w:top w:val="dashSmallGap" w:sz="4" w:space="0" w:color="auto"/>
              <w:left w:val="nil"/>
              <w:bottom w:val="nil"/>
              <w:right w:val="nil"/>
            </w:tcBorders>
            <w:noWrap/>
            <w:vAlign w:val="center"/>
            <w:hideMark/>
          </w:tcPr>
          <w:p w14:paraId="0F46B517"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vMerge w:val="restart"/>
            <w:tcBorders>
              <w:top w:val="dashSmallGap" w:sz="4" w:space="0" w:color="auto"/>
              <w:left w:val="nil"/>
              <w:bottom w:val="nil"/>
              <w:right w:val="nil"/>
            </w:tcBorders>
            <w:vAlign w:val="center"/>
            <w:hideMark/>
          </w:tcPr>
          <w:p w14:paraId="269DF1F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Enemy release followed by enemy accumulation</w:t>
            </w:r>
          </w:p>
        </w:tc>
        <w:tc>
          <w:tcPr>
            <w:tcW w:w="1452" w:type="dxa"/>
            <w:vMerge w:val="restart"/>
            <w:tcBorders>
              <w:top w:val="dashSmallGap" w:sz="4" w:space="0" w:color="auto"/>
              <w:left w:val="nil"/>
              <w:bottom w:val="nil"/>
              <w:right w:val="nil"/>
            </w:tcBorders>
            <w:noWrap/>
            <w:vAlign w:val="center"/>
            <w:hideMark/>
          </w:tcPr>
          <w:p w14:paraId="145997C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Weak</w:t>
            </w:r>
          </w:p>
        </w:tc>
        <w:tc>
          <w:tcPr>
            <w:tcW w:w="3846" w:type="dxa"/>
            <w:tcBorders>
              <w:top w:val="dashSmallGap" w:sz="4" w:space="0" w:color="auto"/>
              <w:left w:val="nil"/>
              <w:bottom w:val="nil"/>
              <w:right w:val="nil"/>
            </w:tcBorders>
            <w:vAlign w:val="center"/>
            <w:hideMark/>
          </w:tcPr>
          <w:p w14:paraId="4C20ACD2"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Cold water and drought events </w:t>
            </w:r>
            <w:proofErr w:type="spellStart"/>
            <w:r w:rsidRPr="004525ED">
              <w:rPr>
                <w:rFonts w:ascii="Times New Roman" w:eastAsia="Times New Roman" w:hAnsi="Times New Roman" w:cs="Times New Roman"/>
                <w:color w:val="000000"/>
                <w:kern w:val="0"/>
                <w:sz w:val="22"/>
                <w:szCs w:val="22"/>
                <w14:ligatures w14:val="none"/>
              </w:rPr>
              <w:t>preceeded</w:t>
            </w:r>
            <w:proofErr w:type="spellEnd"/>
            <w:r w:rsidRPr="004525ED">
              <w:rPr>
                <w:rFonts w:ascii="Times New Roman" w:eastAsia="Times New Roman" w:hAnsi="Times New Roman" w:cs="Times New Roman"/>
                <w:color w:val="000000"/>
                <w:kern w:val="0"/>
                <w:sz w:val="22"/>
                <w:szCs w:val="22"/>
                <w14:ligatures w14:val="none"/>
              </w:rPr>
              <w:t xml:space="preserve"> the boom-bust, and large non-native fishes experienced declines during those </w:t>
            </w:r>
            <w:proofErr w:type="gramStart"/>
            <w:r w:rsidRPr="004525ED">
              <w:rPr>
                <w:rFonts w:ascii="Times New Roman" w:eastAsia="Times New Roman" w:hAnsi="Times New Roman" w:cs="Times New Roman"/>
                <w:color w:val="000000"/>
                <w:kern w:val="0"/>
                <w:sz w:val="22"/>
                <w:szCs w:val="22"/>
                <w14:ligatures w14:val="none"/>
              </w:rPr>
              <w:t>cold water</w:t>
            </w:r>
            <w:proofErr w:type="gramEnd"/>
            <w:r w:rsidRPr="004525ED">
              <w:rPr>
                <w:rFonts w:ascii="Times New Roman" w:eastAsia="Times New Roman" w:hAnsi="Times New Roman" w:cs="Times New Roman"/>
                <w:color w:val="000000"/>
                <w:kern w:val="0"/>
                <w:sz w:val="22"/>
                <w:szCs w:val="22"/>
                <w14:ligatures w14:val="none"/>
              </w:rPr>
              <w:t xml:space="preserve"> conditions and drought conditions</w:t>
            </w:r>
          </w:p>
        </w:tc>
      </w:tr>
      <w:tr w:rsidR="009C1514" w:rsidRPr="004525ED" w14:paraId="5AC047D9" w14:textId="77777777" w:rsidTr="00330E6F">
        <w:trPr>
          <w:trHeight w:val="996"/>
        </w:trPr>
        <w:tc>
          <w:tcPr>
            <w:tcW w:w="1890" w:type="dxa"/>
            <w:vMerge/>
            <w:tcBorders>
              <w:top w:val="nil"/>
              <w:left w:val="nil"/>
              <w:bottom w:val="dashSmallGap" w:sz="4" w:space="0" w:color="auto"/>
              <w:right w:val="nil"/>
            </w:tcBorders>
            <w:vAlign w:val="center"/>
            <w:hideMark/>
          </w:tcPr>
          <w:p w14:paraId="47DACF9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dashSmallGap" w:sz="4" w:space="0" w:color="auto"/>
              <w:right w:val="nil"/>
            </w:tcBorders>
            <w:vAlign w:val="center"/>
            <w:hideMark/>
          </w:tcPr>
          <w:p w14:paraId="305A054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dashSmallGap" w:sz="4" w:space="0" w:color="auto"/>
              <w:right w:val="nil"/>
            </w:tcBorders>
            <w:vAlign w:val="center"/>
            <w:hideMark/>
          </w:tcPr>
          <w:p w14:paraId="08887A10"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dashSmallGap" w:sz="4" w:space="0" w:color="auto"/>
              <w:right w:val="nil"/>
            </w:tcBorders>
            <w:vAlign w:val="center"/>
            <w:hideMark/>
          </w:tcPr>
          <w:p w14:paraId="76BF7D6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dashSmallGap" w:sz="4" w:space="0" w:color="auto"/>
              <w:right w:val="nil"/>
            </w:tcBorders>
            <w:vAlign w:val="center"/>
            <w:hideMark/>
          </w:tcPr>
          <w:p w14:paraId="2B3B684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dashSmallGap" w:sz="4" w:space="0" w:color="auto"/>
              <w:right w:val="nil"/>
            </w:tcBorders>
            <w:vAlign w:val="center"/>
            <w:hideMark/>
          </w:tcPr>
          <w:p w14:paraId="211B8585"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dashSmallGap" w:sz="4" w:space="0" w:color="auto"/>
              <w:right w:val="nil"/>
            </w:tcBorders>
            <w:vAlign w:val="center"/>
            <w:hideMark/>
          </w:tcPr>
          <w:p w14:paraId="37DDF51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dashSmallGap" w:sz="4" w:space="0" w:color="auto"/>
              <w:right w:val="nil"/>
            </w:tcBorders>
            <w:vAlign w:val="center"/>
            <w:hideMark/>
          </w:tcPr>
          <w:p w14:paraId="5911436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dashSmallGap" w:sz="4" w:space="0" w:color="auto"/>
              <w:right w:val="nil"/>
            </w:tcBorders>
            <w:vAlign w:val="center"/>
            <w:hideMark/>
          </w:tcPr>
          <w:p w14:paraId="0653DFE0"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2) Paper was more focused on impacts that non-natives have on native species</w:t>
            </w:r>
          </w:p>
        </w:tc>
      </w:tr>
      <w:tr w:rsidR="009C1514" w:rsidRPr="004525ED" w14:paraId="26693FF0" w14:textId="77777777" w:rsidTr="00330E6F">
        <w:trPr>
          <w:trHeight w:val="288"/>
        </w:trPr>
        <w:tc>
          <w:tcPr>
            <w:tcW w:w="1890" w:type="dxa"/>
            <w:vMerge w:val="restart"/>
            <w:tcBorders>
              <w:top w:val="dashSmallGap" w:sz="4" w:space="0" w:color="auto"/>
              <w:left w:val="nil"/>
              <w:bottom w:val="nil"/>
              <w:right w:val="nil"/>
            </w:tcBorders>
            <w:vAlign w:val="center"/>
            <w:hideMark/>
          </w:tcPr>
          <w:p w14:paraId="1D9147D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lastRenderedPageBreak/>
              <w:t>The Rise and Fall of a Reindeer Herd; Climate, snow, ice, crashes, and declines in populations of reindeer and caribou (</w:t>
            </w:r>
            <w:r w:rsidRPr="004525ED">
              <w:rPr>
                <w:rFonts w:ascii="Times New Roman" w:eastAsia="Times New Roman" w:hAnsi="Times New Roman" w:cs="Times New Roman"/>
                <w:i/>
                <w:iCs/>
                <w:color w:val="000000"/>
                <w:kern w:val="0"/>
                <w:sz w:val="22"/>
                <w:szCs w:val="22"/>
                <w14:ligatures w14:val="none"/>
              </w:rPr>
              <w:t>Rangifer tarandus</w:t>
            </w:r>
            <w:r w:rsidRPr="004525ED">
              <w:rPr>
                <w:rFonts w:ascii="Times New Roman" w:eastAsia="Times New Roman" w:hAnsi="Times New Roman" w:cs="Times New Roman"/>
                <w:color w:val="000000"/>
                <w:kern w:val="0"/>
                <w:sz w:val="22"/>
                <w:szCs w:val="22"/>
                <w14:ligatures w14:val="none"/>
              </w:rPr>
              <w:t xml:space="preserve"> L.)</w:t>
            </w:r>
          </w:p>
        </w:tc>
        <w:tc>
          <w:tcPr>
            <w:tcW w:w="1170" w:type="dxa"/>
            <w:vMerge w:val="restart"/>
            <w:tcBorders>
              <w:top w:val="dashSmallGap" w:sz="4" w:space="0" w:color="auto"/>
              <w:left w:val="nil"/>
              <w:bottom w:val="nil"/>
              <w:right w:val="nil"/>
            </w:tcBorders>
            <w:noWrap/>
            <w:vAlign w:val="center"/>
            <w:hideMark/>
          </w:tcPr>
          <w:p w14:paraId="697EE909" w14:textId="5C3E0420" w:rsidR="009C1514" w:rsidRPr="004525ED" w:rsidRDefault="004525ED"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fldChar w:fldCharType="begin"/>
            </w:r>
            <w:r w:rsidRPr="004525ED">
              <w:rPr>
                <w:rFonts w:ascii="Times New Roman" w:eastAsia="Times New Roman" w:hAnsi="Times New Roman" w:cs="Times New Roman"/>
                <w:color w:val="000000"/>
                <w:kern w:val="0"/>
                <w:sz w:val="22"/>
                <w:szCs w:val="22"/>
                <w14:ligatures w14:val="none"/>
              </w:rPr>
              <w:instrText xml:space="preserve"> ADDIN ZOTERO_ITEM CSL_CITATION {"citationID":"OJpnlU1k","properties":{"formattedCitation":"(Tyler 2010)","plainCitation":"(Tyler 2010)","noteIndex":0},"citationItems":[{"id":4386,"uris":["http://zotero.org/users/9972654/items/AZBWA75G"],"itemData":{"id":4386,"type":"article-journal","abstract":"Snow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Pr="004525ED">
              <w:rPr>
                <w:rFonts w:ascii="Times New Roman" w:eastAsia="Times New Roman" w:hAnsi="Times New Roman" w:cs="Times New Roman"/>
                <w:color w:val="000000"/>
                <w:kern w:val="0"/>
                <w:sz w:val="22"/>
                <w:szCs w:val="22"/>
                <w14:ligatures w14:val="none"/>
              </w:rPr>
              <w:fldChar w:fldCharType="separate"/>
            </w:r>
            <w:r w:rsidRPr="004525ED">
              <w:rPr>
                <w:rFonts w:ascii="Times New Roman" w:hAnsi="Times New Roman" w:cs="Times New Roman"/>
                <w:sz w:val="22"/>
              </w:rPr>
              <w:t>(Tyler 2010)</w:t>
            </w:r>
            <w:r w:rsidRPr="004525ED">
              <w:rPr>
                <w:rFonts w:ascii="Times New Roman" w:eastAsia="Times New Roman" w:hAnsi="Times New Roman" w:cs="Times New Roman"/>
                <w:color w:val="000000"/>
                <w:kern w:val="0"/>
                <w:sz w:val="22"/>
                <w:szCs w:val="22"/>
                <w14:ligatures w14:val="none"/>
              </w:rPr>
              <w:fldChar w:fldCharType="end"/>
            </w:r>
          </w:p>
        </w:tc>
        <w:tc>
          <w:tcPr>
            <w:tcW w:w="1811" w:type="dxa"/>
            <w:vMerge w:val="restart"/>
            <w:tcBorders>
              <w:top w:val="dashSmallGap" w:sz="4" w:space="0" w:color="auto"/>
              <w:left w:val="nil"/>
              <w:bottom w:val="nil"/>
              <w:right w:val="nil"/>
            </w:tcBorders>
            <w:vAlign w:val="center"/>
            <w:hideMark/>
          </w:tcPr>
          <w:p w14:paraId="44BEF2DC"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r w:rsidRPr="004525ED">
              <w:rPr>
                <w:rFonts w:ascii="Times New Roman" w:eastAsia="Times New Roman" w:hAnsi="Times New Roman" w:cs="Times New Roman"/>
                <w:i/>
                <w:iCs/>
                <w:color w:val="000000"/>
                <w:kern w:val="0"/>
                <w:sz w:val="22"/>
                <w:szCs w:val="22"/>
                <w14:ligatures w14:val="none"/>
              </w:rPr>
              <w:t>Rangifer tarandus</w:t>
            </w:r>
          </w:p>
        </w:tc>
        <w:tc>
          <w:tcPr>
            <w:tcW w:w="1440" w:type="dxa"/>
            <w:vMerge w:val="restart"/>
            <w:tcBorders>
              <w:top w:val="dashSmallGap" w:sz="4" w:space="0" w:color="auto"/>
              <w:left w:val="nil"/>
              <w:bottom w:val="nil"/>
              <w:right w:val="nil"/>
            </w:tcBorders>
            <w:noWrap/>
            <w:vAlign w:val="center"/>
            <w:hideMark/>
          </w:tcPr>
          <w:p w14:paraId="6C77ADAC"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Boom-Bust, Overshoot</w:t>
            </w:r>
          </w:p>
        </w:tc>
        <w:tc>
          <w:tcPr>
            <w:tcW w:w="933" w:type="dxa"/>
            <w:vMerge w:val="restart"/>
            <w:tcBorders>
              <w:top w:val="dashSmallGap" w:sz="4" w:space="0" w:color="auto"/>
              <w:left w:val="nil"/>
              <w:bottom w:val="nil"/>
              <w:right w:val="nil"/>
            </w:tcBorders>
            <w:noWrap/>
            <w:vAlign w:val="center"/>
            <w:hideMark/>
          </w:tcPr>
          <w:p w14:paraId="464E91D3"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2</w:t>
            </w:r>
          </w:p>
        </w:tc>
        <w:tc>
          <w:tcPr>
            <w:tcW w:w="910" w:type="dxa"/>
            <w:vMerge w:val="restart"/>
            <w:tcBorders>
              <w:top w:val="dashSmallGap" w:sz="4" w:space="0" w:color="auto"/>
              <w:left w:val="nil"/>
              <w:bottom w:val="nil"/>
              <w:right w:val="nil"/>
            </w:tcBorders>
            <w:noWrap/>
            <w:vAlign w:val="center"/>
            <w:hideMark/>
          </w:tcPr>
          <w:p w14:paraId="4F3D2CAF" w14:textId="77777777" w:rsidR="009C1514" w:rsidRPr="004525ED" w:rsidRDefault="009C1514" w:rsidP="009C1514">
            <w:pPr>
              <w:spacing w:after="0" w:line="240" w:lineRule="auto"/>
              <w:jc w:val="center"/>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1</w:t>
            </w:r>
          </w:p>
        </w:tc>
        <w:tc>
          <w:tcPr>
            <w:tcW w:w="1488" w:type="dxa"/>
            <w:vMerge w:val="restart"/>
            <w:tcBorders>
              <w:top w:val="dashSmallGap" w:sz="4" w:space="0" w:color="auto"/>
              <w:left w:val="nil"/>
              <w:bottom w:val="nil"/>
              <w:right w:val="nil"/>
            </w:tcBorders>
            <w:vAlign w:val="center"/>
            <w:hideMark/>
          </w:tcPr>
          <w:p w14:paraId="78E8180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Resource depletion </w:t>
            </w:r>
          </w:p>
        </w:tc>
        <w:tc>
          <w:tcPr>
            <w:tcW w:w="1452" w:type="dxa"/>
            <w:vMerge w:val="restart"/>
            <w:tcBorders>
              <w:top w:val="dashSmallGap" w:sz="4" w:space="0" w:color="auto"/>
              <w:left w:val="nil"/>
              <w:bottom w:val="nil"/>
              <w:right w:val="nil"/>
            </w:tcBorders>
            <w:noWrap/>
            <w:vAlign w:val="center"/>
            <w:hideMark/>
          </w:tcPr>
          <w:p w14:paraId="7AEEB84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roofErr w:type="spellStart"/>
            <w:r w:rsidRPr="004525ED">
              <w:rPr>
                <w:rFonts w:ascii="Times New Roman" w:eastAsia="Times New Roman" w:hAnsi="Times New Roman" w:cs="Times New Roman"/>
                <w:color w:val="000000"/>
                <w:kern w:val="0"/>
                <w:sz w:val="22"/>
                <w:szCs w:val="22"/>
                <w14:ligatures w14:val="none"/>
              </w:rPr>
              <w:t>Stong</w:t>
            </w:r>
            <w:proofErr w:type="spellEnd"/>
          </w:p>
        </w:tc>
        <w:tc>
          <w:tcPr>
            <w:tcW w:w="3846" w:type="dxa"/>
            <w:tcBorders>
              <w:top w:val="dashSmallGap" w:sz="4" w:space="0" w:color="auto"/>
              <w:left w:val="nil"/>
              <w:bottom w:val="nil"/>
              <w:right w:val="nil"/>
            </w:tcBorders>
            <w:vAlign w:val="center"/>
            <w:hideMark/>
          </w:tcPr>
          <w:p w14:paraId="33217A9A"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1) There are no predators large enough to hunt reindeer in the </w:t>
            </w:r>
            <w:proofErr w:type="spellStart"/>
            <w:r w:rsidRPr="004525ED">
              <w:rPr>
                <w:rFonts w:ascii="Times New Roman" w:eastAsia="Times New Roman" w:hAnsi="Times New Roman" w:cs="Times New Roman"/>
                <w:color w:val="000000"/>
                <w:kern w:val="0"/>
                <w:sz w:val="22"/>
                <w:szCs w:val="22"/>
                <w14:ligatures w14:val="none"/>
              </w:rPr>
              <w:t>islans</w:t>
            </w:r>
            <w:proofErr w:type="spellEnd"/>
          </w:p>
        </w:tc>
      </w:tr>
      <w:tr w:rsidR="009C1514" w:rsidRPr="004525ED" w14:paraId="6218F14A" w14:textId="77777777" w:rsidTr="00330E6F">
        <w:trPr>
          <w:trHeight w:val="1152"/>
        </w:trPr>
        <w:tc>
          <w:tcPr>
            <w:tcW w:w="1890" w:type="dxa"/>
            <w:vMerge/>
            <w:tcBorders>
              <w:top w:val="nil"/>
              <w:left w:val="nil"/>
              <w:bottom w:val="nil"/>
              <w:right w:val="nil"/>
            </w:tcBorders>
            <w:vAlign w:val="center"/>
            <w:hideMark/>
          </w:tcPr>
          <w:p w14:paraId="2EC6936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1312DA7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555422EE"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17CCEF8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2C0E23E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3584132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26E0C9B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18A8456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0A7C6AC6"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2) From behavioral observations and food preference experiments, taller shrub-like lichens are a key winter foods supply for the reindeer, a combination of cold winters that crusted ice inhibiting reindeer to access the lichens and large numbers that depleted the lichens, die offs were seen during the winter.</w:t>
            </w:r>
          </w:p>
        </w:tc>
      </w:tr>
      <w:tr w:rsidR="009C1514" w:rsidRPr="004525ED" w14:paraId="2CBB7920" w14:textId="77777777" w:rsidTr="00330E6F">
        <w:trPr>
          <w:trHeight w:val="864"/>
        </w:trPr>
        <w:tc>
          <w:tcPr>
            <w:tcW w:w="1890" w:type="dxa"/>
            <w:vMerge/>
            <w:tcBorders>
              <w:top w:val="nil"/>
              <w:left w:val="nil"/>
              <w:bottom w:val="nil"/>
              <w:right w:val="nil"/>
            </w:tcBorders>
            <w:vAlign w:val="center"/>
            <w:hideMark/>
          </w:tcPr>
          <w:p w14:paraId="71ED890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40AF005A"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14AD4DB2"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578A66B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7392D45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62E8FC5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1F25CE2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0862969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49390D2E"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3) a small lack of sampling, corresponded with a period of military occupation, so poaching could have happened but the decline in </w:t>
            </w:r>
            <w:proofErr w:type="spellStart"/>
            <w:r w:rsidRPr="004525ED">
              <w:rPr>
                <w:rFonts w:ascii="Times New Roman" w:eastAsia="Times New Roman" w:hAnsi="Times New Roman" w:cs="Times New Roman"/>
                <w:color w:val="000000"/>
                <w:kern w:val="0"/>
                <w:sz w:val="22"/>
                <w:szCs w:val="22"/>
                <w14:ligatures w14:val="none"/>
              </w:rPr>
              <w:t>popualtion</w:t>
            </w:r>
            <w:proofErr w:type="spellEnd"/>
            <w:r w:rsidRPr="004525ED">
              <w:rPr>
                <w:rFonts w:ascii="Times New Roman" w:eastAsia="Times New Roman" w:hAnsi="Times New Roman" w:cs="Times New Roman"/>
                <w:color w:val="000000"/>
                <w:kern w:val="0"/>
                <w:sz w:val="22"/>
                <w:szCs w:val="22"/>
                <w14:ligatures w14:val="none"/>
              </w:rPr>
              <w:t xml:space="preserve"> size was already underway, Harvest was small portion in other locations</w:t>
            </w:r>
          </w:p>
        </w:tc>
      </w:tr>
      <w:tr w:rsidR="009C1514" w:rsidRPr="004525ED" w14:paraId="1ACF8219" w14:textId="77777777" w:rsidTr="00330E6F">
        <w:trPr>
          <w:trHeight w:val="1152"/>
        </w:trPr>
        <w:tc>
          <w:tcPr>
            <w:tcW w:w="1890" w:type="dxa"/>
            <w:vMerge/>
            <w:tcBorders>
              <w:top w:val="nil"/>
              <w:left w:val="nil"/>
              <w:bottom w:val="nil"/>
              <w:right w:val="nil"/>
            </w:tcBorders>
            <w:vAlign w:val="center"/>
            <w:hideMark/>
          </w:tcPr>
          <w:p w14:paraId="2F228B2E"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nil"/>
              <w:right w:val="nil"/>
            </w:tcBorders>
            <w:vAlign w:val="center"/>
            <w:hideMark/>
          </w:tcPr>
          <w:p w14:paraId="5B42334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nil"/>
              <w:right w:val="nil"/>
            </w:tcBorders>
            <w:vAlign w:val="center"/>
            <w:hideMark/>
          </w:tcPr>
          <w:p w14:paraId="15B64D9D"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nil"/>
              <w:right w:val="nil"/>
            </w:tcBorders>
            <w:vAlign w:val="center"/>
            <w:hideMark/>
          </w:tcPr>
          <w:p w14:paraId="0DCC4E90"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nil"/>
              <w:right w:val="nil"/>
            </w:tcBorders>
            <w:vAlign w:val="center"/>
            <w:hideMark/>
          </w:tcPr>
          <w:p w14:paraId="71EEAB9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nil"/>
              <w:right w:val="nil"/>
            </w:tcBorders>
            <w:vAlign w:val="center"/>
            <w:hideMark/>
          </w:tcPr>
          <w:p w14:paraId="6C39084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nil"/>
              <w:right w:val="nil"/>
            </w:tcBorders>
            <w:vAlign w:val="center"/>
            <w:hideMark/>
          </w:tcPr>
          <w:p w14:paraId="62FEAE81"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nil"/>
              <w:right w:val="nil"/>
            </w:tcBorders>
            <w:vAlign w:val="center"/>
            <w:hideMark/>
          </w:tcPr>
          <w:p w14:paraId="5F7985AB"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nil"/>
              <w:right w:val="nil"/>
            </w:tcBorders>
            <w:vAlign w:val="center"/>
            <w:hideMark/>
          </w:tcPr>
          <w:p w14:paraId="5409E628"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 xml:space="preserve">4) Natural </w:t>
            </w:r>
            <w:proofErr w:type="gramStart"/>
            <w:r w:rsidRPr="004525ED">
              <w:rPr>
                <w:rFonts w:ascii="Times New Roman" w:eastAsia="Times New Roman" w:hAnsi="Times New Roman" w:cs="Times New Roman"/>
                <w:color w:val="000000"/>
                <w:kern w:val="0"/>
                <w:sz w:val="22"/>
                <w:szCs w:val="22"/>
                <w14:ligatures w14:val="none"/>
              </w:rPr>
              <w:t>mortality  was</w:t>
            </w:r>
            <w:proofErr w:type="gramEnd"/>
            <w:r w:rsidRPr="004525ED">
              <w:rPr>
                <w:rFonts w:ascii="Times New Roman" w:eastAsia="Times New Roman" w:hAnsi="Times New Roman" w:cs="Times New Roman"/>
                <w:color w:val="000000"/>
                <w:kern w:val="0"/>
                <w:sz w:val="22"/>
                <w:szCs w:val="22"/>
                <w14:ligatures w14:val="none"/>
              </w:rPr>
              <w:t xml:space="preserve"> large, and causes of death were deemed starvation, but these were sample relative to the large declines, emigration was responsible for one </w:t>
            </w:r>
            <w:proofErr w:type="spellStart"/>
            <w:r w:rsidRPr="004525ED">
              <w:rPr>
                <w:rFonts w:ascii="Times New Roman" w:eastAsia="Times New Roman" w:hAnsi="Times New Roman" w:cs="Times New Roman"/>
                <w:color w:val="000000"/>
                <w:kern w:val="0"/>
                <w:sz w:val="22"/>
                <w:szCs w:val="22"/>
                <w14:ligatures w14:val="none"/>
              </w:rPr>
              <w:t>locaiton</w:t>
            </w:r>
            <w:proofErr w:type="spellEnd"/>
            <w:r w:rsidRPr="004525ED">
              <w:rPr>
                <w:rFonts w:ascii="Times New Roman" w:eastAsia="Times New Roman" w:hAnsi="Times New Roman" w:cs="Times New Roman"/>
                <w:color w:val="000000"/>
                <w:kern w:val="0"/>
                <w:sz w:val="22"/>
                <w:szCs w:val="22"/>
                <w14:ligatures w14:val="none"/>
              </w:rPr>
              <w:t xml:space="preserve"> but can't be in many of the introduced location which were islands, most often it was young and old that died </w:t>
            </w:r>
          </w:p>
        </w:tc>
      </w:tr>
      <w:tr w:rsidR="009C1514" w:rsidRPr="004525ED" w14:paraId="62863359" w14:textId="77777777" w:rsidTr="00330E6F">
        <w:trPr>
          <w:trHeight w:val="864"/>
        </w:trPr>
        <w:tc>
          <w:tcPr>
            <w:tcW w:w="1890" w:type="dxa"/>
            <w:vMerge/>
            <w:tcBorders>
              <w:top w:val="nil"/>
              <w:left w:val="nil"/>
              <w:bottom w:val="single" w:sz="4" w:space="0" w:color="auto"/>
              <w:right w:val="nil"/>
            </w:tcBorders>
            <w:vAlign w:val="center"/>
            <w:hideMark/>
          </w:tcPr>
          <w:p w14:paraId="25BEAC56"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170" w:type="dxa"/>
            <w:vMerge/>
            <w:tcBorders>
              <w:top w:val="nil"/>
              <w:left w:val="nil"/>
              <w:bottom w:val="single" w:sz="4" w:space="0" w:color="auto"/>
              <w:right w:val="nil"/>
            </w:tcBorders>
            <w:vAlign w:val="center"/>
            <w:hideMark/>
          </w:tcPr>
          <w:p w14:paraId="1EE61C03"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811" w:type="dxa"/>
            <w:vMerge/>
            <w:tcBorders>
              <w:top w:val="nil"/>
              <w:left w:val="nil"/>
              <w:bottom w:val="single" w:sz="4" w:space="0" w:color="auto"/>
              <w:right w:val="nil"/>
            </w:tcBorders>
            <w:vAlign w:val="center"/>
            <w:hideMark/>
          </w:tcPr>
          <w:p w14:paraId="7CCD5E7A" w14:textId="77777777" w:rsidR="009C1514" w:rsidRPr="004525ED" w:rsidRDefault="009C1514" w:rsidP="009C1514">
            <w:pPr>
              <w:spacing w:after="0" w:line="240" w:lineRule="auto"/>
              <w:rPr>
                <w:rFonts w:ascii="Times New Roman" w:eastAsia="Times New Roman" w:hAnsi="Times New Roman" w:cs="Times New Roman"/>
                <w:i/>
                <w:iCs/>
                <w:color w:val="000000"/>
                <w:kern w:val="0"/>
                <w:sz w:val="22"/>
                <w:szCs w:val="22"/>
                <w14:ligatures w14:val="none"/>
              </w:rPr>
            </w:pPr>
          </w:p>
        </w:tc>
        <w:tc>
          <w:tcPr>
            <w:tcW w:w="1440" w:type="dxa"/>
            <w:vMerge/>
            <w:tcBorders>
              <w:top w:val="nil"/>
              <w:left w:val="nil"/>
              <w:bottom w:val="single" w:sz="4" w:space="0" w:color="auto"/>
              <w:right w:val="nil"/>
            </w:tcBorders>
            <w:vAlign w:val="center"/>
            <w:hideMark/>
          </w:tcPr>
          <w:p w14:paraId="6DAE61C8"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33" w:type="dxa"/>
            <w:vMerge/>
            <w:tcBorders>
              <w:top w:val="nil"/>
              <w:left w:val="nil"/>
              <w:bottom w:val="single" w:sz="4" w:space="0" w:color="auto"/>
              <w:right w:val="nil"/>
            </w:tcBorders>
            <w:vAlign w:val="center"/>
            <w:hideMark/>
          </w:tcPr>
          <w:p w14:paraId="55EA3269"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910" w:type="dxa"/>
            <w:vMerge/>
            <w:tcBorders>
              <w:top w:val="nil"/>
              <w:left w:val="nil"/>
              <w:bottom w:val="single" w:sz="4" w:space="0" w:color="auto"/>
              <w:right w:val="nil"/>
            </w:tcBorders>
            <w:vAlign w:val="center"/>
            <w:hideMark/>
          </w:tcPr>
          <w:p w14:paraId="149CD09F"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88" w:type="dxa"/>
            <w:vMerge/>
            <w:tcBorders>
              <w:top w:val="nil"/>
              <w:left w:val="nil"/>
              <w:bottom w:val="single" w:sz="4" w:space="0" w:color="auto"/>
              <w:right w:val="nil"/>
            </w:tcBorders>
            <w:vAlign w:val="center"/>
            <w:hideMark/>
          </w:tcPr>
          <w:p w14:paraId="5EFC1B82"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1452" w:type="dxa"/>
            <w:vMerge/>
            <w:tcBorders>
              <w:top w:val="nil"/>
              <w:left w:val="nil"/>
              <w:bottom w:val="single" w:sz="4" w:space="0" w:color="auto"/>
              <w:right w:val="nil"/>
            </w:tcBorders>
            <w:vAlign w:val="center"/>
            <w:hideMark/>
          </w:tcPr>
          <w:p w14:paraId="08B82977" w14:textId="77777777" w:rsidR="009C1514" w:rsidRPr="004525ED" w:rsidRDefault="009C1514" w:rsidP="009C1514">
            <w:pPr>
              <w:spacing w:after="0" w:line="240" w:lineRule="auto"/>
              <w:rPr>
                <w:rFonts w:ascii="Times New Roman" w:eastAsia="Times New Roman" w:hAnsi="Times New Roman" w:cs="Times New Roman"/>
                <w:color w:val="000000"/>
                <w:kern w:val="0"/>
                <w:sz w:val="22"/>
                <w:szCs w:val="22"/>
                <w14:ligatures w14:val="none"/>
              </w:rPr>
            </w:pPr>
          </w:p>
        </w:tc>
        <w:tc>
          <w:tcPr>
            <w:tcW w:w="3846" w:type="dxa"/>
            <w:tcBorders>
              <w:top w:val="nil"/>
              <w:left w:val="nil"/>
              <w:bottom w:val="single" w:sz="4" w:space="0" w:color="auto"/>
              <w:right w:val="nil"/>
            </w:tcBorders>
            <w:vAlign w:val="center"/>
            <w:hideMark/>
          </w:tcPr>
          <w:p w14:paraId="1C1B688A" w14:textId="77777777" w:rsidR="009C1514" w:rsidRPr="004525ED" w:rsidRDefault="009C1514" w:rsidP="00330E6F">
            <w:pPr>
              <w:spacing w:after="0" w:line="240" w:lineRule="auto"/>
              <w:rPr>
                <w:rFonts w:ascii="Times New Roman" w:eastAsia="Times New Roman" w:hAnsi="Times New Roman" w:cs="Times New Roman"/>
                <w:color w:val="000000"/>
                <w:kern w:val="0"/>
                <w:sz w:val="22"/>
                <w:szCs w:val="22"/>
                <w14:ligatures w14:val="none"/>
              </w:rPr>
            </w:pPr>
            <w:r w:rsidRPr="004525ED">
              <w:rPr>
                <w:rFonts w:ascii="Times New Roman" w:eastAsia="Times New Roman" w:hAnsi="Times New Roman" w:cs="Times New Roman"/>
                <w:color w:val="000000"/>
                <w:kern w:val="0"/>
                <w:sz w:val="22"/>
                <w:szCs w:val="22"/>
                <w14:ligatures w14:val="none"/>
              </w:rPr>
              <w:t>5) Total snowfall appeared to correlate with declines when presented, but there were counter examples, suggesting that there is a synergy between high numbers and high snow</w:t>
            </w:r>
          </w:p>
        </w:tc>
      </w:tr>
    </w:tbl>
    <w:p w14:paraId="11297354" w14:textId="77777777" w:rsidR="004525ED" w:rsidRPr="004525ED" w:rsidRDefault="004525ED" w:rsidP="00761839">
      <w:pPr>
        <w:rPr>
          <w:rFonts w:ascii="Times New Roman" w:hAnsi="Times New Roman" w:cs="Times New Roman"/>
        </w:rPr>
        <w:sectPr w:rsidR="004525ED" w:rsidRPr="004525ED" w:rsidSect="00761839">
          <w:pgSz w:w="15840" w:h="12240" w:orient="landscape"/>
          <w:pgMar w:top="1440" w:right="1440" w:bottom="1440" w:left="1440" w:header="720" w:footer="720" w:gutter="0"/>
          <w:cols w:space="720"/>
          <w:docGrid w:linePitch="360"/>
        </w:sectPr>
      </w:pPr>
    </w:p>
    <w:p w14:paraId="2C9126F7" w14:textId="2BB28B94" w:rsidR="009C1514" w:rsidRPr="004525ED" w:rsidRDefault="004525ED" w:rsidP="00761839">
      <w:pPr>
        <w:rPr>
          <w:rFonts w:ascii="Times New Roman" w:hAnsi="Times New Roman" w:cs="Times New Roman"/>
          <w:b/>
          <w:bCs/>
        </w:rPr>
      </w:pPr>
      <w:r w:rsidRPr="004525ED">
        <w:rPr>
          <w:rFonts w:ascii="Times New Roman" w:hAnsi="Times New Roman" w:cs="Times New Roman"/>
          <w:b/>
          <w:bCs/>
        </w:rPr>
        <w:lastRenderedPageBreak/>
        <w:t>References</w:t>
      </w:r>
    </w:p>
    <w:p w14:paraId="455F226D"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fldChar w:fldCharType="begin"/>
      </w:r>
      <w:r w:rsidRPr="004525ED">
        <w:rPr>
          <w:rFonts w:ascii="Times New Roman" w:hAnsi="Times New Roman" w:cs="Times New Roman"/>
        </w:rPr>
        <w:instrText xml:space="preserve"> ADDIN ZOTERO_BIBL {"uncited":[],"omitted":[],"custom":[]} CSL_BIBLIOGRAPHY </w:instrText>
      </w:r>
      <w:r w:rsidRPr="004525ED">
        <w:rPr>
          <w:rFonts w:ascii="Times New Roman" w:hAnsi="Times New Roman" w:cs="Times New Roman"/>
        </w:rPr>
        <w:fldChar w:fldCharType="separate"/>
      </w:r>
      <w:r w:rsidRPr="004525ED">
        <w:rPr>
          <w:rFonts w:ascii="Times New Roman" w:hAnsi="Times New Roman" w:cs="Times New Roman"/>
        </w:rPr>
        <w:t xml:space="preserve">Aagaard, K. &amp; Lockwood, J.L. (2016). Severe and rapid population declines in exotic birds. </w:t>
      </w:r>
      <w:r w:rsidRPr="004525ED">
        <w:rPr>
          <w:rFonts w:ascii="Times New Roman" w:hAnsi="Times New Roman" w:cs="Times New Roman"/>
          <w:i/>
          <w:iCs/>
        </w:rPr>
        <w:t>Biol Invasions</w:t>
      </w:r>
      <w:r w:rsidRPr="004525ED">
        <w:rPr>
          <w:rFonts w:ascii="Times New Roman" w:hAnsi="Times New Roman" w:cs="Times New Roman"/>
        </w:rPr>
        <w:t>, 18, 1667–1678.</w:t>
      </w:r>
    </w:p>
    <w:p w14:paraId="6DB88011"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t xml:space="preserve">Bilio, M. &amp; Niermann, U. (2004). Is the comb jelly really to blame for it all? </w:t>
      </w:r>
      <w:proofErr w:type="spellStart"/>
      <w:r w:rsidRPr="004525ED">
        <w:rPr>
          <w:rFonts w:ascii="Times New Roman" w:hAnsi="Times New Roman" w:cs="Times New Roman"/>
        </w:rPr>
        <w:t>Mnemiopsis</w:t>
      </w:r>
      <w:proofErr w:type="spellEnd"/>
      <w:r w:rsidRPr="004525ED">
        <w:rPr>
          <w:rFonts w:ascii="Times New Roman" w:hAnsi="Times New Roman" w:cs="Times New Roman"/>
        </w:rPr>
        <w:t xml:space="preserve"> </w:t>
      </w:r>
      <w:proofErr w:type="spellStart"/>
      <w:r w:rsidRPr="004525ED">
        <w:rPr>
          <w:rFonts w:ascii="Times New Roman" w:hAnsi="Times New Roman" w:cs="Times New Roman"/>
        </w:rPr>
        <w:t>leidyi</w:t>
      </w:r>
      <w:proofErr w:type="spellEnd"/>
      <w:r w:rsidRPr="004525ED">
        <w:rPr>
          <w:rFonts w:ascii="Times New Roman" w:hAnsi="Times New Roman" w:cs="Times New Roman"/>
        </w:rPr>
        <w:t xml:space="preserve"> and the ecological concerns about the Caspian Sea. </w:t>
      </w:r>
      <w:r w:rsidRPr="004525ED">
        <w:rPr>
          <w:rFonts w:ascii="Times New Roman" w:hAnsi="Times New Roman" w:cs="Times New Roman"/>
          <w:i/>
          <w:iCs/>
        </w:rPr>
        <w:t>Mar. Ecol. Prog. Ser.</w:t>
      </w:r>
      <w:r w:rsidRPr="004525ED">
        <w:rPr>
          <w:rFonts w:ascii="Times New Roman" w:hAnsi="Times New Roman" w:cs="Times New Roman"/>
        </w:rPr>
        <w:t>, 269, 173–183.</w:t>
      </w:r>
    </w:p>
    <w:p w14:paraId="5A160F86"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t xml:space="preserve">Daskalov, G.M., Grishin, A.N., Rodionov, S. &amp; </w:t>
      </w:r>
      <w:proofErr w:type="spellStart"/>
      <w:r w:rsidRPr="004525ED">
        <w:rPr>
          <w:rFonts w:ascii="Times New Roman" w:hAnsi="Times New Roman" w:cs="Times New Roman"/>
        </w:rPr>
        <w:t>Mihneva</w:t>
      </w:r>
      <w:proofErr w:type="spellEnd"/>
      <w:r w:rsidRPr="004525ED">
        <w:rPr>
          <w:rFonts w:ascii="Times New Roman" w:hAnsi="Times New Roman" w:cs="Times New Roman"/>
        </w:rPr>
        <w:t xml:space="preserve">, V. (2007). Trophic cascades triggered by overfishing reveal possible mechanisms of ecosystem regime shifts. </w:t>
      </w:r>
      <w:r w:rsidRPr="004525ED">
        <w:rPr>
          <w:rFonts w:ascii="Times New Roman" w:hAnsi="Times New Roman" w:cs="Times New Roman"/>
          <w:i/>
          <w:iCs/>
        </w:rPr>
        <w:t>Proc. Natl. Acad. Sci. U.S.A.</w:t>
      </w:r>
      <w:r w:rsidRPr="004525ED">
        <w:rPr>
          <w:rFonts w:ascii="Times New Roman" w:hAnsi="Times New Roman" w:cs="Times New Roman"/>
        </w:rPr>
        <w:t>, 104, 10518–10523.</w:t>
      </w:r>
    </w:p>
    <w:p w14:paraId="1B5E718E"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t xml:space="preserve">Dexter, E., Bollens, S.M., </w:t>
      </w:r>
      <w:proofErr w:type="spellStart"/>
      <w:r w:rsidRPr="004525ED">
        <w:rPr>
          <w:rFonts w:ascii="Times New Roman" w:hAnsi="Times New Roman" w:cs="Times New Roman"/>
        </w:rPr>
        <w:t>Rollwagen</w:t>
      </w:r>
      <w:proofErr w:type="spellEnd"/>
      <w:r w:rsidRPr="004525ED">
        <w:rPr>
          <w:rFonts w:ascii="Times New Roman" w:hAnsi="Times New Roman" w:cs="Times New Roman"/>
        </w:rPr>
        <w:t xml:space="preserve">-Bollens, G., Emerson, J. &amp; Zimmerman, J. (2015). Persistent vs. ephemeral invasions: 8.5 years of zooplankton community dynamics in the Columbia River: Persistent vs. ephemeral invasions. </w:t>
      </w:r>
      <w:proofErr w:type="spellStart"/>
      <w:r w:rsidRPr="004525ED">
        <w:rPr>
          <w:rFonts w:ascii="Times New Roman" w:hAnsi="Times New Roman" w:cs="Times New Roman"/>
          <w:i/>
          <w:iCs/>
        </w:rPr>
        <w:t>Limnol</w:t>
      </w:r>
      <w:proofErr w:type="spellEnd"/>
      <w:r w:rsidRPr="004525ED">
        <w:rPr>
          <w:rFonts w:ascii="Times New Roman" w:hAnsi="Times New Roman" w:cs="Times New Roman"/>
          <w:i/>
          <w:iCs/>
        </w:rPr>
        <w:t xml:space="preserve">. </w:t>
      </w:r>
      <w:proofErr w:type="spellStart"/>
      <w:r w:rsidRPr="004525ED">
        <w:rPr>
          <w:rFonts w:ascii="Times New Roman" w:hAnsi="Times New Roman" w:cs="Times New Roman"/>
          <w:i/>
          <w:iCs/>
        </w:rPr>
        <w:t>Oceanogr</w:t>
      </w:r>
      <w:proofErr w:type="spellEnd"/>
      <w:r w:rsidRPr="004525ED">
        <w:rPr>
          <w:rFonts w:ascii="Times New Roman" w:hAnsi="Times New Roman" w:cs="Times New Roman"/>
          <w:i/>
          <w:iCs/>
        </w:rPr>
        <w:t>.</w:t>
      </w:r>
      <w:r w:rsidRPr="004525ED">
        <w:rPr>
          <w:rFonts w:ascii="Times New Roman" w:hAnsi="Times New Roman" w:cs="Times New Roman"/>
        </w:rPr>
        <w:t>, 60, 527–539.</w:t>
      </w:r>
    </w:p>
    <w:p w14:paraId="11372151"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t xml:space="preserve">Dunlop, E.S. &amp; Riley, S.C. (2013). The contribution of cold winter temperatures to the 2003 alewife population </w:t>
      </w:r>
      <w:proofErr w:type="gramStart"/>
      <w:r w:rsidRPr="004525ED">
        <w:rPr>
          <w:rFonts w:ascii="Times New Roman" w:hAnsi="Times New Roman" w:cs="Times New Roman"/>
        </w:rPr>
        <w:t>collapse</w:t>
      </w:r>
      <w:proofErr w:type="gramEnd"/>
      <w:r w:rsidRPr="004525ED">
        <w:rPr>
          <w:rFonts w:ascii="Times New Roman" w:hAnsi="Times New Roman" w:cs="Times New Roman"/>
        </w:rPr>
        <w:t xml:space="preserve"> in Lake Huron. </w:t>
      </w:r>
      <w:r w:rsidRPr="004525ED">
        <w:rPr>
          <w:rFonts w:ascii="Times New Roman" w:hAnsi="Times New Roman" w:cs="Times New Roman"/>
          <w:i/>
          <w:iCs/>
        </w:rPr>
        <w:t>Journal of Great Lakes Research</w:t>
      </w:r>
      <w:r w:rsidRPr="004525ED">
        <w:rPr>
          <w:rFonts w:ascii="Times New Roman" w:hAnsi="Times New Roman" w:cs="Times New Roman"/>
        </w:rPr>
        <w:t>, 39, 682–689.</w:t>
      </w:r>
    </w:p>
    <w:p w14:paraId="0B05D3E8"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t xml:space="preserve">Fernández, C. (2020). Boom-bust of </w:t>
      </w:r>
      <w:r w:rsidRPr="004525ED">
        <w:rPr>
          <w:rFonts w:ascii="Times New Roman" w:hAnsi="Times New Roman" w:cs="Times New Roman"/>
          <w:i/>
          <w:iCs/>
        </w:rPr>
        <w:t xml:space="preserve">Sargassum </w:t>
      </w:r>
      <w:proofErr w:type="spellStart"/>
      <w:r w:rsidRPr="004525ED">
        <w:rPr>
          <w:rFonts w:ascii="Times New Roman" w:hAnsi="Times New Roman" w:cs="Times New Roman"/>
          <w:i/>
          <w:iCs/>
        </w:rPr>
        <w:t>muticum</w:t>
      </w:r>
      <w:proofErr w:type="spellEnd"/>
      <w:r w:rsidRPr="004525ED">
        <w:rPr>
          <w:rFonts w:ascii="Times New Roman" w:hAnsi="Times New Roman" w:cs="Times New Roman"/>
        </w:rPr>
        <w:t xml:space="preserve"> in northern Spain: 30 years of invasion. </w:t>
      </w:r>
      <w:r w:rsidRPr="004525ED">
        <w:rPr>
          <w:rFonts w:ascii="Times New Roman" w:hAnsi="Times New Roman" w:cs="Times New Roman"/>
          <w:i/>
          <w:iCs/>
        </w:rPr>
        <w:t>European Journal of Phycology</w:t>
      </w:r>
      <w:r w:rsidRPr="004525ED">
        <w:rPr>
          <w:rFonts w:ascii="Times New Roman" w:hAnsi="Times New Roman" w:cs="Times New Roman"/>
        </w:rPr>
        <w:t>, 55, 285–295.</w:t>
      </w:r>
    </w:p>
    <w:p w14:paraId="799F1696"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t xml:space="preserve">Gorman, O.T. (2007). Changes in a Population of Exotic Rainbow Smelt in Lake Superior: Boom to Bust, 1974–2005. </w:t>
      </w:r>
      <w:r w:rsidRPr="004525ED">
        <w:rPr>
          <w:rFonts w:ascii="Times New Roman" w:hAnsi="Times New Roman" w:cs="Times New Roman"/>
          <w:i/>
          <w:iCs/>
        </w:rPr>
        <w:t>Journal of Great Lakes Research</w:t>
      </w:r>
      <w:r w:rsidRPr="004525ED">
        <w:rPr>
          <w:rFonts w:ascii="Times New Roman" w:hAnsi="Times New Roman" w:cs="Times New Roman"/>
        </w:rPr>
        <w:t>, 33, 75–90.</w:t>
      </w:r>
    </w:p>
    <w:p w14:paraId="6732783E"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t xml:space="preserve">Harrison, E., Lorenz, J.J. &amp; Trexler, J.C. (2013). Per Capita Effects of Non-native Mayan Cichlids </w:t>
      </w:r>
      <w:proofErr w:type="gramStart"/>
      <w:r w:rsidRPr="004525ED">
        <w:rPr>
          <w:rFonts w:ascii="Times New Roman" w:hAnsi="Times New Roman" w:cs="Times New Roman"/>
        </w:rPr>
        <w:t xml:space="preserve">( </w:t>
      </w:r>
      <w:proofErr w:type="spellStart"/>
      <w:r w:rsidRPr="004525ED">
        <w:rPr>
          <w:rFonts w:ascii="Times New Roman" w:hAnsi="Times New Roman" w:cs="Times New Roman"/>
          <w:i/>
          <w:iCs/>
        </w:rPr>
        <w:t>Cichlasoma</w:t>
      </w:r>
      <w:proofErr w:type="spellEnd"/>
      <w:proofErr w:type="gramEnd"/>
      <w:r w:rsidRPr="004525ED">
        <w:rPr>
          <w:rFonts w:ascii="Times New Roman" w:hAnsi="Times New Roman" w:cs="Times New Roman"/>
          <w:i/>
          <w:iCs/>
        </w:rPr>
        <w:t xml:space="preserve"> </w:t>
      </w:r>
      <w:proofErr w:type="spellStart"/>
      <w:proofErr w:type="gramStart"/>
      <w:r w:rsidRPr="004525ED">
        <w:rPr>
          <w:rFonts w:ascii="Times New Roman" w:hAnsi="Times New Roman" w:cs="Times New Roman"/>
          <w:i/>
          <w:iCs/>
        </w:rPr>
        <w:t>urophthalmus</w:t>
      </w:r>
      <w:proofErr w:type="spellEnd"/>
      <w:r w:rsidRPr="004525ED">
        <w:rPr>
          <w:rFonts w:ascii="Times New Roman" w:hAnsi="Times New Roman" w:cs="Times New Roman"/>
        </w:rPr>
        <w:t> ;</w:t>
      </w:r>
      <w:proofErr w:type="gramEnd"/>
      <w:r w:rsidRPr="004525ED">
        <w:rPr>
          <w:rFonts w:ascii="Times New Roman" w:hAnsi="Times New Roman" w:cs="Times New Roman"/>
        </w:rPr>
        <w:t xml:space="preserve"> Gunther) on Native Fish in the Estuarine Southern Everglades. </w:t>
      </w:r>
      <w:proofErr w:type="spellStart"/>
      <w:r w:rsidRPr="004525ED">
        <w:rPr>
          <w:rFonts w:ascii="Times New Roman" w:hAnsi="Times New Roman" w:cs="Times New Roman"/>
          <w:i/>
          <w:iCs/>
        </w:rPr>
        <w:t>Copeia</w:t>
      </w:r>
      <w:proofErr w:type="spellEnd"/>
      <w:r w:rsidRPr="004525ED">
        <w:rPr>
          <w:rFonts w:ascii="Times New Roman" w:hAnsi="Times New Roman" w:cs="Times New Roman"/>
        </w:rPr>
        <w:t>, 2013, 80–96.</w:t>
      </w:r>
    </w:p>
    <w:p w14:paraId="163BD731" w14:textId="77777777" w:rsidR="004525ED" w:rsidRPr="004525ED" w:rsidRDefault="004525ED" w:rsidP="00FB03F6">
      <w:pPr>
        <w:pStyle w:val="Bibliography"/>
        <w:spacing w:line="480" w:lineRule="auto"/>
        <w:rPr>
          <w:rFonts w:ascii="Times New Roman" w:hAnsi="Times New Roman" w:cs="Times New Roman"/>
        </w:rPr>
      </w:pPr>
      <w:proofErr w:type="spellStart"/>
      <w:r w:rsidRPr="004525ED">
        <w:rPr>
          <w:rFonts w:ascii="Times New Roman" w:hAnsi="Times New Roman" w:cs="Times New Roman"/>
        </w:rPr>
        <w:t>Haubrock</w:t>
      </w:r>
      <w:proofErr w:type="spellEnd"/>
      <w:r w:rsidRPr="004525ED">
        <w:rPr>
          <w:rFonts w:ascii="Times New Roman" w:hAnsi="Times New Roman" w:cs="Times New Roman"/>
        </w:rPr>
        <w:t xml:space="preserve">, P.J., Ahmed, D.A., Cuthbert, R.N., Stubbington, R., </w:t>
      </w:r>
      <w:proofErr w:type="spellStart"/>
      <w:r w:rsidRPr="004525ED">
        <w:rPr>
          <w:rFonts w:ascii="Times New Roman" w:hAnsi="Times New Roman" w:cs="Times New Roman"/>
        </w:rPr>
        <w:t>Domisch</w:t>
      </w:r>
      <w:proofErr w:type="spellEnd"/>
      <w:r w:rsidRPr="004525ED">
        <w:rPr>
          <w:rFonts w:ascii="Times New Roman" w:hAnsi="Times New Roman" w:cs="Times New Roman"/>
        </w:rPr>
        <w:t xml:space="preserve">, S., Marquez, J.R.G., </w:t>
      </w:r>
      <w:r w:rsidRPr="004525ED">
        <w:rPr>
          <w:rFonts w:ascii="Times New Roman" w:hAnsi="Times New Roman" w:cs="Times New Roman"/>
          <w:i/>
          <w:iCs/>
        </w:rPr>
        <w:t>et al.</w:t>
      </w:r>
      <w:r w:rsidRPr="004525ED">
        <w:rPr>
          <w:rFonts w:ascii="Times New Roman" w:hAnsi="Times New Roman" w:cs="Times New Roman"/>
        </w:rPr>
        <w:t xml:space="preserve"> (2022). Invasion impacts and dynamics of a European‐wide introduced species. </w:t>
      </w:r>
      <w:r w:rsidRPr="004525ED">
        <w:rPr>
          <w:rFonts w:ascii="Times New Roman" w:hAnsi="Times New Roman" w:cs="Times New Roman"/>
          <w:i/>
          <w:iCs/>
        </w:rPr>
        <w:t>Global Change Biology</w:t>
      </w:r>
      <w:r w:rsidRPr="004525ED">
        <w:rPr>
          <w:rFonts w:ascii="Times New Roman" w:hAnsi="Times New Roman" w:cs="Times New Roman"/>
        </w:rPr>
        <w:t>, 28, 4620–4632.</w:t>
      </w:r>
    </w:p>
    <w:p w14:paraId="10BB1F29"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lastRenderedPageBreak/>
        <w:t xml:space="preserve">Larson, E.R., Kreps, T.A., Peters, </w:t>
      </w:r>
      <w:proofErr w:type="gramStart"/>
      <w:r w:rsidRPr="004525ED">
        <w:rPr>
          <w:rFonts w:ascii="Times New Roman" w:hAnsi="Times New Roman" w:cs="Times New Roman"/>
        </w:rPr>
        <w:t>B.,</w:t>
      </w:r>
      <w:proofErr w:type="gramEnd"/>
      <w:r w:rsidRPr="004525ED">
        <w:rPr>
          <w:rFonts w:ascii="Times New Roman" w:hAnsi="Times New Roman" w:cs="Times New Roman"/>
        </w:rPr>
        <w:t xml:space="preserve"> Peters, J.A. &amp; Lodge, D.M. (2019). Habitat explains patterns of population decline for </w:t>
      </w:r>
      <w:proofErr w:type="gramStart"/>
      <w:r w:rsidRPr="004525ED">
        <w:rPr>
          <w:rFonts w:ascii="Times New Roman" w:hAnsi="Times New Roman" w:cs="Times New Roman"/>
        </w:rPr>
        <w:t>an invasive</w:t>
      </w:r>
      <w:proofErr w:type="gramEnd"/>
      <w:r w:rsidRPr="004525ED">
        <w:rPr>
          <w:rFonts w:ascii="Times New Roman" w:hAnsi="Times New Roman" w:cs="Times New Roman"/>
        </w:rPr>
        <w:t xml:space="preserve"> crayfish. </w:t>
      </w:r>
      <w:r w:rsidRPr="004525ED">
        <w:rPr>
          <w:rFonts w:ascii="Times New Roman" w:hAnsi="Times New Roman" w:cs="Times New Roman"/>
          <w:i/>
          <w:iCs/>
        </w:rPr>
        <w:t>Ecology</w:t>
      </w:r>
      <w:r w:rsidRPr="004525ED">
        <w:rPr>
          <w:rFonts w:ascii="Times New Roman" w:hAnsi="Times New Roman" w:cs="Times New Roman"/>
        </w:rPr>
        <w:t>, 100, e02659.</w:t>
      </w:r>
    </w:p>
    <w:p w14:paraId="75A72FBF" w14:textId="77777777" w:rsidR="004525ED" w:rsidRPr="004525ED" w:rsidRDefault="004525ED" w:rsidP="00FB03F6">
      <w:pPr>
        <w:pStyle w:val="Bibliography"/>
        <w:spacing w:line="480" w:lineRule="auto"/>
        <w:rPr>
          <w:rFonts w:ascii="Times New Roman" w:hAnsi="Times New Roman" w:cs="Times New Roman"/>
        </w:rPr>
      </w:pPr>
      <w:proofErr w:type="spellStart"/>
      <w:r w:rsidRPr="004525ED">
        <w:rPr>
          <w:rFonts w:ascii="Times New Roman" w:hAnsi="Times New Roman" w:cs="Times New Roman"/>
        </w:rPr>
        <w:t>Letnic</w:t>
      </w:r>
      <w:proofErr w:type="spellEnd"/>
      <w:r w:rsidRPr="004525ED">
        <w:rPr>
          <w:rFonts w:ascii="Times New Roman" w:hAnsi="Times New Roman" w:cs="Times New Roman"/>
        </w:rPr>
        <w:t xml:space="preserve">, M. &amp; Dickman, C.R. (2009). Resource pulses and mammalian dynamics: conceptual models for hummock grasslands and other Australian desert habitats. </w:t>
      </w:r>
      <w:r w:rsidRPr="004525ED">
        <w:rPr>
          <w:rFonts w:ascii="Times New Roman" w:hAnsi="Times New Roman" w:cs="Times New Roman"/>
          <w:i/>
          <w:iCs/>
        </w:rPr>
        <w:t>Biological Reviews</w:t>
      </w:r>
      <w:r w:rsidRPr="004525ED">
        <w:rPr>
          <w:rFonts w:ascii="Times New Roman" w:hAnsi="Times New Roman" w:cs="Times New Roman"/>
        </w:rPr>
        <w:t>, 85, 501–521.</w:t>
      </w:r>
    </w:p>
    <w:p w14:paraId="29DFBA02"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t xml:space="preserve">Morris, C., Morris, L.R., Leffler, A.J., Holifield Collins, C.D., Forman, A.D., Weltz, M.A., </w:t>
      </w:r>
      <w:r w:rsidRPr="004525ED">
        <w:rPr>
          <w:rFonts w:ascii="Times New Roman" w:hAnsi="Times New Roman" w:cs="Times New Roman"/>
          <w:i/>
          <w:iCs/>
        </w:rPr>
        <w:t>et al.</w:t>
      </w:r>
      <w:r w:rsidRPr="004525ED">
        <w:rPr>
          <w:rFonts w:ascii="Times New Roman" w:hAnsi="Times New Roman" w:cs="Times New Roman"/>
        </w:rPr>
        <w:t xml:space="preserve"> (2013). Using long-term datasets to study exotic plant invasions on rangelands in the western United States. </w:t>
      </w:r>
      <w:r w:rsidRPr="004525ED">
        <w:rPr>
          <w:rFonts w:ascii="Times New Roman" w:hAnsi="Times New Roman" w:cs="Times New Roman"/>
          <w:i/>
          <w:iCs/>
        </w:rPr>
        <w:t>Journal of Arid Environments</w:t>
      </w:r>
      <w:r w:rsidRPr="004525ED">
        <w:rPr>
          <w:rFonts w:ascii="Times New Roman" w:hAnsi="Times New Roman" w:cs="Times New Roman"/>
        </w:rPr>
        <w:t>, 95, 65–74.</w:t>
      </w:r>
    </w:p>
    <w:p w14:paraId="06EFAFE1"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t xml:space="preserve">Pintar, M.R., Dorn, N.J., Kline, J.L. &amp; Trexler, J.C. (2023). Contrasting invasion histories and effects of three non-native fishes observed with long-term monitoring data. </w:t>
      </w:r>
      <w:r w:rsidRPr="004525ED">
        <w:rPr>
          <w:rFonts w:ascii="Times New Roman" w:hAnsi="Times New Roman" w:cs="Times New Roman"/>
          <w:i/>
          <w:iCs/>
        </w:rPr>
        <w:t>Biol Invasions</w:t>
      </w:r>
      <w:r w:rsidRPr="004525ED">
        <w:rPr>
          <w:rFonts w:ascii="Times New Roman" w:hAnsi="Times New Roman" w:cs="Times New Roman"/>
        </w:rPr>
        <w:t>.</w:t>
      </w:r>
    </w:p>
    <w:p w14:paraId="343AF35A" w14:textId="77777777" w:rsidR="004525ED" w:rsidRPr="004525ED" w:rsidRDefault="004525ED" w:rsidP="00FB03F6">
      <w:pPr>
        <w:pStyle w:val="Bibliography"/>
        <w:spacing w:line="480" w:lineRule="auto"/>
        <w:rPr>
          <w:rFonts w:ascii="Times New Roman" w:hAnsi="Times New Roman" w:cs="Times New Roman"/>
        </w:rPr>
      </w:pPr>
      <w:proofErr w:type="spellStart"/>
      <w:r w:rsidRPr="004525ED">
        <w:rPr>
          <w:rFonts w:ascii="Times New Roman" w:hAnsi="Times New Roman" w:cs="Times New Roman"/>
        </w:rPr>
        <w:t>Pranty</w:t>
      </w:r>
      <w:proofErr w:type="spellEnd"/>
      <w:r w:rsidRPr="004525ED">
        <w:rPr>
          <w:rFonts w:ascii="Times New Roman" w:hAnsi="Times New Roman" w:cs="Times New Roman"/>
        </w:rPr>
        <w:t xml:space="preserve">, B. (2001). The Budgerigar in Florida: Rise and Fall of an Exotic </w:t>
      </w:r>
      <w:proofErr w:type="spellStart"/>
      <w:r w:rsidRPr="004525ED">
        <w:rPr>
          <w:rFonts w:ascii="Times New Roman" w:hAnsi="Times New Roman" w:cs="Times New Roman"/>
        </w:rPr>
        <w:t>Psittacid</w:t>
      </w:r>
      <w:proofErr w:type="spellEnd"/>
      <w:r w:rsidRPr="004525ED">
        <w:rPr>
          <w:rFonts w:ascii="Times New Roman" w:hAnsi="Times New Roman" w:cs="Times New Roman"/>
        </w:rPr>
        <w:t xml:space="preserve">. </w:t>
      </w:r>
      <w:r w:rsidRPr="004525ED">
        <w:rPr>
          <w:rFonts w:ascii="Times New Roman" w:hAnsi="Times New Roman" w:cs="Times New Roman"/>
          <w:i/>
          <w:iCs/>
        </w:rPr>
        <w:t>North American Birds</w:t>
      </w:r>
      <w:r w:rsidRPr="004525ED">
        <w:rPr>
          <w:rFonts w:ascii="Times New Roman" w:hAnsi="Times New Roman" w:cs="Times New Roman"/>
        </w:rPr>
        <w:t>, 55, 389–397.</w:t>
      </w:r>
    </w:p>
    <w:p w14:paraId="54968867" w14:textId="77777777" w:rsidR="004525ED" w:rsidRPr="004525ED" w:rsidRDefault="004525ED" w:rsidP="00FB03F6">
      <w:pPr>
        <w:pStyle w:val="Bibliography"/>
        <w:spacing w:line="480" w:lineRule="auto"/>
        <w:rPr>
          <w:rFonts w:ascii="Times New Roman" w:hAnsi="Times New Roman" w:cs="Times New Roman"/>
        </w:rPr>
      </w:pPr>
      <w:r w:rsidRPr="004525ED">
        <w:rPr>
          <w:rFonts w:ascii="Times New Roman" w:hAnsi="Times New Roman" w:cs="Times New Roman"/>
        </w:rPr>
        <w:t xml:space="preserve">Tyler, N.J.C. (2010). Climate, snow, ice, crashes, and declines in populations of reindeer and caribou (Rangifer tarandus L.). </w:t>
      </w:r>
      <w:r w:rsidRPr="004525ED">
        <w:rPr>
          <w:rFonts w:ascii="Times New Roman" w:hAnsi="Times New Roman" w:cs="Times New Roman"/>
          <w:i/>
          <w:iCs/>
        </w:rPr>
        <w:t>Ecological Monographs</w:t>
      </w:r>
      <w:r w:rsidRPr="004525ED">
        <w:rPr>
          <w:rFonts w:ascii="Times New Roman" w:hAnsi="Times New Roman" w:cs="Times New Roman"/>
        </w:rPr>
        <w:t>, 80, 197–219.</w:t>
      </w:r>
    </w:p>
    <w:p w14:paraId="308248A3" w14:textId="4A0BFE18" w:rsidR="004525ED" w:rsidRDefault="004525ED" w:rsidP="00FB03F6">
      <w:pPr>
        <w:spacing w:line="480" w:lineRule="auto"/>
      </w:pPr>
      <w:r w:rsidRPr="004525ED">
        <w:rPr>
          <w:rFonts w:ascii="Times New Roman" w:hAnsi="Times New Roman" w:cs="Times New Roman"/>
        </w:rPr>
        <w:fldChar w:fldCharType="end"/>
      </w:r>
    </w:p>
    <w:p w14:paraId="62AE61BF" w14:textId="77777777" w:rsidR="009C1514" w:rsidRDefault="009C1514" w:rsidP="00761839"/>
    <w:sectPr w:rsidR="009C1514" w:rsidSect="00452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839"/>
    <w:rsid w:val="001358D2"/>
    <w:rsid w:val="00330E6F"/>
    <w:rsid w:val="004525ED"/>
    <w:rsid w:val="00761839"/>
    <w:rsid w:val="009C1514"/>
    <w:rsid w:val="00FB0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988A3"/>
  <w15:chartTrackingRefBased/>
  <w15:docId w15:val="{BD3983DF-F47A-417F-9571-E0732EABB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839"/>
    <w:rPr>
      <w:rFonts w:eastAsiaTheme="majorEastAsia" w:cstheme="majorBidi"/>
      <w:color w:val="272727" w:themeColor="text1" w:themeTint="D8"/>
    </w:rPr>
  </w:style>
  <w:style w:type="paragraph" w:styleId="Title">
    <w:name w:val="Title"/>
    <w:basedOn w:val="Normal"/>
    <w:next w:val="Normal"/>
    <w:link w:val="TitleChar"/>
    <w:uiPriority w:val="10"/>
    <w:qFormat/>
    <w:rsid w:val="00761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839"/>
    <w:pPr>
      <w:spacing w:before="160"/>
      <w:jc w:val="center"/>
    </w:pPr>
    <w:rPr>
      <w:i/>
      <w:iCs/>
      <w:color w:val="404040" w:themeColor="text1" w:themeTint="BF"/>
    </w:rPr>
  </w:style>
  <w:style w:type="character" w:customStyle="1" w:styleId="QuoteChar">
    <w:name w:val="Quote Char"/>
    <w:basedOn w:val="DefaultParagraphFont"/>
    <w:link w:val="Quote"/>
    <w:uiPriority w:val="29"/>
    <w:rsid w:val="00761839"/>
    <w:rPr>
      <w:i/>
      <w:iCs/>
      <w:color w:val="404040" w:themeColor="text1" w:themeTint="BF"/>
    </w:rPr>
  </w:style>
  <w:style w:type="paragraph" w:styleId="ListParagraph">
    <w:name w:val="List Paragraph"/>
    <w:basedOn w:val="Normal"/>
    <w:uiPriority w:val="34"/>
    <w:qFormat/>
    <w:rsid w:val="00761839"/>
    <w:pPr>
      <w:ind w:left="720"/>
      <w:contextualSpacing/>
    </w:pPr>
  </w:style>
  <w:style w:type="character" w:styleId="IntenseEmphasis">
    <w:name w:val="Intense Emphasis"/>
    <w:basedOn w:val="DefaultParagraphFont"/>
    <w:uiPriority w:val="21"/>
    <w:qFormat/>
    <w:rsid w:val="00761839"/>
    <w:rPr>
      <w:i/>
      <w:iCs/>
      <w:color w:val="0F4761" w:themeColor="accent1" w:themeShade="BF"/>
    </w:rPr>
  </w:style>
  <w:style w:type="paragraph" w:styleId="IntenseQuote">
    <w:name w:val="Intense Quote"/>
    <w:basedOn w:val="Normal"/>
    <w:next w:val="Normal"/>
    <w:link w:val="IntenseQuoteChar"/>
    <w:uiPriority w:val="30"/>
    <w:qFormat/>
    <w:rsid w:val="00761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839"/>
    <w:rPr>
      <w:i/>
      <w:iCs/>
      <w:color w:val="0F4761" w:themeColor="accent1" w:themeShade="BF"/>
    </w:rPr>
  </w:style>
  <w:style w:type="character" w:styleId="IntenseReference">
    <w:name w:val="Intense Reference"/>
    <w:basedOn w:val="DefaultParagraphFont"/>
    <w:uiPriority w:val="32"/>
    <w:qFormat/>
    <w:rsid w:val="00761839"/>
    <w:rPr>
      <w:b/>
      <w:bCs/>
      <w:smallCaps/>
      <w:color w:val="0F4761" w:themeColor="accent1" w:themeShade="BF"/>
      <w:spacing w:val="5"/>
    </w:rPr>
  </w:style>
  <w:style w:type="paragraph" w:styleId="Bibliography">
    <w:name w:val="Bibliography"/>
    <w:basedOn w:val="Normal"/>
    <w:next w:val="Normal"/>
    <w:uiPriority w:val="37"/>
    <w:unhideWhenUsed/>
    <w:rsid w:val="004525ED"/>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7491</Words>
  <Characters>40828</Characters>
  <Application>Microsoft Office Word</Application>
  <DocSecurity>0</DocSecurity>
  <Lines>716</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2</cp:revision>
  <dcterms:created xsi:type="dcterms:W3CDTF">2026-01-20T18:08:00Z</dcterms:created>
  <dcterms:modified xsi:type="dcterms:W3CDTF">2026-01-20T18:44:00Z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id="miy9KgdN"/&gt;&lt;style id="http://www.zotero.org/styles/ecology-letters" hasBibliography="1" bibliographyStyleHasBeenSet="1"/&gt;&lt;prefs&gt;&lt;pref name="fieldType" value="Field"/&gt;&lt;/prefs&gt;&lt;/data&gt;</vt:lpwstr>
  </property>
</Properties>
</file>