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AAD41" w14:textId="21EF1802" w:rsidR="007D125D" w:rsidRPr="007D125D" w:rsidRDefault="007D125D" w:rsidP="007D125D">
      <w:pPr>
        <w:spacing w:after="0" w:line="480" w:lineRule="auto"/>
        <w:rPr>
          <w:rFonts w:ascii="Times New Roman" w:hAnsi="Times New Roman" w:cs="Times New Roman"/>
          <w:b/>
          <w:bCs/>
        </w:rPr>
      </w:pPr>
      <w:r w:rsidRPr="007D125D">
        <w:rPr>
          <w:rFonts w:ascii="Times New Roman" w:hAnsi="Times New Roman" w:cs="Times New Roman"/>
          <w:b/>
          <w:bCs/>
        </w:rPr>
        <w:t>Introduction</w:t>
      </w:r>
    </w:p>
    <w:p w14:paraId="0D781412" w14:textId="4D1C6E6C" w:rsidR="00231C1C" w:rsidRPr="00C55BCE" w:rsidRDefault="00C55BCE" w:rsidP="002C5810">
      <w:pPr>
        <w:spacing w:after="0" w:line="480" w:lineRule="auto"/>
        <w:ind w:firstLine="720"/>
        <w:rPr>
          <w:rFonts w:ascii="Times New Roman" w:hAnsi="Times New Roman" w:cs="Times New Roman"/>
        </w:rPr>
      </w:pPr>
      <w:r w:rsidRPr="00C55BCE">
        <w:rPr>
          <w:rFonts w:ascii="Times New Roman" w:hAnsi="Times New Roman" w:cs="Times New Roman"/>
        </w:rPr>
        <w:t xml:space="preserve">Understanding </w:t>
      </w:r>
      <w:r w:rsidR="00FC10A5">
        <w:rPr>
          <w:rFonts w:ascii="Times New Roman" w:hAnsi="Times New Roman" w:cs="Times New Roman"/>
        </w:rPr>
        <w:t xml:space="preserve">what limits </w:t>
      </w:r>
      <w:r w:rsidR="007714B6">
        <w:rPr>
          <w:rFonts w:ascii="Times New Roman" w:hAnsi="Times New Roman" w:cs="Times New Roman"/>
        </w:rPr>
        <w:t xml:space="preserve">an </w:t>
      </w:r>
      <w:r w:rsidR="00ED4565">
        <w:rPr>
          <w:rFonts w:ascii="Times New Roman" w:hAnsi="Times New Roman" w:cs="Times New Roman"/>
        </w:rPr>
        <w:t>organism’s</w:t>
      </w:r>
      <w:r w:rsidR="007714B6">
        <w:rPr>
          <w:rFonts w:ascii="Times New Roman" w:hAnsi="Times New Roman" w:cs="Times New Roman"/>
        </w:rPr>
        <w:t xml:space="preserve"> </w:t>
      </w:r>
      <w:r w:rsidR="00FC10A5">
        <w:rPr>
          <w:rFonts w:ascii="Times New Roman" w:hAnsi="Times New Roman" w:cs="Times New Roman"/>
        </w:rPr>
        <w:t>population</w:t>
      </w:r>
      <w:r w:rsidR="007714B6">
        <w:rPr>
          <w:rFonts w:ascii="Times New Roman" w:hAnsi="Times New Roman" w:cs="Times New Roman"/>
        </w:rPr>
        <w:t xml:space="preserve"> size is</w:t>
      </w:r>
      <w:r w:rsidR="00FC10A5">
        <w:rPr>
          <w:rFonts w:ascii="Times New Roman" w:hAnsi="Times New Roman" w:cs="Times New Roman"/>
        </w:rPr>
        <w:t xml:space="preserve"> </w:t>
      </w:r>
      <w:r w:rsidR="00093D17">
        <w:rPr>
          <w:rFonts w:ascii="Times New Roman" w:hAnsi="Times New Roman" w:cs="Times New Roman"/>
        </w:rPr>
        <w:t xml:space="preserve">a central goal </w:t>
      </w:r>
      <w:r w:rsidR="00057E6A">
        <w:rPr>
          <w:rFonts w:ascii="Times New Roman" w:hAnsi="Times New Roman" w:cs="Times New Roman"/>
        </w:rPr>
        <w:t>for</w:t>
      </w:r>
      <w:r w:rsidR="00093D17">
        <w:rPr>
          <w:rFonts w:ascii="Times New Roman" w:hAnsi="Times New Roman" w:cs="Times New Roman"/>
        </w:rPr>
        <w:t xml:space="preserve"> ecology and conservation</w:t>
      </w:r>
      <w:r w:rsidR="00856B4E">
        <w:rPr>
          <w:rFonts w:ascii="Times New Roman" w:hAnsi="Times New Roman" w:cs="Times New Roman"/>
        </w:rPr>
        <w:t xml:space="preserve"> </w:t>
      </w:r>
      <w:r w:rsidR="00097CEC">
        <w:rPr>
          <w:rFonts w:ascii="Times New Roman" w:hAnsi="Times New Roman" w:cs="Times New Roman"/>
        </w:rPr>
        <w:fldChar w:fldCharType="begin"/>
      </w:r>
      <w:r w:rsidR="00097CEC">
        <w:rPr>
          <w:rFonts w:ascii="Times New Roman" w:hAnsi="Times New Roman" w:cs="Times New Roman"/>
        </w:rPr>
        <w:instrText xml:space="preserve"> ADDIN ZOTERO_ITEM CSL_CITATION {"citationID":"n0Lp6lNu","properties":{"formattedCitation":"(Werner and Gilliam 1984)","plainCitation":"(Werner and Gilliam 1984)","noteIndex":0},"citationItems":[{"id":331,"uris":["http://zotero.org/users/9972654/items/TIMXE88Y"],"itemData":{"id":331,"type":"article-journal","container-title":"Annual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F"}],"issued":{"date-parts":[["1984"]]}}}],"schema":"https://github.com/citation-style-language/schema/raw/master/csl-citation.json"} </w:instrText>
      </w:r>
      <w:r w:rsidR="00097CEC">
        <w:rPr>
          <w:rFonts w:ascii="Times New Roman" w:hAnsi="Times New Roman" w:cs="Times New Roman"/>
        </w:rPr>
        <w:fldChar w:fldCharType="separate"/>
      </w:r>
      <w:r w:rsidR="00097CEC" w:rsidRPr="00097CEC">
        <w:rPr>
          <w:rFonts w:ascii="Times New Roman" w:hAnsi="Times New Roman" w:cs="Times New Roman"/>
        </w:rPr>
        <w:t>(Werner and Gilliam 1984)</w:t>
      </w:r>
      <w:r w:rsidR="00097CEC">
        <w:rPr>
          <w:rFonts w:ascii="Times New Roman" w:hAnsi="Times New Roman" w:cs="Times New Roman"/>
        </w:rPr>
        <w:fldChar w:fldCharType="end"/>
      </w:r>
      <w:r w:rsidR="00FC10A5">
        <w:rPr>
          <w:rFonts w:ascii="Times New Roman" w:hAnsi="Times New Roman" w:cs="Times New Roman"/>
        </w:rPr>
        <w:t>.</w:t>
      </w:r>
      <w:r w:rsidR="00093D17">
        <w:rPr>
          <w:rFonts w:ascii="Times New Roman" w:hAnsi="Times New Roman" w:cs="Times New Roman"/>
        </w:rPr>
        <w:t xml:space="preserve">  In size structured populations, </w:t>
      </w:r>
      <w:r w:rsidRPr="00C55BCE">
        <w:rPr>
          <w:rFonts w:ascii="Times New Roman" w:hAnsi="Times New Roman" w:cs="Times New Roman"/>
        </w:rPr>
        <w:t>the</w:t>
      </w:r>
      <w:r w:rsidR="00BC6FE2">
        <w:rPr>
          <w:rFonts w:ascii="Times New Roman" w:hAnsi="Times New Roman" w:cs="Times New Roman"/>
        </w:rPr>
        <w:t xml:space="preserve"> consequences of</w:t>
      </w:r>
      <w:r w:rsidR="004051DC">
        <w:rPr>
          <w:rFonts w:ascii="Times New Roman" w:hAnsi="Times New Roman" w:cs="Times New Roman"/>
        </w:rPr>
        <w:t xml:space="preserve"> the</w:t>
      </w:r>
      <w:r w:rsidRPr="00C55BCE">
        <w:rPr>
          <w:rFonts w:ascii="Times New Roman" w:hAnsi="Times New Roman" w:cs="Times New Roman"/>
        </w:rPr>
        <w:t xml:space="preserve"> interactive effects of juvenile growth and survival</w:t>
      </w:r>
      <w:r w:rsidR="004051DC">
        <w:rPr>
          <w:rFonts w:ascii="Times New Roman" w:hAnsi="Times New Roman" w:cs="Times New Roman"/>
        </w:rPr>
        <w:t xml:space="preserve"> </w:t>
      </w:r>
      <w:r w:rsidR="00FE48C6">
        <w:rPr>
          <w:rFonts w:ascii="Times New Roman" w:hAnsi="Times New Roman" w:cs="Times New Roman"/>
        </w:rPr>
        <w:t>for</w:t>
      </w:r>
      <w:r w:rsidR="00227881">
        <w:rPr>
          <w:rFonts w:ascii="Times New Roman" w:hAnsi="Times New Roman" w:cs="Times New Roman"/>
        </w:rPr>
        <w:t xml:space="preserve"> cohort survival</w:t>
      </w:r>
      <w:r w:rsidRPr="00C55BCE">
        <w:rPr>
          <w:rFonts w:ascii="Times New Roman" w:hAnsi="Times New Roman" w:cs="Times New Roman"/>
        </w:rPr>
        <w:t xml:space="preserve"> </w:t>
      </w:r>
      <w:r w:rsidR="00057E6A">
        <w:rPr>
          <w:rFonts w:ascii="Times New Roman" w:hAnsi="Times New Roman" w:cs="Times New Roman"/>
        </w:rPr>
        <w:t>have b</w:t>
      </w:r>
      <w:r w:rsidR="00423445">
        <w:rPr>
          <w:rFonts w:ascii="Times New Roman" w:hAnsi="Times New Roman" w:cs="Times New Roman"/>
        </w:rPr>
        <w:t>een extensively studied</w:t>
      </w:r>
      <w:r w:rsidR="00097CEC">
        <w:rPr>
          <w:rFonts w:ascii="Times New Roman" w:hAnsi="Times New Roman" w:cs="Times New Roman"/>
        </w:rPr>
        <w:t xml:space="preserve"> </w:t>
      </w:r>
      <w:r w:rsidR="00097CEC">
        <w:rPr>
          <w:rFonts w:ascii="Times New Roman" w:hAnsi="Times New Roman" w:cs="Times New Roman"/>
        </w:rPr>
        <w:fldChar w:fldCharType="begin"/>
      </w:r>
      <w:r w:rsidR="00097CEC">
        <w:rPr>
          <w:rFonts w:ascii="Times New Roman" w:hAnsi="Times New Roman" w:cs="Times New Roman"/>
        </w:rPr>
        <w:instrText xml:space="preserve"> ADDIN ZOTERO_ITEM CSL_CITATION {"citationID":"cF9tamWG","properties":{"formattedCitation":"(Werner and Gilliam 1984, Craig et al. 2006, McCoy et al. 2011, Davidson 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097CEC">
        <w:rPr>
          <w:rFonts w:ascii="Times New Roman" w:hAnsi="Times New Roman" w:cs="Times New Roman"/>
        </w:rPr>
        <w:fldChar w:fldCharType="separate"/>
      </w:r>
      <w:r w:rsidR="00097CEC" w:rsidRPr="00097CEC">
        <w:rPr>
          <w:rFonts w:ascii="Times New Roman" w:hAnsi="Times New Roman" w:cs="Times New Roman"/>
        </w:rPr>
        <w:t>(Werner and Gilliam 1984, Craig et al. 2006, McCoy et al. 2011, Davidson et al. 2024)</w:t>
      </w:r>
      <w:r w:rsidR="00097CEC">
        <w:rPr>
          <w:rFonts w:ascii="Times New Roman" w:hAnsi="Times New Roman" w:cs="Times New Roman"/>
        </w:rPr>
        <w:fldChar w:fldCharType="end"/>
      </w:r>
      <w:r w:rsidRPr="00C55BCE">
        <w:rPr>
          <w:rFonts w:ascii="Times New Roman" w:hAnsi="Times New Roman" w:cs="Times New Roman"/>
        </w:rPr>
        <w:t xml:space="preserve">, </w:t>
      </w:r>
      <w:r w:rsidR="00423445">
        <w:rPr>
          <w:rFonts w:ascii="Times New Roman" w:hAnsi="Times New Roman" w:cs="Times New Roman"/>
        </w:rPr>
        <w:t>but</w:t>
      </w:r>
      <w:r w:rsidR="00227881">
        <w:rPr>
          <w:rFonts w:ascii="Times New Roman" w:hAnsi="Times New Roman" w:cs="Times New Roman"/>
        </w:rPr>
        <w:t xml:space="preserve"> </w:t>
      </w:r>
      <w:r w:rsidR="00F7333E">
        <w:rPr>
          <w:rFonts w:ascii="Times New Roman" w:hAnsi="Times New Roman" w:cs="Times New Roman"/>
        </w:rPr>
        <w:t xml:space="preserve">studies of </w:t>
      </w:r>
      <w:r w:rsidR="00227881">
        <w:rPr>
          <w:rFonts w:ascii="Times New Roman" w:hAnsi="Times New Roman" w:cs="Times New Roman"/>
        </w:rPr>
        <w:t>the</w:t>
      </w:r>
      <w:r w:rsidR="00FE48C6">
        <w:rPr>
          <w:rFonts w:ascii="Times New Roman" w:hAnsi="Times New Roman" w:cs="Times New Roman"/>
        </w:rPr>
        <w:t xml:space="preserve"> consequences of the</w:t>
      </w:r>
      <w:r w:rsidRPr="00C55BCE">
        <w:rPr>
          <w:rFonts w:ascii="Times New Roman" w:hAnsi="Times New Roman" w:cs="Times New Roman"/>
        </w:rPr>
        <w:t xml:space="preserve"> interaction </w:t>
      </w:r>
      <w:r w:rsidR="00227881">
        <w:rPr>
          <w:rFonts w:ascii="Times New Roman" w:hAnsi="Times New Roman" w:cs="Times New Roman"/>
        </w:rPr>
        <w:t xml:space="preserve">between growth and survival </w:t>
      </w:r>
      <w:r w:rsidR="00805B62">
        <w:rPr>
          <w:rFonts w:ascii="Times New Roman" w:hAnsi="Times New Roman" w:cs="Times New Roman"/>
        </w:rPr>
        <w:t xml:space="preserve">specifically </w:t>
      </w:r>
      <w:r w:rsidR="00FE48C6">
        <w:rPr>
          <w:rFonts w:ascii="Times New Roman" w:hAnsi="Times New Roman" w:cs="Times New Roman"/>
        </w:rPr>
        <w:t xml:space="preserve">for </w:t>
      </w:r>
      <w:r w:rsidRPr="00C55BCE">
        <w:rPr>
          <w:rFonts w:ascii="Times New Roman" w:hAnsi="Times New Roman" w:cs="Times New Roman"/>
        </w:rPr>
        <w:t>population</w:t>
      </w:r>
      <w:r w:rsidR="00057E6A">
        <w:rPr>
          <w:rFonts w:ascii="Times New Roman" w:hAnsi="Times New Roman" w:cs="Times New Roman"/>
        </w:rPr>
        <w:t xml:space="preserve"> growth</w:t>
      </w:r>
      <w:r w:rsidR="00FE48C6">
        <w:rPr>
          <w:rFonts w:ascii="Times New Roman" w:hAnsi="Times New Roman" w:cs="Times New Roman"/>
        </w:rPr>
        <w:t xml:space="preserve"> </w:t>
      </w:r>
      <w:r w:rsidR="00F7333E">
        <w:rPr>
          <w:rFonts w:ascii="Times New Roman" w:hAnsi="Times New Roman" w:cs="Times New Roman"/>
        </w:rPr>
        <w:t>remain</w:t>
      </w:r>
      <w:r w:rsidR="00FE48C6">
        <w:rPr>
          <w:rFonts w:ascii="Times New Roman" w:hAnsi="Times New Roman" w:cs="Times New Roman"/>
        </w:rPr>
        <w:t xml:space="preserve"> rare</w:t>
      </w:r>
      <w:r w:rsidRPr="00C55BCE">
        <w:rPr>
          <w:rFonts w:ascii="Times New Roman" w:hAnsi="Times New Roman" w:cs="Times New Roman"/>
        </w:rPr>
        <w:t xml:space="preserve">. </w:t>
      </w:r>
      <w:r w:rsidR="00A3708B">
        <w:rPr>
          <w:rFonts w:ascii="Times New Roman" w:hAnsi="Times New Roman" w:cs="Times New Roman"/>
        </w:rPr>
        <w:t>Z</w:t>
      </w:r>
      <w:r w:rsidRPr="00C55BCE">
        <w:rPr>
          <w:rFonts w:ascii="Times New Roman" w:hAnsi="Times New Roman" w:cs="Times New Roman"/>
        </w:rPr>
        <w:t>ero-population growth isoclines</w:t>
      </w:r>
      <w:r w:rsidR="00C20332">
        <w:rPr>
          <w:rFonts w:ascii="Times New Roman" w:hAnsi="Times New Roman" w:cs="Times New Roman"/>
        </w:rPr>
        <w:t xml:space="preserve"> </w:t>
      </w:r>
      <w:r w:rsidR="00E621C1">
        <w:rPr>
          <w:rFonts w:ascii="Times New Roman" w:hAnsi="Times New Roman" w:cs="Times New Roman"/>
        </w:rPr>
        <w:t xml:space="preserve">are a </w:t>
      </w:r>
      <w:r w:rsidR="007E610D">
        <w:rPr>
          <w:rFonts w:ascii="Times New Roman" w:hAnsi="Times New Roman" w:cs="Times New Roman"/>
        </w:rPr>
        <w:t xml:space="preserve">potential </w:t>
      </w:r>
      <w:r w:rsidR="00E621C1">
        <w:rPr>
          <w:rFonts w:ascii="Times New Roman" w:hAnsi="Times New Roman" w:cs="Times New Roman"/>
        </w:rPr>
        <w:t xml:space="preserve">framework </w:t>
      </w:r>
      <w:r w:rsidRPr="00C55BCE">
        <w:rPr>
          <w:rFonts w:ascii="Times New Roman" w:hAnsi="Times New Roman" w:cs="Times New Roman"/>
        </w:rPr>
        <w:t xml:space="preserve">to visualize and interpret how </w:t>
      </w:r>
      <w:r w:rsidR="008216E4">
        <w:rPr>
          <w:rFonts w:ascii="Times New Roman" w:hAnsi="Times New Roman" w:cs="Times New Roman"/>
        </w:rPr>
        <w:t>juvenile growth and survival</w:t>
      </w:r>
      <w:r w:rsidRPr="00C55BCE">
        <w:rPr>
          <w:rFonts w:ascii="Times New Roman" w:hAnsi="Times New Roman" w:cs="Times New Roman"/>
        </w:rPr>
        <w:t xml:space="preserve"> interact to</w:t>
      </w:r>
      <w:r w:rsidR="00F4448A">
        <w:rPr>
          <w:rFonts w:ascii="Times New Roman" w:hAnsi="Times New Roman" w:cs="Times New Roman"/>
        </w:rPr>
        <w:t xml:space="preserve"> influence</w:t>
      </w:r>
      <w:r w:rsidRPr="00C55BCE">
        <w:rPr>
          <w:rFonts w:ascii="Times New Roman" w:hAnsi="Times New Roman" w:cs="Times New Roman"/>
        </w:rPr>
        <w:t xml:space="preserve"> </w:t>
      </w:r>
      <w:r w:rsidR="00616949">
        <w:rPr>
          <w:rFonts w:ascii="Times New Roman" w:hAnsi="Times New Roman" w:cs="Times New Roman"/>
        </w:rPr>
        <w:t>population growth</w:t>
      </w:r>
      <w:r w:rsidRPr="00C55BCE">
        <w:rPr>
          <w:rFonts w:ascii="Times New Roman" w:hAnsi="Times New Roman" w:cs="Times New Roman"/>
        </w:rPr>
        <w:t>.</w:t>
      </w:r>
      <w:r w:rsidR="00231C1C" w:rsidRPr="00231C1C">
        <w:rPr>
          <w:rFonts w:ascii="Times New Roman" w:hAnsi="Times New Roman" w:cs="Times New Roman"/>
        </w:rPr>
        <w:t xml:space="preserve"> </w:t>
      </w:r>
      <w:r w:rsidR="00231C1C" w:rsidRPr="00C55BCE">
        <w:rPr>
          <w:rFonts w:ascii="Times New Roman" w:hAnsi="Times New Roman" w:cs="Times New Roman"/>
        </w:rPr>
        <w:t>Isoclines have historically been used in theoretical ecology to assess stability and coexistence</w:t>
      </w:r>
      <w:r w:rsidR="00C20332">
        <w:rPr>
          <w:rFonts w:ascii="Times New Roman" w:hAnsi="Times New Roman" w:cs="Times New Roman"/>
        </w:rPr>
        <w:t xml:space="preserve"> </w:t>
      </w:r>
      <w:r w:rsidR="00C20332">
        <w:rPr>
          <w:rFonts w:ascii="Times New Roman" w:hAnsi="Times New Roman" w:cs="Times New Roman"/>
        </w:rPr>
        <w:fldChar w:fldCharType="begin"/>
      </w:r>
      <w:r w:rsidR="00C20332">
        <w:rPr>
          <w:rFonts w:ascii="Times New Roman" w:hAnsi="Times New Roman" w:cs="Times New Roman"/>
        </w:rPr>
        <w:instrText xml:space="preserve"> ADDIN ZOTERO_ITEM CSL_CITATION {"citationID":"h2MGJhdm","properties":{"formattedCitation":"(MacArthur and Levins 1964, Vance 1985)","plainCitation":"(MacArthur and Levins 1964, Vance 1985)","noteIndex":0},"citationItems":[{"id":1228,"uris":["http://zotero.org/users/9972654/items/Y9XE7QPP"],"itemData":{"id":1228,"type":"article-journal","container-title":"Proceedings of the National Academy of Sciences","DOI":"10.1073/pnas.51.6.1207","ISSN":"0027-8424, 1091-6490","issue":"6","journalAbbreviation":"Proc. Natl. Acad. Sci. U.S.A.","language":"en","page":"1207-1210","source":"DOI.org (Crossref)","title":"Competition, habitat selections, and character displacement in a patchy environment","volume":"51","author":[{"family":"MacArthur","given":"Robert"},{"family":"Levins","given":"Richard"}],"issued":{"date-parts":[["1964",6]]}}},{"id":1287,"uris":["http://zotero.org/users/9972654/items/A23F4GFC"],"itemData":{"id":1287,"type":"article-journal","container-title":"The American Naturalist","DOI":"10.1086/284397","ISSN":"0003-0147, 1537-5323","issue":"1","journalAbbreviation":"The American Naturalist","language":"en","page":"72-86","source":"DOI.org (Crossref)","title":"The Stable Coexistence of Two Competitors for One Resource","volume":"126","author":[{"family":"Vance","given":"Richard R."}],"issued":{"date-parts":[["1985",7]]}}}],"schema":"https://github.com/citation-style-language/schema/raw/master/csl-citation.json"} </w:instrText>
      </w:r>
      <w:r w:rsidR="00C20332">
        <w:rPr>
          <w:rFonts w:ascii="Times New Roman" w:hAnsi="Times New Roman" w:cs="Times New Roman"/>
        </w:rPr>
        <w:fldChar w:fldCharType="separate"/>
      </w:r>
      <w:r w:rsidR="00C20332" w:rsidRPr="00C20332">
        <w:rPr>
          <w:rFonts w:ascii="Times New Roman" w:hAnsi="Times New Roman" w:cs="Times New Roman"/>
        </w:rPr>
        <w:t>(MacArthur and Levins 1964, Vance 1985)</w:t>
      </w:r>
      <w:r w:rsidR="00C20332">
        <w:rPr>
          <w:rFonts w:ascii="Times New Roman" w:hAnsi="Times New Roman" w:cs="Times New Roman"/>
        </w:rPr>
        <w:fldChar w:fldCharType="end"/>
      </w:r>
      <w:r w:rsidR="00231C1C" w:rsidRPr="00C55BCE">
        <w:rPr>
          <w:rFonts w:ascii="Times New Roman" w:hAnsi="Times New Roman" w:cs="Times New Roman"/>
        </w:rPr>
        <w:t xml:space="preserve">, but </w:t>
      </w:r>
      <w:r w:rsidR="00A74598">
        <w:rPr>
          <w:rFonts w:ascii="Times New Roman" w:hAnsi="Times New Roman" w:cs="Times New Roman"/>
        </w:rPr>
        <w:t xml:space="preserve">isoclines have not been </w:t>
      </w:r>
      <w:r w:rsidR="00231C1C" w:rsidRPr="00C55BCE">
        <w:rPr>
          <w:rFonts w:ascii="Times New Roman" w:hAnsi="Times New Roman" w:cs="Times New Roman"/>
        </w:rPr>
        <w:t>appl</w:t>
      </w:r>
      <w:r w:rsidR="00A74598">
        <w:rPr>
          <w:rFonts w:ascii="Times New Roman" w:hAnsi="Times New Roman" w:cs="Times New Roman"/>
        </w:rPr>
        <w:t>ied</w:t>
      </w:r>
      <w:r w:rsidR="00231C1C" w:rsidRPr="00C55BCE">
        <w:rPr>
          <w:rFonts w:ascii="Times New Roman" w:hAnsi="Times New Roman" w:cs="Times New Roman"/>
        </w:rPr>
        <w:t xml:space="preserve"> to demographic models. </w:t>
      </w:r>
      <w:r w:rsidR="00C900AC">
        <w:rPr>
          <w:rFonts w:ascii="Times New Roman" w:hAnsi="Times New Roman" w:cs="Times New Roman"/>
        </w:rPr>
        <w:t>D</w:t>
      </w:r>
      <w:r w:rsidR="00231C1C" w:rsidRPr="00C55BCE">
        <w:rPr>
          <w:rFonts w:ascii="Times New Roman" w:hAnsi="Times New Roman" w:cs="Times New Roman"/>
        </w:rPr>
        <w:t xml:space="preserve">emographic isoclines can identify combinations of juvenile survival and growth rates that result in population </w:t>
      </w:r>
      <w:r w:rsidR="004C6ED7">
        <w:rPr>
          <w:rFonts w:ascii="Times New Roman" w:hAnsi="Times New Roman" w:cs="Times New Roman"/>
        </w:rPr>
        <w:t>growth</w:t>
      </w:r>
      <w:r w:rsidR="00231C1C" w:rsidRPr="00C55BCE">
        <w:rPr>
          <w:rFonts w:ascii="Times New Roman" w:hAnsi="Times New Roman" w:cs="Times New Roman"/>
        </w:rPr>
        <w:t xml:space="preserve"> or decline.</w:t>
      </w:r>
      <w:r w:rsidR="00BE1041">
        <w:rPr>
          <w:rFonts w:ascii="Times New Roman" w:hAnsi="Times New Roman" w:cs="Times New Roman"/>
        </w:rPr>
        <w:t xml:space="preserve"> Given the extensive literature on the consequences of the interactions between juvenile growth and survival for cohort survival</w:t>
      </w:r>
      <w:r w:rsidR="0039517F">
        <w:rPr>
          <w:rFonts w:ascii="Times New Roman" w:hAnsi="Times New Roman" w:cs="Times New Roman"/>
        </w:rPr>
        <w:t xml:space="preserve"> </w:t>
      </w:r>
      <w:r w:rsidR="00D34E5A">
        <w:rPr>
          <w:rFonts w:ascii="Times New Roman" w:hAnsi="Times New Roman" w:cs="Times New Roman"/>
        </w:rPr>
        <w:fldChar w:fldCharType="begin"/>
      </w:r>
      <w:r w:rsidR="00D34E5A">
        <w:rPr>
          <w:rFonts w:ascii="Times New Roman" w:hAnsi="Times New Roman" w:cs="Times New Roman"/>
        </w:rPr>
        <w:instrText xml:space="preserve"> ADDIN ZOTERO_ITEM CSL_CITATION {"citationID":"juHBD4Bh","properties":{"formattedCitation":"(Werner and Gilliam 1984, Craig et al. 2006, McCoy et al. 2011, Davidson 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D34E5A">
        <w:rPr>
          <w:rFonts w:ascii="Times New Roman" w:hAnsi="Times New Roman" w:cs="Times New Roman"/>
        </w:rPr>
        <w:fldChar w:fldCharType="separate"/>
      </w:r>
      <w:r w:rsidR="00D34E5A" w:rsidRPr="00D34E5A">
        <w:rPr>
          <w:rFonts w:ascii="Times New Roman" w:hAnsi="Times New Roman" w:cs="Times New Roman"/>
        </w:rPr>
        <w:t>(Werner and Gilliam 1984, Craig et al. 2006, McCoy et al. 2011, Davidson et al. 2024)</w:t>
      </w:r>
      <w:r w:rsidR="00D34E5A">
        <w:rPr>
          <w:rFonts w:ascii="Times New Roman" w:hAnsi="Times New Roman" w:cs="Times New Roman"/>
        </w:rPr>
        <w:fldChar w:fldCharType="end"/>
      </w:r>
      <w:r w:rsidR="00BE1041">
        <w:rPr>
          <w:rFonts w:ascii="Times New Roman" w:hAnsi="Times New Roman" w:cs="Times New Roman"/>
        </w:rPr>
        <w:t>, a demographic isocline is expected to have a negative slope</w:t>
      </w:r>
      <w:r w:rsidR="0027740D">
        <w:rPr>
          <w:rFonts w:ascii="Times New Roman" w:hAnsi="Times New Roman" w:cs="Times New Roman"/>
        </w:rPr>
        <w:t xml:space="preserve">.  </w:t>
      </w:r>
      <w:r w:rsidR="003A0873">
        <w:rPr>
          <w:rFonts w:ascii="Times New Roman" w:hAnsi="Times New Roman" w:cs="Times New Roman"/>
        </w:rPr>
        <w:t>A negative slope indicates that h</w:t>
      </w:r>
      <w:r w:rsidR="00BE1041">
        <w:rPr>
          <w:rFonts w:ascii="Times New Roman" w:hAnsi="Times New Roman" w:cs="Times New Roman"/>
        </w:rPr>
        <w:t xml:space="preserve">igher growth rates will enable individuals to escape vulnerable sizes </w:t>
      </w:r>
      <w:r w:rsidR="0027740D">
        <w:rPr>
          <w:rFonts w:ascii="Times New Roman" w:hAnsi="Times New Roman" w:cs="Times New Roman"/>
        </w:rPr>
        <w:t>quicker,</w:t>
      </w:r>
      <w:r w:rsidR="00BE1041">
        <w:rPr>
          <w:rFonts w:ascii="Times New Roman" w:hAnsi="Times New Roman" w:cs="Times New Roman"/>
        </w:rPr>
        <w:t xml:space="preserve"> allowing daily survival rates to be lower in the vulnerable size window.</w:t>
      </w:r>
    </w:p>
    <w:p w14:paraId="2E01F854" w14:textId="1AD5E357" w:rsidR="00C55BCE" w:rsidRDefault="00592EC6" w:rsidP="00A729C7">
      <w:pPr>
        <w:spacing w:after="0" w:line="480" w:lineRule="auto"/>
        <w:ind w:firstLine="720"/>
        <w:rPr>
          <w:rFonts w:ascii="Times New Roman" w:hAnsi="Times New Roman" w:cs="Times New Roman"/>
        </w:rPr>
      </w:pPr>
      <w:r>
        <w:rPr>
          <w:rFonts w:ascii="Times New Roman" w:hAnsi="Times New Roman" w:cs="Times New Roman"/>
        </w:rPr>
        <w:t>When applied to species of conservation concern, d</w:t>
      </w:r>
      <w:r w:rsidR="001B7A41">
        <w:rPr>
          <w:rFonts w:ascii="Times New Roman" w:hAnsi="Times New Roman" w:cs="Times New Roman"/>
        </w:rPr>
        <w:t xml:space="preserve">emographic isoclines </w:t>
      </w:r>
      <w:r w:rsidR="003618AA">
        <w:rPr>
          <w:rFonts w:ascii="Times New Roman" w:hAnsi="Times New Roman" w:cs="Times New Roman"/>
        </w:rPr>
        <w:t>are</w:t>
      </w:r>
      <w:r w:rsidR="001B7A41">
        <w:rPr>
          <w:rFonts w:ascii="Times New Roman" w:hAnsi="Times New Roman" w:cs="Times New Roman"/>
        </w:rPr>
        <w:t xml:space="preserve"> particularly use</w:t>
      </w:r>
      <w:r w:rsidR="00231155">
        <w:rPr>
          <w:rFonts w:ascii="Times New Roman" w:hAnsi="Times New Roman" w:cs="Times New Roman"/>
        </w:rPr>
        <w:t>ful</w:t>
      </w:r>
      <w:r w:rsidR="001B7A41">
        <w:rPr>
          <w:rFonts w:ascii="Times New Roman" w:hAnsi="Times New Roman" w:cs="Times New Roman"/>
        </w:rPr>
        <w:t xml:space="preserve"> because they</w:t>
      </w:r>
      <w:r w:rsidR="00C55BCE" w:rsidRPr="00C55BCE">
        <w:rPr>
          <w:rFonts w:ascii="Times New Roman" w:hAnsi="Times New Roman" w:cs="Times New Roman"/>
        </w:rPr>
        <w:t xml:space="preserve"> offer a graphical method for interpreting empirical field data in a population dynamic context. </w:t>
      </w:r>
      <w:commentRangeStart w:id="0"/>
      <w:r w:rsidR="00774E64">
        <w:rPr>
          <w:rFonts w:ascii="Times New Roman" w:hAnsi="Times New Roman" w:cs="Times New Roman"/>
        </w:rPr>
        <w:t>The broad interest in</w:t>
      </w:r>
      <w:r w:rsidR="005F14CD">
        <w:rPr>
          <w:rFonts w:ascii="Times New Roman" w:hAnsi="Times New Roman" w:cs="Times New Roman"/>
        </w:rPr>
        <w:t xml:space="preserve"> </w:t>
      </w:r>
      <w:r w:rsidR="00774E64">
        <w:rPr>
          <w:rFonts w:ascii="Times New Roman" w:hAnsi="Times New Roman" w:cs="Times New Roman"/>
        </w:rPr>
        <w:t>using demographic isoclines that illustrate the consequences of the interaction between juvenile survival and growth</w:t>
      </w:r>
      <w:r w:rsidR="001E74D3">
        <w:rPr>
          <w:rFonts w:ascii="Times New Roman" w:hAnsi="Times New Roman" w:cs="Times New Roman"/>
        </w:rPr>
        <w:t xml:space="preserve">, can </w:t>
      </w:r>
      <w:r w:rsidR="00FD5D4E">
        <w:rPr>
          <w:rFonts w:ascii="Times New Roman" w:hAnsi="Times New Roman" w:cs="Times New Roman"/>
        </w:rPr>
        <w:t>be illustrated</w:t>
      </w:r>
      <w:r w:rsidR="001E74D3">
        <w:rPr>
          <w:rFonts w:ascii="Times New Roman" w:hAnsi="Times New Roman" w:cs="Times New Roman"/>
        </w:rPr>
        <w:t xml:space="preserve"> using </w:t>
      </w:r>
      <w:r w:rsidR="005F14CD">
        <w:rPr>
          <w:rFonts w:ascii="Times New Roman" w:hAnsi="Times New Roman" w:cs="Times New Roman"/>
        </w:rPr>
        <w:t>hypothetical isoclines for</w:t>
      </w:r>
      <w:r w:rsidR="00590CD6">
        <w:rPr>
          <w:rFonts w:ascii="Times New Roman" w:hAnsi="Times New Roman" w:cs="Times New Roman"/>
        </w:rPr>
        <w:t xml:space="preserve"> </w:t>
      </w:r>
      <w:r w:rsidR="001E74D3">
        <w:rPr>
          <w:rFonts w:ascii="Times New Roman" w:hAnsi="Times New Roman" w:cs="Times New Roman"/>
        </w:rPr>
        <w:t>three examples spanning terrestrial, freshwater, and marine ecosystems.</w:t>
      </w:r>
      <w:r w:rsidR="00590CD6">
        <w:rPr>
          <w:rFonts w:ascii="Times New Roman" w:hAnsi="Times New Roman" w:cs="Times New Roman"/>
        </w:rPr>
        <w:t xml:space="preserve"> 1</w:t>
      </w:r>
      <w:r w:rsidR="00F47026">
        <w:rPr>
          <w:rFonts w:ascii="Times New Roman" w:hAnsi="Times New Roman" w:cs="Times New Roman"/>
        </w:rPr>
        <w:t>) After</w:t>
      </w:r>
      <w:r w:rsidR="00590CD6" w:rsidRPr="00C55BCE">
        <w:rPr>
          <w:rFonts w:ascii="Times New Roman" w:hAnsi="Times New Roman" w:cs="Times New Roman"/>
        </w:rPr>
        <w:t xml:space="preserve"> wol</w:t>
      </w:r>
      <w:r w:rsidR="006107F7">
        <w:rPr>
          <w:rFonts w:ascii="Times New Roman" w:hAnsi="Times New Roman" w:cs="Times New Roman"/>
        </w:rPr>
        <w:t>ves were</w:t>
      </w:r>
      <w:r w:rsidR="00590CD6" w:rsidRPr="00C55BCE">
        <w:rPr>
          <w:rFonts w:ascii="Times New Roman" w:hAnsi="Times New Roman" w:cs="Times New Roman"/>
        </w:rPr>
        <w:t xml:space="preserve"> reintroduc</w:t>
      </w:r>
      <w:r w:rsidR="006107F7">
        <w:rPr>
          <w:rFonts w:ascii="Times New Roman" w:hAnsi="Times New Roman" w:cs="Times New Roman"/>
        </w:rPr>
        <w:t xml:space="preserve">ed into the Greater Yellowstone Ecosystem, aspen </w:t>
      </w:r>
      <w:r w:rsidR="006107F7">
        <w:rPr>
          <w:rFonts w:ascii="Times New Roman" w:hAnsi="Times New Roman" w:cs="Times New Roman"/>
        </w:rPr>
        <w:lastRenderedPageBreak/>
        <w:t>regrowth had been</w:t>
      </w:r>
      <w:r w:rsidR="00590CD6" w:rsidRPr="00C55BCE">
        <w:rPr>
          <w:rFonts w:ascii="Times New Roman" w:hAnsi="Times New Roman" w:cs="Times New Roman"/>
        </w:rPr>
        <w:t xml:space="preserve"> </w:t>
      </w:r>
      <w:r w:rsidR="004F5B8F" w:rsidRPr="00C55BCE">
        <w:rPr>
          <w:rFonts w:ascii="Times New Roman" w:hAnsi="Times New Roman" w:cs="Times New Roman"/>
        </w:rPr>
        <w:t>patchy,</w:t>
      </w:r>
      <w:r w:rsidR="00FE3C6E">
        <w:rPr>
          <w:rFonts w:ascii="Times New Roman" w:hAnsi="Times New Roman" w:cs="Times New Roman"/>
        </w:rPr>
        <w:t xml:space="preserve"> which can be</w:t>
      </w:r>
      <w:r w:rsidR="00590CD6" w:rsidRPr="00C55BCE">
        <w:rPr>
          <w:rFonts w:ascii="Times New Roman" w:hAnsi="Times New Roman" w:cs="Times New Roman"/>
        </w:rPr>
        <w:t xml:space="preserve"> explained in part by spatiotemporal variability in moisture-mediated growth</w:t>
      </w:r>
      <w:r w:rsidR="00FE3C6E">
        <w:rPr>
          <w:rFonts w:ascii="Times New Roman" w:hAnsi="Times New Roman" w:cs="Times New Roman"/>
        </w:rPr>
        <w:t xml:space="preserve"> despite increases in aspen sucker survival</w:t>
      </w:r>
      <w:r w:rsidR="00D57FEC">
        <w:rPr>
          <w:rFonts w:ascii="Times New Roman" w:hAnsi="Times New Roman" w:cs="Times New Roman"/>
        </w:rPr>
        <w:t xml:space="preserve"> </w:t>
      </w:r>
      <w:r w:rsidR="0024545E">
        <w:rPr>
          <w:rFonts w:ascii="Times New Roman" w:hAnsi="Times New Roman" w:cs="Times New Roman"/>
        </w:rPr>
        <w:fldChar w:fldCharType="begin"/>
      </w:r>
      <w:r w:rsidR="0024545E">
        <w:rPr>
          <w:rFonts w:ascii="Times New Roman" w:hAnsi="Times New Roman" w:cs="Times New Roman"/>
        </w:rPr>
        <w:instrText xml:space="preserve"> ADDIN ZOTERO_ITEM CSL_CITATION {"citationID":"YL55PToI","properties":{"formattedCitation":"(Kauffman et al. 2010, Brice et al. 2024)","plainCitation":"(Kauffman et al. 2010, Brice et al. 2024)","noteIndex":0},"citationItems":[{"id":4043,"uris":["http://zotero.org/users/9972654/items/QRZST9QY"],"itemData":{"id":4043,"type":"article-journal","abstract":"Behaviorally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24545E">
        <w:rPr>
          <w:rFonts w:ascii="Times New Roman" w:hAnsi="Times New Roman" w:cs="Times New Roman"/>
        </w:rPr>
        <w:fldChar w:fldCharType="separate"/>
      </w:r>
      <w:r w:rsidR="0024545E" w:rsidRPr="0024545E">
        <w:rPr>
          <w:rFonts w:ascii="Times New Roman" w:hAnsi="Times New Roman" w:cs="Times New Roman"/>
        </w:rPr>
        <w:t>(Kauffman et al. 2010, Brice et al. 2024)</w:t>
      </w:r>
      <w:r w:rsidR="0024545E">
        <w:rPr>
          <w:rFonts w:ascii="Times New Roman" w:hAnsi="Times New Roman" w:cs="Times New Roman"/>
        </w:rPr>
        <w:fldChar w:fldCharType="end"/>
      </w:r>
      <w:r w:rsidR="00FE3C6E">
        <w:rPr>
          <w:rFonts w:ascii="Times New Roman" w:hAnsi="Times New Roman" w:cs="Times New Roman"/>
        </w:rPr>
        <w:t>.</w:t>
      </w:r>
      <w:r w:rsidR="00F47026">
        <w:rPr>
          <w:rFonts w:ascii="Times New Roman" w:hAnsi="Times New Roman" w:cs="Times New Roman"/>
        </w:rPr>
        <w:t xml:space="preserve"> 2)</w:t>
      </w:r>
      <w:r w:rsidR="00A91B47">
        <w:rPr>
          <w:rFonts w:ascii="Times New Roman" w:hAnsi="Times New Roman" w:cs="Times New Roman"/>
        </w:rPr>
        <w:t xml:space="preserve"> Increases in temperature reduce</w:t>
      </w:r>
      <w:r w:rsidR="003456C8">
        <w:rPr>
          <w:rFonts w:ascii="Times New Roman" w:hAnsi="Times New Roman" w:cs="Times New Roman"/>
        </w:rPr>
        <w:t>d</w:t>
      </w:r>
      <w:r w:rsidR="00A91B47">
        <w:rPr>
          <w:rFonts w:ascii="Times New Roman" w:hAnsi="Times New Roman" w:cs="Times New Roman"/>
        </w:rPr>
        <w:t xml:space="preserve"> larval survival </w:t>
      </w:r>
      <w:r w:rsidR="003456C8">
        <w:rPr>
          <w:rFonts w:ascii="Times New Roman" w:hAnsi="Times New Roman" w:cs="Times New Roman"/>
        </w:rPr>
        <w:t>by</w:t>
      </w:r>
      <w:r w:rsidR="00A91B47">
        <w:rPr>
          <w:rFonts w:ascii="Times New Roman" w:hAnsi="Times New Roman" w:cs="Times New Roman"/>
        </w:rPr>
        <w:t xml:space="preserve"> increas</w:t>
      </w:r>
      <w:r w:rsidR="003456C8">
        <w:rPr>
          <w:rFonts w:ascii="Times New Roman" w:hAnsi="Times New Roman" w:cs="Times New Roman"/>
        </w:rPr>
        <w:t>ing</w:t>
      </w:r>
      <w:r w:rsidR="00A91B47">
        <w:rPr>
          <w:rFonts w:ascii="Times New Roman" w:hAnsi="Times New Roman" w:cs="Times New Roman"/>
        </w:rPr>
        <w:t xml:space="preserve"> predation from dragonfl</w:t>
      </w:r>
      <w:r w:rsidR="003456C8">
        <w:rPr>
          <w:rFonts w:ascii="Times New Roman" w:hAnsi="Times New Roman" w:cs="Times New Roman"/>
        </w:rPr>
        <w:t>ies</w:t>
      </w:r>
      <w:r w:rsidR="00A91B47">
        <w:rPr>
          <w:rFonts w:ascii="Times New Roman" w:hAnsi="Times New Roman" w:cs="Times New Roman"/>
        </w:rPr>
        <w:t xml:space="preserve"> and</w:t>
      </w:r>
      <w:r w:rsidR="005D3079">
        <w:rPr>
          <w:rFonts w:ascii="Times New Roman" w:hAnsi="Times New Roman" w:cs="Times New Roman"/>
        </w:rPr>
        <w:t xml:space="preserve"> also</w:t>
      </w:r>
      <w:r w:rsidR="00A91B47">
        <w:rPr>
          <w:rFonts w:ascii="Times New Roman" w:hAnsi="Times New Roman" w:cs="Times New Roman"/>
        </w:rPr>
        <w:t xml:space="preserve"> boost</w:t>
      </w:r>
      <w:r w:rsidR="005D3079">
        <w:rPr>
          <w:rFonts w:ascii="Times New Roman" w:hAnsi="Times New Roman" w:cs="Times New Roman"/>
        </w:rPr>
        <w:t>ed</w:t>
      </w:r>
      <w:r w:rsidR="00A91B47">
        <w:rPr>
          <w:rFonts w:ascii="Times New Roman" w:hAnsi="Times New Roman" w:cs="Times New Roman"/>
        </w:rPr>
        <w:t xml:space="preserve"> larval growth</w:t>
      </w:r>
      <w:r w:rsidR="00797256">
        <w:rPr>
          <w:rFonts w:ascii="Times New Roman" w:hAnsi="Times New Roman" w:cs="Times New Roman"/>
        </w:rPr>
        <w:t xml:space="preserve"> </w:t>
      </w:r>
      <w:r w:rsidR="00797256">
        <w:rPr>
          <w:rFonts w:ascii="Times New Roman" w:hAnsi="Times New Roman" w:cs="Times New Roman"/>
        </w:rPr>
        <w:fldChar w:fldCharType="begin"/>
      </w:r>
      <w:r w:rsidR="00797256">
        <w:rPr>
          <w:rFonts w:ascii="Times New Roman" w:hAnsi="Times New Roman" w:cs="Times New Roman"/>
        </w:rPr>
        <w:instrText xml:space="preserve"> ADDIN ZOTERO_ITEM CSL_CITATION {"citationID":"95G4LdgL","properties":{"formattedCitation":"(Davidson et al. 2021 p. 202, 2024)","plainCitation":"(Davidson et al. 2021 p. 202, 2024)","noteIndex":0},"citationItems":[{"id":180,"uris":["http://zotero.org/users/9972654/items/K52DS5GK"],"itemData":{"id":180,"type":"article-journal","container-title":"Functional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R."}],"editor":[{"family":"Marshall","given":"Katie"}],"issued":{"date-parts":[["2021",5]]}},"locator":"202"},{"id":3971,"uris":["http://zotero.org/users/9972654/items/X49RRKPX"],"itemData":{"id":3971,"type":"article-journal","abstract":"Warming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797256">
        <w:rPr>
          <w:rFonts w:ascii="Times New Roman" w:hAnsi="Times New Roman" w:cs="Times New Roman"/>
        </w:rPr>
        <w:fldChar w:fldCharType="separate"/>
      </w:r>
      <w:r w:rsidR="00797256" w:rsidRPr="00797256">
        <w:rPr>
          <w:rFonts w:ascii="Times New Roman" w:hAnsi="Times New Roman" w:cs="Times New Roman"/>
        </w:rPr>
        <w:t>(Davidson et al. 202</w:t>
      </w:r>
      <w:r w:rsidR="008A3350">
        <w:rPr>
          <w:rFonts w:ascii="Times New Roman" w:hAnsi="Times New Roman" w:cs="Times New Roman"/>
        </w:rPr>
        <w:t>1,</w:t>
      </w:r>
      <w:r w:rsidR="00797256" w:rsidRPr="00797256">
        <w:rPr>
          <w:rFonts w:ascii="Times New Roman" w:hAnsi="Times New Roman" w:cs="Times New Roman"/>
        </w:rPr>
        <w:t xml:space="preserve"> 2024)</w:t>
      </w:r>
      <w:r w:rsidR="00797256">
        <w:rPr>
          <w:rFonts w:ascii="Times New Roman" w:hAnsi="Times New Roman" w:cs="Times New Roman"/>
        </w:rPr>
        <w:fldChar w:fldCharType="end"/>
      </w:r>
      <w:r w:rsidR="005D3079">
        <w:rPr>
          <w:rFonts w:ascii="Times New Roman" w:hAnsi="Times New Roman" w:cs="Times New Roman"/>
        </w:rPr>
        <w:t>. T</w:t>
      </w:r>
      <w:r w:rsidR="00347E9D">
        <w:rPr>
          <w:rFonts w:ascii="Times New Roman" w:hAnsi="Times New Roman" w:cs="Times New Roman"/>
        </w:rPr>
        <w:t>he increase</w:t>
      </w:r>
      <w:r w:rsidR="0005074A">
        <w:rPr>
          <w:rFonts w:ascii="Times New Roman" w:hAnsi="Times New Roman" w:cs="Times New Roman"/>
        </w:rPr>
        <w:t xml:space="preserve"> </w:t>
      </w:r>
      <w:r w:rsidR="00347E9D">
        <w:rPr>
          <w:rFonts w:ascii="Times New Roman" w:hAnsi="Times New Roman" w:cs="Times New Roman"/>
        </w:rPr>
        <w:t xml:space="preserve">in growth </w:t>
      </w:r>
      <w:r w:rsidR="0005074A">
        <w:rPr>
          <w:rFonts w:ascii="Times New Roman" w:hAnsi="Times New Roman" w:cs="Times New Roman"/>
        </w:rPr>
        <w:t>was</w:t>
      </w:r>
      <w:r w:rsidR="00347E9D">
        <w:rPr>
          <w:rFonts w:ascii="Times New Roman" w:hAnsi="Times New Roman" w:cs="Times New Roman"/>
        </w:rPr>
        <w:t xml:space="preserve"> strong enough to compensate for the reduced larval survival. 3) </w:t>
      </w:r>
      <w:r w:rsidR="004235E9">
        <w:rPr>
          <w:rFonts w:ascii="Times New Roman" w:hAnsi="Times New Roman" w:cs="Times New Roman"/>
        </w:rPr>
        <w:t>S</w:t>
      </w:r>
      <w:r w:rsidR="00F23824">
        <w:rPr>
          <w:rFonts w:ascii="Times New Roman" w:hAnsi="Times New Roman" w:cs="Times New Roman"/>
        </w:rPr>
        <w:t xml:space="preserve">alinity levels </w:t>
      </w:r>
      <w:r w:rsidR="004F5B8F">
        <w:rPr>
          <w:rFonts w:ascii="Times New Roman" w:hAnsi="Times New Roman" w:cs="Times New Roman"/>
        </w:rPr>
        <w:t>affect</w:t>
      </w:r>
      <w:r w:rsidR="00F23824">
        <w:rPr>
          <w:rFonts w:ascii="Times New Roman" w:hAnsi="Times New Roman" w:cs="Times New Roman"/>
        </w:rPr>
        <w:t xml:space="preserve"> both survival</w:t>
      </w:r>
      <w:r w:rsidR="0005074A">
        <w:rPr>
          <w:rFonts w:ascii="Times New Roman" w:hAnsi="Times New Roman" w:cs="Times New Roman"/>
        </w:rPr>
        <w:t xml:space="preserve"> </w:t>
      </w:r>
      <w:r w:rsidR="00CA0CE8">
        <w:rPr>
          <w:rFonts w:ascii="Times New Roman" w:hAnsi="Times New Roman" w:cs="Times New Roman"/>
        </w:rPr>
        <w:t>through predation by predatory drilling snails</w:t>
      </w:r>
      <w:r w:rsidR="00F23824">
        <w:rPr>
          <w:rFonts w:ascii="Times New Roman" w:hAnsi="Times New Roman" w:cs="Times New Roman"/>
        </w:rPr>
        <w:t xml:space="preserve"> and growth of marine oysters</w:t>
      </w:r>
      <w:r w:rsidR="004235E9">
        <w:rPr>
          <w:rFonts w:ascii="Times New Roman" w:hAnsi="Times New Roman" w:cs="Times New Roman"/>
        </w:rPr>
        <w:t xml:space="preserve">, at high salinity growth rates </w:t>
      </w:r>
      <w:r w:rsidR="00FB4099">
        <w:rPr>
          <w:rFonts w:ascii="Times New Roman" w:hAnsi="Times New Roman" w:cs="Times New Roman"/>
        </w:rPr>
        <w:t xml:space="preserve">should be higher but outbreaks of the drilling snails likely overwhelmed any benefits </w:t>
      </w:r>
      <w:r w:rsidR="00A729C7">
        <w:rPr>
          <w:rFonts w:ascii="Times New Roman" w:hAnsi="Times New Roman" w:cs="Times New Roman"/>
        </w:rPr>
        <w:t>from increased growth</w:t>
      </w:r>
      <w:r w:rsidR="00D376E5">
        <w:rPr>
          <w:rFonts w:ascii="Times New Roman" w:hAnsi="Times New Roman" w:cs="Times New Roman"/>
        </w:rPr>
        <w:t xml:space="preserve"> </w:t>
      </w:r>
      <w:r w:rsidR="00D376E5">
        <w:rPr>
          <w:rFonts w:ascii="Times New Roman" w:hAnsi="Times New Roman" w:cs="Times New Roman"/>
        </w:rPr>
        <w:fldChar w:fldCharType="begin"/>
      </w:r>
      <w:r w:rsidR="00D376E5">
        <w:rPr>
          <w:rFonts w:ascii="Times New Roman" w:hAnsi="Times New Roman" w:cs="Times New Roman"/>
        </w:rPr>
        <w:instrText xml:space="preserve"> ADDIN ZOTERO_ITEM CSL_CITATION {"citationID":"ZjktVzZ8","properties":{"formattedCitation":"(Kimbro et al. 2013, Munroe et al. 2017)","plainCitation":"(Kimbro et al. 2013, Munroe et al. 2017)","noteIndex":0},"citationItems":[{"id":3564,"uris":["http://zotero.org/users/9972654/items/MRGVI7DY"],"itemData":{"id":3564,"type":"article-journal","abstract":"Biological invasions depend in part on the resistance of native communities. Meta-analyses of terrestrial experiments demonstrate that native primary producers and herbivores generally resist invasions of primary producers, and that resistance through competition strengthens with native producer diversity. To test the generality of these ﬁndings, we conducted a meta-analysis of marine experiments. We found that native marine producers generally failed to resist producer invasions through competition unless the native community was diverse, and this diversity effect was weaker in marine than in terrestrial systems. In contrast, native consumers equally resisted invasive producers in both ecosystems. Most marine experiments, however, tested invasive consumers and these invasions were resisted more strongly than were producer invasions. Given these differences between ecosystems and between marine trophic levels, we used a model-selection approach to assess if factors other than the resistance mechanism (i.e. competition vs. consumption) are more important for predicting marine biotic resistance. These results suggest that understanding marine biotic resistance depends on latitude, habitat and invader taxon, in addition to distinguishing between competition with and consumption by native species. By examining biotic resistance within and across ecosystems, our work provides a more complete understanding of the factors that underlie biological invasions.","container-title":"Ecology Letters","DOI":"10.1111/ele.12106","ISSN":"1461-023X, 1461-0248","issue":"6","language":"en","license":"http://onlinelibrary.wiley.com/termsAndConditions#vor","note":"publisher: Wiley","page":"821-833","source":"Crossref","title":"Biotic resistance in marine environments","volume":"16","author":[{"family":"Kimbro","given":"David L."},{"family":"Cheng","given":"Brian S."},{"family":"Grosholz","given":"Edwin D."}],"editor":[{"family":"Emmett Duffy","given":"J."}],"issued":{"date-parts":[["2013",6]]}}},{"id":4047,"uris":["http://zotero.org/users/9972654/items/FWUFH8KN"],"itemData":{"id":4047,"type":"article-journal","abstract":"Management and restoration of wild oyster populations with the ecosystem services they provide require detailed understanding of oyster population dynamics, including temporally and spatially varying growth. Much of the existing literature documenting growth rates for eastern oysters (Crassostrea virginica) reports growth for large, protected, and/or hatchery-spawned oysters. By following growth of wild oysters set on planted clamshells in Delaware Bay, we document early growth (within the first year) of 21 wild oyster cohorts settling over 8 years and assess the importance of interannual variability in temperature and salinity. In general, oysters follow a linear growth trajectory in the first year of life, interspersed by periods of little to no growth in the colder months. Wild oysters settling in the Delaware Bay midsalinity region reach a size between 27 and 33 mm in their first year and tend to reach greater shell heights at 1 year of age in higher salinity years and at temperatures averaging 23 °C. Multi-year, population-level estimates of wild growth such as these are important for understanding changes in restored and managed oyster populations, and resulting ecosystem services, under naturally variable conditions.","container-title":"Estuaries and Coasts","DOI":"10.1007/s12237-016-0185-y","ISSN":"1559-2723, 1559-2731","issue":"3","journalAbbreviation":"Estuaries and Coasts","language":"en","page":"880-888","source":"DOI.org (Crossref)","title":"Early Post-Settlement Growth in Wild Eastern Oyster (Crassostrea virginica Gemlin 1791) Populations","volume":"40","author":[{"family":"Munroe","given":"D"},{"family":"Borsetti","given":"S"},{"family":"Ashton-Alcox","given":"K"},{"family":"Bushek","given":"D"}],"issued":{"date-parts":[["2017",5]]}},"label":"page"}],"schema":"https://github.com/citation-style-language/schema/raw/master/csl-citation.json"} </w:instrText>
      </w:r>
      <w:r w:rsidR="00D376E5">
        <w:rPr>
          <w:rFonts w:ascii="Times New Roman" w:hAnsi="Times New Roman" w:cs="Times New Roman"/>
        </w:rPr>
        <w:fldChar w:fldCharType="separate"/>
      </w:r>
      <w:r w:rsidR="00D376E5" w:rsidRPr="00D376E5">
        <w:rPr>
          <w:rFonts w:ascii="Times New Roman" w:hAnsi="Times New Roman" w:cs="Times New Roman"/>
        </w:rPr>
        <w:t>(Kimbro et al. 2013, Munroe et al. 2017)</w:t>
      </w:r>
      <w:r w:rsidR="00D376E5">
        <w:rPr>
          <w:rFonts w:ascii="Times New Roman" w:hAnsi="Times New Roman" w:cs="Times New Roman"/>
        </w:rPr>
        <w:fldChar w:fldCharType="end"/>
      </w:r>
      <w:r w:rsidR="00A729C7">
        <w:rPr>
          <w:rFonts w:ascii="Times New Roman" w:hAnsi="Times New Roman" w:cs="Times New Roman"/>
        </w:rPr>
        <w:t xml:space="preserve">. </w:t>
      </w:r>
      <w:commentRangeEnd w:id="0"/>
      <w:r w:rsidR="00852120">
        <w:rPr>
          <w:rStyle w:val="CommentReference"/>
        </w:rPr>
        <w:commentReference w:id="0"/>
      </w:r>
      <w:r w:rsidR="00C55BCE" w:rsidRPr="00C55BCE">
        <w:rPr>
          <w:rFonts w:ascii="Times New Roman" w:hAnsi="Times New Roman" w:cs="Times New Roman"/>
        </w:rPr>
        <w:t>These examples highlight that top-down (consumer-driven mortality) and bottom-up (resource-driven growth) factors should not be treated as mutually exclusive; rather, they interact</w:t>
      </w:r>
      <w:r w:rsidR="00A729C7">
        <w:rPr>
          <w:rFonts w:ascii="Times New Roman" w:hAnsi="Times New Roman" w:cs="Times New Roman"/>
        </w:rPr>
        <w:t>, and the</w:t>
      </w:r>
      <w:r w:rsidR="00C55BCE" w:rsidRPr="00C55BCE">
        <w:rPr>
          <w:rFonts w:ascii="Times New Roman" w:hAnsi="Times New Roman" w:cs="Times New Roman"/>
        </w:rPr>
        <w:t xml:space="preserve"> demographic</w:t>
      </w:r>
      <w:r w:rsidR="00585D1F">
        <w:rPr>
          <w:rFonts w:ascii="Times New Roman" w:hAnsi="Times New Roman" w:cs="Times New Roman"/>
        </w:rPr>
        <w:t xml:space="preserve"> isocline presents a framework </w:t>
      </w:r>
      <w:r w:rsidR="00015772">
        <w:rPr>
          <w:rFonts w:ascii="Times New Roman" w:hAnsi="Times New Roman" w:cs="Times New Roman"/>
        </w:rPr>
        <w:t xml:space="preserve">to </w:t>
      </w:r>
      <w:r w:rsidR="0064604E">
        <w:rPr>
          <w:rFonts w:ascii="Times New Roman" w:hAnsi="Times New Roman" w:cs="Times New Roman"/>
        </w:rPr>
        <w:t xml:space="preserve">assess </w:t>
      </w:r>
      <w:r w:rsidR="00F8057A">
        <w:rPr>
          <w:rFonts w:ascii="Times New Roman" w:hAnsi="Times New Roman" w:cs="Times New Roman"/>
        </w:rPr>
        <w:t>a species of conservation concern’s potential for population growth given the top-down and bottom-up factors</w:t>
      </w:r>
      <w:r w:rsidR="00C55BCE" w:rsidRPr="00C55BCE">
        <w:rPr>
          <w:rFonts w:ascii="Times New Roman" w:hAnsi="Times New Roman" w:cs="Times New Roman"/>
        </w:rPr>
        <w:t>.</w:t>
      </w:r>
    </w:p>
    <w:p w14:paraId="686B021B" w14:textId="3E85F35A" w:rsidR="001A0FD6" w:rsidRDefault="00743E3A" w:rsidP="001A0FD6">
      <w:pPr>
        <w:spacing w:after="0" w:line="480" w:lineRule="auto"/>
        <w:ind w:firstLine="720"/>
        <w:rPr>
          <w:rFonts w:ascii="Times New Roman" w:hAnsi="Times New Roman" w:cs="Times New Roman"/>
        </w:rPr>
      </w:pPr>
      <w:r>
        <w:rPr>
          <w:rFonts w:ascii="Times New Roman" w:hAnsi="Times New Roman" w:cs="Times New Roman"/>
        </w:rPr>
        <w:t xml:space="preserve">The paper by </w:t>
      </w:r>
      <w:r w:rsidR="001A5191">
        <w:rPr>
          <w:rFonts w:ascii="Times New Roman" w:hAnsi="Times New Roman" w:cs="Times New Roman"/>
        </w:rPr>
        <w:t>Barrus et al.</w:t>
      </w:r>
      <w:r>
        <w:rPr>
          <w:rFonts w:ascii="Times New Roman" w:hAnsi="Times New Roman" w:cs="Times New Roman"/>
        </w:rPr>
        <w:t xml:space="preserve"> (</w:t>
      </w:r>
      <w:r w:rsidR="00E7484B">
        <w:rPr>
          <w:rFonts w:ascii="Times New Roman" w:hAnsi="Times New Roman" w:cs="Times New Roman"/>
        </w:rPr>
        <w:t>in press, Ecology</w:t>
      </w:r>
      <w:r>
        <w:rPr>
          <w:rFonts w:ascii="Times New Roman" w:hAnsi="Times New Roman" w:cs="Times New Roman"/>
        </w:rPr>
        <w:t>)</w:t>
      </w:r>
      <w:r w:rsidR="001A5191">
        <w:rPr>
          <w:rFonts w:ascii="Times New Roman" w:hAnsi="Times New Roman" w:cs="Times New Roman"/>
        </w:rPr>
        <w:t xml:space="preserve"> demonstrate</w:t>
      </w:r>
      <w:r>
        <w:rPr>
          <w:rFonts w:ascii="Times New Roman" w:hAnsi="Times New Roman" w:cs="Times New Roman"/>
        </w:rPr>
        <w:t>s</w:t>
      </w:r>
      <w:r w:rsidR="001A5191">
        <w:rPr>
          <w:rFonts w:ascii="Times New Roman" w:hAnsi="Times New Roman" w:cs="Times New Roman"/>
        </w:rPr>
        <w:t xml:space="preserve"> the utility of </w:t>
      </w:r>
      <w:r w:rsidR="002402BD">
        <w:rPr>
          <w:rFonts w:ascii="Times New Roman" w:hAnsi="Times New Roman" w:cs="Times New Roman"/>
        </w:rPr>
        <w:t>a demographic</w:t>
      </w:r>
      <w:r w:rsidR="001A5191">
        <w:rPr>
          <w:rFonts w:ascii="Times New Roman" w:hAnsi="Times New Roman" w:cs="Times New Roman"/>
        </w:rPr>
        <w:t xml:space="preserve"> isocline using</w:t>
      </w:r>
      <w:r w:rsidR="00352667">
        <w:rPr>
          <w:rFonts w:ascii="Times New Roman" w:hAnsi="Times New Roman" w:cs="Times New Roman"/>
        </w:rPr>
        <w:t xml:space="preserve"> the Florida Apple Snail (hereafter FAS, </w:t>
      </w:r>
      <w:r w:rsidR="00352667" w:rsidRPr="008206FB">
        <w:rPr>
          <w:rFonts w:ascii="Times New Roman" w:hAnsi="Times New Roman" w:cs="Times New Roman"/>
          <w:i/>
          <w:iCs/>
        </w:rPr>
        <w:t>Pomacea paludosa</w:t>
      </w:r>
      <w:r w:rsidR="00352667">
        <w:rPr>
          <w:rFonts w:ascii="Times New Roman" w:hAnsi="Times New Roman" w:cs="Times New Roman"/>
        </w:rPr>
        <w:t>)</w:t>
      </w:r>
      <w:r w:rsidR="001A5191">
        <w:rPr>
          <w:rFonts w:ascii="Times New Roman" w:hAnsi="Times New Roman" w:cs="Times New Roman"/>
        </w:rPr>
        <w:t xml:space="preserve"> </w:t>
      </w:r>
      <w:r w:rsidR="00352667">
        <w:rPr>
          <w:rFonts w:ascii="Times New Roman" w:hAnsi="Times New Roman" w:cs="Times New Roman"/>
        </w:rPr>
        <w:t xml:space="preserve">as </w:t>
      </w:r>
      <w:r w:rsidR="001A5191">
        <w:rPr>
          <w:rFonts w:ascii="Times New Roman" w:hAnsi="Times New Roman" w:cs="Times New Roman"/>
        </w:rPr>
        <w:t>a case study for a species of conservation concern within the Everglades</w:t>
      </w:r>
      <w:r w:rsidR="004A2EB2">
        <w:rPr>
          <w:rFonts w:ascii="Times New Roman" w:hAnsi="Times New Roman" w:cs="Times New Roman"/>
        </w:rPr>
        <w:t>.</w:t>
      </w:r>
      <w:r w:rsidR="002A7546">
        <w:rPr>
          <w:rFonts w:ascii="Times New Roman" w:hAnsi="Times New Roman" w:cs="Times New Roman"/>
        </w:rPr>
        <w:t xml:space="preserve">  </w:t>
      </w:r>
      <w:r w:rsidR="00697F9F">
        <w:rPr>
          <w:rFonts w:ascii="Times New Roman" w:hAnsi="Times New Roman" w:cs="Times New Roman"/>
        </w:rPr>
        <w:t>FAS are</w:t>
      </w:r>
      <w:r w:rsidR="002A7546">
        <w:rPr>
          <w:rFonts w:ascii="Times New Roman" w:hAnsi="Times New Roman" w:cs="Times New Roman"/>
        </w:rPr>
        <w:t xml:space="preserve"> the </w:t>
      </w:r>
      <w:r w:rsidR="00091B4D">
        <w:rPr>
          <w:rFonts w:ascii="Times New Roman" w:hAnsi="Times New Roman" w:cs="Times New Roman"/>
        </w:rPr>
        <w:t>sole historical prey of the federally endangered Everglade Snail Kite</w:t>
      </w:r>
      <w:r w:rsidR="006C7081">
        <w:rPr>
          <w:rFonts w:ascii="Times New Roman" w:hAnsi="Times New Roman" w:cs="Times New Roman"/>
        </w:rPr>
        <w:t xml:space="preserve">, but </w:t>
      </w:r>
      <w:r w:rsidR="00E06149">
        <w:rPr>
          <w:rFonts w:ascii="Times New Roman" w:hAnsi="Times New Roman" w:cs="Times New Roman"/>
        </w:rPr>
        <w:t>densities of FAS are too small within the Everglades to support</w:t>
      </w:r>
      <w:r w:rsidR="008C5F5E">
        <w:rPr>
          <w:rFonts w:ascii="Times New Roman" w:hAnsi="Times New Roman" w:cs="Times New Roman"/>
        </w:rPr>
        <w:t xml:space="preserve"> substantial</w:t>
      </w:r>
      <w:r w:rsidR="00E06149">
        <w:rPr>
          <w:rFonts w:ascii="Times New Roman" w:hAnsi="Times New Roman" w:cs="Times New Roman"/>
        </w:rPr>
        <w:t xml:space="preserve"> Snail Kite nesting</w:t>
      </w:r>
      <w:r w:rsidR="00AF1A39">
        <w:rPr>
          <w:rFonts w:ascii="Times New Roman" w:hAnsi="Times New Roman" w:cs="Times New Roman"/>
        </w:rPr>
        <w:t xml:space="preserve"> </w:t>
      </w:r>
      <w:r w:rsidR="00AF1A39">
        <w:rPr>
          <w:rFonts w:ascii="Times New Roman" w:hAnsi="Times New Roman" w:cs="Times New Roman"/>
        </w:rPr>
        <w:fldChar w:fldCharType="begin"/>
      </w:r>
      <w:r w:rsidR="00AF1A39">
        <w:rPr>
          <w:rFonts w:ascii="Times New Roman" w:hAnsi="Times New Roman" w:cs="Times New Roman"/>
        </w:rPr>
        <w:instrText xml:space="preserve"> ADDIN ZOTERO_ITEM CSL_CITATION {"citationID":"gSUkf2rQ","properties":{"formattedCitation":"(Cattau et al. 2014, Gutierre et al. 2019)","plainCitation":"(Cattau et al. 2014, Gutierre et al. 2019)","noteIndex":0},"citationItems":[{"id":20,"uris":["http://zotero.org/users/9972654/items/Y3STRHPS"],"itemData":{"id":20,"type":"article-journal","abstract":"Understanding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AF1A39">
        <w:rPr>
          <w:rFonts w:ascii="Times New Roman" w:hAnsi="Times New Roman" w:cs="Times New Roman"/>
        </w:rPr>
        <w:fldChar w:fldCharType="separate"/>
      </w:r>
      <w:r w:rsidR="00AF1A39" w:rsidRPr="00AF1A39">
        <w:rPr>
          <w:rFonts w:ascii="Times New Roman" w:hAnsi="Times New Roman" w:cs="Times New Roman"/>
        </w:rPr>
        <w:t>(Cattau et al. 2014, Gutierre et al. 2019)</w:t>
      </w:r>
      <w:r w:rsidR="00AF1A39">
        <w:rPr>
          <w:rFonts w:ascii="Times New Roman" w:hAnsi="Times New Roman" w:cs="Times New Roman"/>
        </w:rPr>
        <w:fldChar w:fldCharType="end"/>
      </w:r>
      <w:r w:rsidR="00091B4D">
        <w:rPr>
          <w:rFonts w:ascii="Times New Roman" w:hAnsi="Times New Roman" w:cs="Times New Roman"/>
        </w:rPr>
        <w:t>.</w:t>
      </w:r>
      <w:r w:rsidR="00E06149">
        <w:rPr>
          <w:rFonts w:ascii="Times New Roman" w:hAnsi="Times New Roman" w:cs="Times New Roman"/>
        </w:rPr>
        <w:t xml:space="preserve">  </w:t>
      </w:r>
      <w:r w:rsidR="003E33AA">
        <w:rPr>
          <w:rFonts w:ascii="Times New Roman" w:hAnsi="Times New Roman" w:cs="Times New Roman"/>
        </w:rPr>
        <w:t>Increasing</w:t>
      </w:r>
      <w:r w:rsidR="009364A0">
        <w:rPr>
          <w:rFonts w:ascii="Times New Roman" w:hAnsi="Times New Roman" w:cs="Times New Roman"/>
        </w:rPr>
        <w:t xml:space="preserve"> FAS populations </w:t>
      </w:r>
      <w:r w:rsidR="00584BFA">
        <w:rPr>
          <w:rFonts w:ascii="Times New Roman" w:hAnsi="Times New Roman" w:cs="Times New Roman"/>
        </w:rPr>
        <w:t>should increase</w:t>
      </w:r>
      <w:r w:rsidR="009364A0">
        <w:rPr>
          <w:rFonts w:ascii="Times New Roman" w:hAnsi="Times New Roman" w:cs="Times New Roman"/>
        </w:rPr>
        <w:t xml:space="preserve"> Snail Kite nesting within the Everglades</w:t>
      </w:r>
      <w:r w:rsidR="00DF0C11">
        <w:rPr>
          <w:rFonts w:ascii="Times New Roman" w:hAnsi="Times New Roman" w:cs="Times New Roman"/>
        </w:rPr>
        <w:t xml:space="preserve"> </w:t>
      </w:r>
      <w:r w:rsidR="003E33AA">
        <w:rPr>
          <w:rFonts w:ascii="Times New Roman" w:hAnsi="Times New Roman" w:cs="Times New Roman"/>
        </w:rPr>
        <w:fldChar w:fldCharType="begin"/>
      </w:r>
      <w:r w:rsidR="003E33AA">
        <w:rPr>
          <w:rFonts w:ascii="Times New Roman" w:hAnsi="Times New Roman" w:cs="Times New Roman"/>
        </w:rPr>
        <w:instrText xml:space="preserve"> ADDIN ZOTERO_ITEM CSL_CITATION {"citationID":"cviEvgvo","properties":{"formattedCitation":"(Cattau et al. 2014)","plainCitation":"(Cattau et al. 2014)","noteIndex":0},"citationItems":[{"id":20,"uris":["http://zotero.org/users/9972654/items/Y3STRHPS"],"itemData":{"id":20,"type":"article-journal","abstract":"Understanding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3E33AA">
        <w:rPr>
          <w:rFonts w:ascii="Times New Roman" w:hAnsi="Times New Roman" w:cs="Times New Roman"/>
        </w:rPr>
        <w:fldChar w:fldCharType="separate"/>
      </w:r>
      <w:r w:rsidR="003E33AA" w:rsidRPr="003E33AA">
        <w:rPr>
          <w:rFonts w:ascii="Times New Roman" w:hAnsi="Times New Roman" w:cs="Times New Roman"/>
        </w:rPr>
        <w:t>(Cattau et al. 2014)</w:t>
      </w:r>
      <w:r w:rsidR="003E33AA">
        <w:rPr>
          <w:rFonts w:ascii="Times New Roman" w:hAnsi="Times New Roman" w:cs="Times New Roman"/>
        </w:rPr>
        <w:fldChar w:fldCharType="end"/>
      </w:r>
      <w:r w:rsidR="009364A0">
        <w:rPr>
          <w:rFonts w:ascii="Times New Roman" w:hAnsi="Times New Roman" w:cs="Times New Roman"/>
        </w:rPr>
        <w:t>.</w:t>
      </w:r>
      <w:r w:rsidR="004A2EB2">
        <w:rPr>
          <w:rFonts w:ascii="Times New Roman" w:hAnsi="Times New Roman" w:cs="Times New Roman"/>
        </w:rPr>
        <w:t xml:space="preserve"> </w:t>
      </w:r>
      <w:r w:rsidR="00525ADB">
        <w:rPr>
          <w:rFonts w:ascii="Times New Roman" w:hAnsi="Times New Roman" w:cs="Times New Roman"/>
        </w:rPr>
        <w:t>A</w:t>
      </w:r>
      <w:r w:rsidR="004A2EB2">
        <w:rPr>
          <w:rFonts w:ascii="Times New Roman" w:hAnsi="Times New Roman" w:cs="Times New Roman"/>
        </w:rPr>
        <w:t xml:space="preserve"> </w:t>
      </w:r>
      <w:r w:rsidR="00094BF3">
        <w:rPr>
          <w:rFonts w:ascii="Times New Roman" w:hAnsi="Times New Roman" w:cs="Times New Roman"/>
        </w:rPr>
        <w:t xml:space="preserve">published </w:t>
      </w:r>
      <w:r w:rsidR="00985205">
        <w:rPr>
          <w:rFonts w:ascii="Times New Roman" w:hAnsi="Times New Roman" w:cs="Times New Roman"/>
        </w:rPr>
        <w:t>demographic population</w:t>
      </w:r>
      <w:r w:rsidR="00094BF3">
        <w:rPr>
          <w:rFonts w:ascii="Times New Roman" w:hAnsi="Times New Roman" w:cs="Times New Roman"/>
        </w:rPr>
        <w:t xml:space="preserve"> model fo</w:t>
      </w:r>
      <w:r w:rsidR="00985205">
        <w:rPr>
          <w:rFonts w:ascii="Times New Roman" w:hAnsi="Times New Roman" w:cs="Times New Roman"/>
        </w:rPr>
        <w:t>r FAS</w:t>
      </w:r>
      <w:r w:rsidR="00094BF3">
        <w:rPr>
          <w:rFonts w:ascii="Times New Roman" w:hAnsi="Times New Roman" w:cs="Times New Roman"/>
        </w:rPr>
        <w:t xml:space="preserve"> (</w:t>
      </w:r>
      <w:r w:rsidR="00985205">
        <w:rPr>
          <w:rFonts w:ascii="Times New Roman" w:hAnsi="Times New Roman" w:cs="Times New Roman"/>
        </w:rPr>
        <w:t xml:space="preserve">i.e., </w:t>
      </w:r>
      <w:r w:rsidR="00094BF3">
        <w:rPr>
          <w:rFonts w:ascii="Times New Roman" w:hAnsi="Times New Roman" w:cs="Times New Roman"/>
        </w:rPr>
        <w:t>EVERSNAIL)</w:t>
      </w:r>
      <w:r w:rsidR="00525ADB">
        <w:rPr>
          <w:rFonts w:ascii="Times New Roman" w:hAnsi="Times New Roman" w:cs="Times New Roman"/>
        </w:rPr>
        <w:t xml:space="preserve"> was adapted</w:t>
      </w:r>
      <w:r w:rsidR="00B01221">
        <w:rPr>
          <w:rFonts w:ascii="Times New Roman" w:hAnsi="Times New Roman" w:cs="Times New Roman"/>
        </w:rPr>
        <w:t xml:space="preserve"> for </w:t>
      </w:r>
      <w:r w:rsidR="00352667">
        <w:rPr>
          <w:rFonts w:ascii="Times New Roman" w:hAnsi="Times New Roman" w:cs="Times New Roman"/>
        </w:rPr>
        <w:t>research purposes</w:t>
      </w:r>
      <w:r w:rsidR="00525ADB">
        <w:rPr>
          <w:rFonts w:ascii="Times New Roman" w:hAnsi="Times New Roman" w:cs="Times New Roman"/>
        </w:rPr>
        <w:t xml:space="preserve"> but</w:t>
      </w:r>
      <w:r w:rsidR="00985205">
        <w:rPr>
          <w:rFonts w:ascii="Times New Roman" w:hAnsi="Times New Roman" w:cs="Times New Roman"/>
        </w:rPr>
        <w:t xml:space="preserve"> was originally </w:t>
      </w:r>
      <w:r w:rsidR="00AE3019">
        <w:rPr>
          <w:rFonts w:ascii="Times New Roman" w:hAnsi="Times New Roman" w:cs="Times New Roman"/>
        </w:rPr>
        <w:t>used</w:t>
      </w:r>
      <w:r w:rsidR="00985205">
        <w:rPr>
          <w:rFonts w:ascii="Times New Roman" w:hAnsi="Times New Roman" w:cs="Times New Roman"/>
        </w:rPr>
        <w:t xml:space="preserve"> </w:t>
      </w:r>
      <w:r w:rsidR="001F2EDB">
        <w:rPr>
          <w:rFonts w:ascii="Times New Roman" w:hAnsi="Times New Roman" w:cs="Times New Roman"/>
        </w:rPr>
        <w:t xml:space="preserve">to </w:t>
      </w:r>
      <w:r w:rsidR="00985205">
        <w:rPr>
          <w:rFonts w:ascii="Times New Roman" w:hAnsi="Times New Roman" w:cs="Times New Roman"/>
        </w:rPr>
        <w:t>assess</w:t>
      </w:r>
      <w:r w:rsidR="001F2EDB">
        <w:rPr>
          <w:rFonts w:ascii="Times New Roman" w:hAnsi="Times New Roman" w:cs="Times New Roman"/>
        </w:rPr>
        <w:t xml:space="preserve"> FAS responses to</w:t>
      </w:r>
      <w:r w:rsidR="00985205">
        <w:rPr>
          <w:rFonts w:ascii="Times New Roman" w:hAnsi="Times New Roman" w:cs="Times New Roman"/>
        </w:rPr>
        <w:t xml:space="preserve"> hydrologic </w:t>
      </w:r>
      <w:r w:rsidR="001F2EDB">
        <w:rPr>
          <w:rFonts w:ascii="Times New Roman" w:hAnsi="Times New Roman" w:cs="Times New Roman"/>
        </w:rPr>
        <w:t xml:space="preserve">conditions </w:t>
      </w:r>
      <w:r w:rsidR="00B01221">
        <w:rPr>
          <w:rFonts w:ascii="Times New Roman" w:hAnsi="Times New Roman" w:cs="Times New Roman"/>
        </w:rPr>
        <w:t xml:space="preserve">across the </w:t>
      </w:r>
      <w:r w:rsidR="00C46C45">
        <w:rPr>
          <w:rFonts w:ascii="Times New Roman" w:hAnsi="Times New Roman" w:cs="Times New Roman"/>
        </w:rPr>
        <w:t>Everglades</w:t>
      </w:r>
      <w:r w:rsidR="00DF0C11">
        <w:rPr>
          <w:rFonts w:ascii="Times New Roman" w:hAnsi="Times New Roman" w:cs="Times New Roman"/>
        </w:rPr>
        <w:t xml:space="preserve"> </w:t>
      </w:r>
      <w:r w:rsidR="00DF0C11">
        <w:rPr>
          <w:rFonts w:ascii="Times New Roman" w:hAnsi="Times New Roman" w:cs="Times New Roman"/>
        </w:rPr>
        <w:fldChar w:fldCharType="begin"/>
      </w:r>
      <w:r w:rsidR="00DF0C11">
        <w:rPr>
          <w:rFonts w:ascii="Times New Roman" w:hAnsi="Times New Roman" w:cs="Times New Roman"/>
        </w:rPr>
        <w:instrText xml:space="preserve"> ADDIN ZOTERO_ITEM CSL_CITATION {"citationID":"6RflpKb6","properties":{"formattedCitation":"(Darby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DF0C11">
        <w:rPr>
          <w:rFonts w:ascii="Times New Roman" w:hAnsi="Times New Roman" w:cs="Times New Roman"/>
        </w:rPr>
        <w:fldChar w:fldCharType="separate"/>
      </w:r>
      <w:r w:rsidR="00DF0C11" w:rsidRPr="00DF0C11">
        <w:rPr>
          <w:rFonts w:ascii="Times New Roman" w:hAnsi="Times New Roman" w:cs="Times New Roman"/>
        </w:rPr>
        <w:t>(Darby et al. 2015)</w:t>
      </w:r>
      <w:r w:rsidR="00DF0C11">
        <w:rPr>
          <w:rFonts w:ascii="Times New Roman" w:hAnsi="Times New Roman" w:cs="Times New Roman"/>
        </w:rPr>
        <w:fldChar w:fldCharType="end"/>
      </w:r>
      <w:r w:rsidR="00C46C45">
        <w:rPr>
          <w:rFonts w:ascii="Times New Roman" w:hAnsi="Times New Roman" w:cs="Times New Roman"/>
        </w:rPr>
        <w:t xml:space="preserve">.  Using numerical simulations </w:t>
      </w:r>
      <w:r w:rsidR="00A6318D">
        <w:rPr>
          <w:rFonts w:ascii="Times New Roman" w:hAnsi="Times New Roman" w:cs="Times New Roman"/>
        </w:rPr>
        <w:t>with</w:t>
      </w:r>
      <w:r w:rsidR="00C46C45">
        <w:rPr>
          <w:rFonts w:ascii="Times New Roman" w:hAnsi="Times New Roman" w:cs="Times New Roman"/>
        </w:rPr>
        <w:t xml:space="preserve"> this</w:t>
      </w:r>
      <w:r w:rsidR="00A6318D">
        <w:rPr>
          <w:rFonts w:ascii="Times New Roman" w:hAnsi="Times New Roman" w:cs="Times New Roman"/>
        </w:rPr>
        <w:t xml:space="preserve"> demographic</w:t>
      </w:r>
      <w:r w:rsidR="00C46C45">
        <w:rPr>
          <w:rFonts w:ascii="Times New Roman" w:hAnsi="Times New Roman" w:cs="Times New Roman"/>
        </w:rPr>
        <w:t xml:space="preserve"> model, they create a demographic isocline </w:t>
      </w:r>
      <w:r w:rsidR="005E40CB">
        <w:rPr>
          <w:rFonts w:ascii="Times New Roman" w:hAnsi="Times New Roman" w:cs="Times New Roman"/>
        </w:rPr>
        <w:t>for juvenile growth and survival under different hydrologic scenarios</w:t>
      </w:r>
      <w:r w:rsidR="00A47954">
        <w:rPr>
          <w:rFonts w:ascii="Times New Roman" w:hAnsi="Times New Roman" w:cs="Times New Roman"/>
        </w:rPr>
        <w:t xml:space="preserve"> (i.e., one deemed relatively bett</w:t>
      </w:r>
      <w:r w:rsidR="00AE7095">
        <w:rPr>
          <w:rFonts w:ascii="Times New Roman" w:hAnsi="Times New Roman" w:cs="Times New Roman"/>
        </w:rPr>
        <w:t>e</w:t>
      </w:r>
      <w:r w:rsidR="00A47954">
        <w:rPr>
          <w:rFonts w:ascii="Times New Roman" w:hAnsi="Times New Roman" w:cs="Times New Roman"/>
        </w:rPr>
        <w:t xml:space="preserve">r for FAS </w:t>
      </w:r>
      <w:r w:rsidR="00AE7095">
        <w:rPr>
          <w:rFonts w:ascii="Times New Roman" w:hAnsi="Times New Roman" w:cs="Times New Roman"/>
        </w:rPr>
        <w:t>egg laying</w:t>
      </w:r>
      <w:r w:rsidR="00755F9A">
        <w:rPr>
          <w:rFonts w:ascii="Times New Roman" w:hAnsi="Times New Roman" w:cs="Times New Roman"/>
        </w:rPr>
        <w:t xml:space="preserve">, </w:t>
      </w:r>
      <w:r w:rsidR="00A47954">
        <w:rPr>
          <w:rFonts w:ascii="Times New Roman" w:hAnsi="Times New Roman" w:cs="Times New Roman"/>
        </w:rPr>
        <w:t xml:space="preserve">one deemed </w:t>
      </w:r>
      <w:r w:rsidR="00A47954">
        <w:rPr>
          <w:rFonts w:ascii="Times New Roman" w:hAnsi="Times New Roman" w:cs="Times New Roman"/>
        </w:rPr>
        <w:lastRenderedPageBreak/>
        <w:t xml:space="preserve">relatively poorer for FAS </w:t>
      </w:r>
      <w:r w:rsidR="00AE7095">
        <w:rPr>
          <w:rFonts w:ascii="Times New Roman" w:hAnsi="Times New Roman" w:cs="Times New Roman"/>
        </w:rPr>
        <w:t>egg laying</w:t>
      </w:r>
      <w:r w:rsidR="00755F9A">
        <w:rPr>
          <w:rFonts w:ascii="Times New Roman" w:hAnsi="Times New Roman" w:cs="Times New Roman"/>
        </w:rPr>
        <w:t>, and one statically set at</w:t>
      </w:r>
      <w:r w:rsidR="00AE7095">
        <w:rPr>
          <w:rFonts w:ascii="Times New Roman" w:hAnsi="Times New Roman" w:cs="Times New Roman"/>
        </w:rPr>
        <w:t xml:space="preserve"> the</w:t>
      </w:r>
      <w:r w:rsidR="00755F9A">
        <w:rPr>
          <w:rFonts w:ascii="Times New Roman" w:hAnsi="Times New Roman" w:cs="Times New Roman"/>
        </w:rPr>
        <w:t xml:space="preserve"> best FAS </w:t>
      </w:r>
      <w:r w:rsidR="00AE7095">
        <w:rPr>
          <w:rFonts w:ascii="Times New Roman" w:hAnsi="Times New Roman" w:cs="Times New Roman"/>
        </w:rPr>
        <w:t>egg laying</w:t>
      </w:r>
      <w:r w:rsidR="00755F9A">
        <w:rPr>
          <w:rFonts w:ascii="Times New Roman" w:hAnsi="Times New Roman" w:cs="Times New Roman"/>
        </w:rPr>
        <w:t xml:space="preserve"> conditions</w:t>
      </w:r>
      <w:r w:rsidR="00A47954">
        <w:rPr>
          <w:rFonts w:ascii="Times New Roman" w:hAnsi="Times New Roman" w:cs="Times New Roman"/>
        </w:rPr>
        <w:t>).</w:t>
      </w:r>
      <w:r w:rsidR="00C46C45">
        <w:rPr>
          <w:rFonts w:ascii="Times New Roman" w:hAnsi="Times New Roman" w:cs="Times New Roman"/>
        </w:rPr>
        <w:t xml:space="preserve"> </w:t>
      </w:r>
      <w:r w:rsidR="006C47E8" w:rsidRPr="00C55BCE">
        <w:rPr>
          <w:rFonts w:ascii="Times New Roman" w:hAnsi="Times New Roman" w:cs="Times New Roman"/>
        </w:rPr>
        <w:t>Field data on juvenile survival and growth were collected from two Everglades wetland systems—</w:t>
      </w:r>
      <w:r w:rsidR="0081616C">
        <w:rPr>
          <w:rFonts w:ascii="Times New Roman" w:hAnsi="Times New Roman" w:cs="Times New Roman"/>
        </w:rPr>
        <w:t xml:space="preserve">Loxahatchee </w:t>
      </w:r>
      <w:r w:rsidR="001A0FD6">
        <w:rPr>
          <w:rFonts w:ascii="Times New Roman" w:hAnsi="Times New Roman" w:cs="Times New Roman"/>
        </w:rPr>
        <w:t>Impoundment</w:t>
      </w:r>
      <w:r w:rsidR="0081616C">
        <w:rPr>
          <w:rFonts w:ascii="Times New Roman" w:hAnsi="Times New Roman" w:cs="Times New Roman"/>
        </w:rPr>
        <w:t xml:space="preserve"> Landscape Assessment (LILA)</w:t>
      </w:r>
      <w:r w:rsidR="006C47E8" w:rsidRPr="00C55BCE">
        <w:rPr>
          <w:rFonts w:ascii="Times New Roman" w:hAnsi="Times New Roman" w:cs="Times New Roman"/>
        </w:rPr>
        <w:t xml:space="preserve"> and W</w:t>
      </w:r>
      <w:r w:rsidR="0081616C">
        <w:rPr>
          <w:rFonts w:ascii="Times New Roman" w:hAnsi="Times New Roman" w:cs="Times New Roman"/>
        </w:rPr>
        <w:t xml:space="preserve">ater Conservation Area </w:t>
      </w:r>
      <w:r w:rsidR="006C47E8" w:rsidRPr="00C55BCE">
        <w:rPr>
          <w:rFonts w:ascii="Times New Roman" w:hAnsi="Times New Roman" w:cs="Times New Roman"/>
        </w:rPr>
        <w:t>3A</w:t>
      </w:r>
      <w:r w:rsidR="0081616C">
        <w:rPr>
          <w:rFonts w:ascii="Times New Roman" w:hAnsi="Times New Roman" w:cs="Times New Roman"/>
        </w:rPr>
        <w:t xml:space="preserve"> (WCA3A</w:t>
      </w:r>
      <w:r w:rsidR="00E11C87">
        <w:rPr>
          <w:rFonts w:ascii="Times New Roman" w:hAnsi="Times New Roman" w:cs="Times New Roman"/>
        </w:rPr>
        <w:t>)</w:t>
      </w:r>
      <w:r w:rsidR="006C47E8" w:rsidRPr="00C55BCE">
        <w:rPr>
          <w:rFonts w:ascii="Times New Roman" w:hAnsi="Times New Roman" w:cs="Times New Roman"/>
        </w:rPr>
        <w:t xml:space="preserve">—across wet and dry seasons. Survival was assessed using tethering experiments, while growth was measured with in-situ mesh cages and </w:t>
      </w:r>
      <w:r w:rsidR="001F0C18">
        <w:rPr>
          <w:rFonts w:ascii="Times New Roman" w:hAnsi="Times New Roman" w:cs="Times New Roman"/>
        </w:rPr>
        <w:t xml:space="preserve">regressions for FAS growth predicted by </w:t>
      </w:r>
      <w:r w:rsidR="006C47E8" w:rsidRPr="00C55BCE">
        <w:rPr>
          <w:rFonts w:ascii="Times New Roman" w:hAnsi="Times New Roman" w:cs="Times New Roman"/>
        </w:rPr>
        <w:t xml:space="preserve">periphyton </w:t>
      </w:r>
      <w:r w:rsidR="00B90024">
        <w:rPr>
          <w:rFonts w:ascii="Times New Roman" w:hAnsi="Times New Roman" w:cs="Times New Roman"/>
        </w:rPr>
        <w:t>total phosphorus</w:t>
      </w:r>
      <w:r w:rsidR="001F0C18">
        <w:rPr>
          <w:rFonts w:ascii="Times New Roman" w:hAnsi="Times New Roman" w:cs="Times New Roman"/>
        </w:rPr>
        <w:t xml:space="preserve"> (TP)</w:t>
      </w:r>
      <w:r w:rsidR="006C47E8" w:rsidRPr="00C55BCE">
        <w:rPr>
          <w:rFonts w:ascii="Times New Roman" w:hAnsi="Times New Roman" w:cs="Times New Roman"/>
        </w:rPr>
        <w:t xml:space="preserve">. </w:t>
      </w:r>
      <w:r w:rsidR="0065581C">
        <w:rPr>
          <w:rFonts w:ascii="Times New Roman" w:hAnsi="Times New Roman" w:cs="Times New Roman"/>
        </w:rPr>
        <w:t>The isocline and t</w:t>
      </w:r>
      <w:r w:rsidR="00CA3BB9">
        <w:rPr>
          <w:rFonts w:ascii="Times New Roman" w:hAnsi="Times New Roman" w:cs="Times New Roman"/>
        </w:rPr>
        <w:t xml:space="preserve">he measured rates were plotted on rate-space graphs to assess the potential for FAS population growth and recruitment </w:t>
      </w:r>
      <w:r w:rsidR="007C5180">
        <w:rPr>
          <w:rFonts w:ascii="Times New Roman" w:hAnsi="Times New Roman" w:cs="Times New Roman"/>
        </w:rPr>
        <w:t>within the measured rates’</w:t>
      </w:r>
      <w:r w:rsidR="00CA3BB9">
        <w:rPr>
          <w:rFonts w:ascii="Times New Roman" w:hAnsi="Times New Roman" w:cs="Times New Roman"/>
        </w:rPr>
        <w:t xml:space="preserve"> spatial-temporal con</w:t>
      </w:r>
      <w:r w:rsidR="00D004A0">
        <w:rPr>
          <w:rFonts w:ascii="Times New Roman" w:hAnsi="Times New Roman" w:cs="Times New Roman"/>
        </w:rPr>
        <w:t>texts</w:t>
      </w:r>
      <w:r w:rsidR="00CA3BB9">
        <w:rPr>
          <w:rFonts w:ascii="Times New Roman" w:hAnsi="Times New Roman" w:cs="Times New Roman"/>
        </w:rPr>
        <w:t>. Supplementary field work was performed to determine the primary factors driving the observed variation in survival and growth.</w:t>
      </w:r>
    </w:p>
    <w:p w14:paraId="2D50DAEB" w14:textId="1A7CD6C8" w:rsidR="00261789" w:rsidRPr="00261789" w:rsidRDefault="00261789" w:rsidP="00261789">
      <w:pPr>
        <w:spacing w:after="0" w:line="480" w:lineRule="auto"/>
        <w:rPr>
          <w:rFonts w:ascii="Times New Roman" w:hAnsi="Times New Roman" w:cs="Times New Roman"/>
          <w:b/>
          <w:bCs/>
        </w:rPr>
      </w:pPr>
      <w:r w:rsidRPr="00261789">
        <w:rPr>
          <w:rFonts w:ascii="Times New Roman" w:hAnsi="Times New Roman" w:cs="Times New Roman"/>
          <w:b/>
          <w:bCs/>
        </w:rPr>
        <w:t>Major Results</w:t>
      </w:r>
    </w:p>
    <w:p w14:paraId="716E5F4E" w14:textId="1341832C" w:rsidR="001A0FD6" w:rsidRDefault="006850ED" w:rsidP="000F0B53">
      <w:pPr>
        <w:spacing w:after="0" w:line="480" w:lineRule="auto"/>
        <w:ind w:firstLine="720"/>
        <w:rPr>
          <w:rFonts w:ascii="Times New Roman" w:hAnsi="Times New Roman" w:cs="Times New Roman"/>
        </w:rPr>
      </w:pPr>
      <w:r w:rsidRPr="00C55BCE">
        <w:rPr>
          <w:rFonts w:ascii="Times New Roman" w:hAnsi="Times New Roman" w:cs="Times New Roman"/>
        </w:rPr>
        <w:t>The model outputs revealed the expected negative slope of the isocline: populations with slower juvenile growth require higher survival to persist, and vice versa.</w:t>
      </w:r>
      <w:r w:rsidR="0047785F">
        <w:rPr>
          <w:rFonts w:ascii="Times New Roman" w:hAnsi="Times New Roman" w:cs="Times New Roman"/>
        </w:rPr>
        <w:t xml:space="preserve"> Hydrologic </w:t>
      </w:r>
      <w:r w:rsidR="007E0FA8">
        <w:rPr>
          <w:rFonts w:ascii="Times New Roman" w:hAnsi="Times New Roman" w:cs="Times New Roman"/>
        </w:rPr>
        <w:t xml:space="preserve">conditions that improved egg laying rates </w:t>
      </w:r>
      <w:r w:rsidR="000240BD">
        <w:rPr>
          <w:rFonts w:ascii="Times New Roman" w:hAnsi="Times New Roman" w:cs="Times New Roman"/>
        </w:rPr>
        <w:t>increase</w:t>
      </w:r>
      <w:r w:rsidR="007E0FA8">
        <w:rPr>
          <w:rFonts w:ascii="Times New Roman" w:hAnsi="Times New Roman" w:cs="Times New Roman"/>
        </w:rPr>
        <w:t xml:space="preserve"> the survival and growth rate space </w:t>
      </w:r>
      <w:r w:rsidR="00EE097A">
        <w:rPr>
          <w:rFonts w:ascii="Times New Roman" w:hAnsi="Times New Roman" w:cs="Times New Roman"/>
        </w:rPr>
        <w:t xml:space="preserve">that </w:t>
      </w:r>
      <w:r w:rsidR="005B4870">
        <w:rPr>
          <w:rFonts w:ascii="Times New Roman" w:hAnsi="Times New Roman" w:cs="Times New Roman"/>
        </w:rPr>
        <w:t>resulted in FAS populations</w:t>
      </w:r>
      <w:r w:rsidR="006E4EE0">
        <w:rPr>
          <w:rFonts w:ascii="Times New Roman" w:hAnsi="Times New Roman" w:cs="Times New Roman"/>
        </w:rPr>
        <w:t xml:space="preserve"> at replacement</w:t>
      </w:r>
      <w:r w:rsidR="005B4870">
        <w:rPr>
          <w:rFonts w:ascii="Times New Roman" w:hAnsi="Times New Roman" w:cs="Times New Roman"/>
        </w:rPr>
        <w:t xml:space="preserve"> (λ</w:t>
      </w:r>
      <w:r w:rsidR="006E4EE0">
        <w:rPr>
          <w:rFonts w:ascii="Times New Roman" w:hAnsi="Times New Roman" w:cs="Times New Roman"/>
        </w:rPr>
        <w:t>=</w:t>
      </w:r>
      <w:r w:rsidR="005B4870">
        <w:rPr>
          <w:rFonts w:ascii="Times New Roman" w:hAnsi="Times New Roman" w:cs="Times New Roman"/>
        </w:rPr>
        <w:t>1</w:t>
      </w:r>
      <w:r w:rsidR="006E4EE0">
        <w:rPr>
          <w:rFonts w:ascii="Times New Roman" w:hAnsi="Times New Roman" w:cs="Times New Roman"/>
        </w:rPr>
        <w:t>) or that resulted in growing FAS populations (λ &gt; 1).</w:t>
      </w:r>
    </w:p>
    <w:p w14:paraId="252B1D56" w14:textId="292DBDCD" w:rsidR="00C55BCE" w:rsidRPr="00C55BCE" w:rsidRDefault="006C47E8" w:rsidP="004F3F72">
      <w:pPr>
        <w:spacing w:after="0" w:line="480" w:lineRule="auto"/>
        <w:rPr>
          <w:rFonts w:ascii="Times New Roman" w:hAnsi="Times New Roman" w:cs="Times New Roman"/>
        </w:rPr>
      </w:pPr>
      <w:r w:rsidRPr="00C55BCE">
        <w:rPr>
          <w:rFonts w:ascii="Times New Roman" w:hAnsi="Times New Roman" w:cs="Times New Roman"/>
        </w:rPr>
        <w:t>Juvenile survival and growth were consistently lower during the dry season, when most reproduction occurs. Consequently,</w:t>
      </w:r>
      <w:r w:rsidR="002962F4">
        <w:rPr>
          <w:rFonts w:ascii="Times New Roman" w:hAnsi="Times New Roman" w:cs="Times New Roman"/>
        </w:rPr>
        <w:t xml:space="preserve"> </w:t>
      </w:r>
      <w:r w:rsidRPr="00C55BCE">
        <w:rPr>
          <w:rFonts w:ascii="Times New Roman" w:hAnsi="Times New Roman" w:cs="Times New Roman"/>
        </w:rPr>
        <w:t xml:space="preserve">parameter combinations </w:t>
      </w:r>
      <w:r w:rsidR="002962F4">
        <w:rPr>
          <w:rFonts w:ascii="Times New Roman" w:hAnsi="Times New Roman" w:cs="Times New Roman"/>
        </w:rPr>
        <w:t xml:space="preserve">measured at </w:t>
      </w:r>
      <w:r w:rsidR="004A2EED">
        <w:rPr>
          <w:rFonts w:ascii="Times New Roman" w:hAnsi="Times New Roman" w:cs="Times New Roman"/>
        </w:rPr>
        <w:t>the</w:t>
      </w:r>
      <w:r w:rsidR="002962F4">
        <w:rPr>
          <w:rFonts w:ascii="Times New Roman" w:hAnsi="Times New Roman" w:cs="Times New Roman"/>
        </w:rPr>
        <w:t xml:space="preserve"> sites </w:t>
      </w:r>
      <w:r w:rsidRPr="00C55BCE">
        <w:rPr>
          <w:rFonts w:ascii="Times New Roman" w:hAnsi="Times New Roman" w:cs="Times New Roman"/>
        </w:rPr>
        <w:t xml:space="preserve">during this </w:t>
      </w:r>
      <w:r w:rsidR="000944A1">
        <w:rPr>
          <w:rFonts w:ascii="Times New Roman" w:hAnsi="Times New Roman" w:cs="Times New Roman"/>
        </w:rPr>
        <w:t>season</w:t>
      </w:r>
      <w:r w:rsidRPr="00C55BCE">
        <w:rPr>
          <w:rFonts w:ascii="Times New Roman" w:hAnsi="Times New Roman" w:cs="Times New Roman"/>
        </w:rPr>
        <w:t xml:space="preserve"> fell below the isocline, predicting population decline.</w:t>
      </w:r>
      <w:r w:rsidR="008B31C6">
        <w:rPr>
          <w:rFonts w:ascii="Times New Roman" w:hAnsi="Times New Roman" w:cs="Times New Roman"/>
        </w:rPr>
        <w:t xml:space="preserve">  </w:t>
      </w:r>
      <w:r w:rsidR="00F2023A" w:rsidRPr="00C55BCE">
        <w:rPr>
          <w:rFonts w:ascii="Times New Roman" w:hAnsi="Times New Roman" w:cs="Times New Roman"/>
        </w:rPr>
        <w:t>By contrast, wet season conditions were more favorable, with higher growth and survival rates moving the demographic parameters closer to or even beyond the isocline in some instances. However, when rates were weighted by seasonal egg-laying proportions (~70% dry season, ~30% wet), both sites predicted net population decline, with one site (WCA3A) only marginally overlapping the isocline</w:t>
      </w:r>
      <w:r w:rsidR="006F3885">
        <w:rPr>
          <w:rFonts w:ascii="Times New Roman" w:hAnsi="Times New Roman" w:cs="Times New Roman"/>
        </w:rPr>
        <w:t>s</w:t>
      </w:r>
      <w:r w:rsidR="00F2023A" w:rsidRPr="00C55BCE">
        <w:rPr>
          <w:rFonts w:ascii="Times New Roman" w:hAnsi="Times New Roman" w:cs="Times New Roman"/>
        </w:rPr>
        <w:t>.</w:t>
      </w:r>
      <w:r w:rsidR="006F3885">
        <w:rPr>
          <w:rFonts w:ascii="Times New Roman" w:hAnsi="Times New Roman" w:cs="Times New Roman"/>
        </w:rPr>
        <w:t xml:space="preserve">  </w:t>
      </w:r>
      <w:r w:rsidR="00A42919">
        <w:rPr>
          <w:rFonts w:ascii="Times New Roman" w:hAnsi="Times New Roman" w:cs="Times New Roman"/>
        </w:rPr>
        <w:lastRenderedPageBreak/>
        <w:t>Perpetually h</w:t>
      </w:r>
      <w:r w:rsidR="006F3885">
        <w:rPr>
          <w:rFonts w:ascii="Times New Roman" w:hAnsi="Times New Roman" w:cs="Times New Roman"/>
        </w:rPr>
        <w:t xml:space="preserve">olding </w:t>
      </w:r>
      <w:r w:rsidR="006C489F">
        <w:rPr>
          <w:rFonts w:ascii="Times New Roman" w:hAnsi="Times New Roman" w:cs="Times New Roman"/>
        </w:rPr>
        <w:t xml:space="preserve">hydrologic conditions </w:t>
      </w:r>
      <w:r w:rsidR="00A42919">
        <w:rPr>
          <w:rFonts w:ascii="Times New Roman" w:hAnsi="Times New Roman" w:cs="Times New Roman"/>
        </w:rPr>
        <w:t xml:space="preserve">at the optimum depth for egg laying </w:t>
      </w:r>
      <w:r w:rsidR="008728A4">
        <w:rPr>
          <w:rFonts w:ascii="Times New Roman" w:hAnsi="Times New Roman" w:cs="Times New Roman"/>
        </w:rPr>
        <w:t>produced</w:t>
      </w:r>
      <w:r w:rsidR="00345A53">
        <w:rPr>
          <w:rFonts w:ascii="Times New Roman" w:hAnsi="Times New Roman" w:cs="Times New Roman"/>
        </w:rPr>
        <w:t xml:space="preserve"> similar results to the other isoclines.</w:t>
      </w:r>
      <w:r w:rsidR="007D2223">
        <w:rPr>
          <w:rFonts w:ascii="Times New Roman" w:hAnsi="Times New Roman" w:cs="Times New Roman"/>
        </w:rPr>
        <w:t xml:space="preserve"> </w:t>
      </w:r>
    </w:p>
    <w:p w14:paraId="02113C32" w14:textId="77777777" w:rsidR="00C55BCE" w:rsidRPr="00C55BCE" w:rsidRDefault="00C55BCE" w:rsidP="004F3F72">
      <w:pPr>
        <w:spacing w:after="0" w:line="480" w:lineRule="auto"/>
        <w:rPr>
          <w:rFonts w:ascii="Times New Roman" w:hAnsi="Times New Roman" w:cs="Times New Roman"/>
          <w:b/>
          <w:bCs/>
        </w:rPr>
      </w:pPr>
      <w:r w:rsidRPr="00C55BCE">
        <w:rPr>
          <w:rFonts w:ascii="Times New Roman" w:hAnsi="Times New Roman" w:cs="Times New Roman"/>
          <w:b/>
          <w:bCs/>
        </w:rPr>
        <w:t>Interpretation and Implications</w:t>
      </w:r>
    </w:p>
    <w:p w14:paraId="57CDBF61" w14:textId="7ACF4F21" w:rsidR="00C55BCE" w:rsidRDefault="002749BF" w:rsidP="001E6DE7">
      <w:pPr>
        <w:spacing w:after="0" w:line="480" w:lineRule="auto"/>
        <w:ind w:firstLine="720"/>
        <w:rPr>
          <w:rFonts w:ascii="Times New Roman" w:hAnsi="Times New Roman" w:cs="Times New Roman"/>
        </w:rPr>
      </w:pPr>
      <w:r>
        <w:rPr>
          <w:rFonts w:ascii="Times New Roman" w:hAnsi="Times New Roman" w:cs="Times New Roman"/>
        </w:rPr>
        <w:t>Accordin</w:t>
      </w:r>
      <w:r w:rsidR="009228C0">
        <w:rPr>
          <w:rFonts w:ascii="Times New Roman" w:hAnsi="Times New Roman" w:cs="Times New Roman"/>
        </w:rPr>
        <w:t xml:space="preserve">g </w:t>
      </w:r>
      <w:r>
        <w:rPr>
          <w:rFonts w:ascii="Times New Roman" w:hAnsi="Times New Roman" w:cs="Times New Roman"/>
        </w:rPr>
        <w:t xml:space="preserve">to the </w:t>
      </w:r>
      <w:r w:rsidR="00616446">
        <w:rPr>
          <w:rFonts w:ascii="Times New Roman" w:hAnsi="Times New Roman" w:cs="Times New Roman"/>
        </w:rPr>
        <w:t>Ecosystem</w:t>
      </w:r>
      <w:r>
        <w:rPr>
          <w:rFonts w:ascii="Times New Roman" w:hAnsi="Times New Roman" w:cs="Times New Roman"/>
        </w:rPr>
        <w:t xml:space="preserve"> Based </w:t>
      </w:r>
      <w:r w:rsidR="00616446">
        <w:rPr>
          <w:rFonts w:ascii="Times New Roman" w:hAnsi="Times New Roman" w:cs="Times New Roman"/>
        </w:rPr>
        <w:t>Management</w:t>
      </w:r>
      <w:r>
        <w:rPr>
          <w:rFonts w:ascii="Times New Roman" w:hAnsi="Times New Roman" w:cs="Times New Roman"/>
        </w:rPr>
        <w:t xml:space="preserve"> (EBM) Multi-Species </w:t>
      </w:r>
      <w:r w:rsidR="00616446">
        <w:rPr>
          <w:rFonts w:ascii="Times New Roman" w:hAnsi="Times New Roman" w:cs="Times New Roman"/>
        </w:rPr>
        <w:t>Transition</w:t>
      </w:r>
      <w:r>
        <w:rPr>
          <w:rFonts w:ascii="Times New Roman" w:hAnsi="Times New Roman" w:cs="Times New Roman"/>
        </w:rPr>
        <w:t xml:space="preserve"> Strategy for WCA3A and COP BO performance and assessment metrics from the United States Fish and Wildlife Service, tar</w:t>
      </w:r>
      <w:r w:rsidR="00A13338">
        <w:rPr>
          <w:rFonts w:ascii="Times New Roman" w:hAnsi="Times New Roman" w:cs="Times New Roman"/>
        </w:rPr>
        <w:t>ge</w:t>
      </w:r>
      <w:r>
        <w:rPr>
          <w:rFonts w:ascii="Times New Roman" w:hAnsi="Times New Roman" w:cs="Times New Roman"/>
        </w:rPr>
        <w:t>ted hydro</w:t>
      </w:r>
      <w:r w:rsidR="00A13338">
        <w:rPr>
          <w:rFonts w:ascii="Times New Roman" w:hAnsi="Times New Roman" w:cs="Times New Roman"/>
        </w:rPr>
        <w:t>-</w:t>
      </w:r>
      <w:r>
        <w:rPr>
          <w:rFonts w:ascii="Times New Roman" w:hAnsi="Times New Roman" w:cs="Times New Roman"/>
        </w:rPr>
        <w:t>pattern</w:t>
      </w:r>
      <w:r w:rsidR="00A13338">
        <w:rPr>
          <w:rFonts w:ascii="Times New Roman" w:hAnsi="Times New Roman" w:cs="Times New Roman"/>
        </w:rPr>
        <w:t>s</w:t>
      </w:r>
      <w:r>
        <w:rPr>
          <w:rFonts w:ascii="Times New Roman" w:hAnsi="Times New Roman" w:cs="Times New Roman"/>
        </w:rPr>
        <w:t xml:space="preserve"> within the Everglades should maximize the number of days between water depths of </w:t>
      </w:r>
      <w:r w:rsidR="009228C0">
        <w:rPr>
          <w:rFonts w:ascii="Times New Roman" w:hAnsi="Times New Roman" w:cs="Times New Roman"/>
        </w:rPr>
        <w:t>20-50 cm from March 1</w:t>
      </w:r>
      <w:r w:rsidR="009228C0" w:rsidRPr="009228C0">
        <w:rPr>
          <w:rFonts w:ascii="Times New Roman" w:hAnsi="Times New Roman" w:cs="Times New Roman"/>
          <w:vertAlign w:val="superscript"/>
        </w:rPr>
        <w:t>st</w:t>
      </w:r>
      <w:r w:rsidR="009228C0">
        <w:rPr>
          <w:rFonts w:ascii="Times New Roman" w:hAnsi="Times New Roman" w:cs="Times New Roman"/>
        </w:rPr>
        <w:t xml:space="preserve"> to June 30</w:t>
      </w:r>
      <w:r w:rsidR="009228C0" w:rsidRPr="009228C0">
        <w:rPr>
          <w:rFonts w:ascii="Times New Roman" w:hAnsi="Times New Roman" w:cs="Times New Roman"/>
          <w:vertAlign w:val="superscript"/>
        </w:rPr>
        <w:t>th</w:t>
      </w:r>
      <w:r w:rsidR="009228C0">
        <w:rPr>
          <w:rFonts w:ascii="Times New Roman" w:hAnsi="Times New Roman" w:cs="Times New Roman"/>
        </w:rPr>
        <w:t xml:space="preserve"> </w:t>
      </w:r>
      <w:r w:rsidR="00A13338">
        <w:rPr>
          <w:rFonts w:ascii="Times New Roman" w:hAnsi="Times New Roman" w:cs="Times New Roman"/>
        </w:rPr>
        <w:t>to</w:t>
      </w:r>
      <w:r w:rsidR="009228C0">
        <w:rPr>
          <w:rFonts w:ascii="Times New Roman" w:hAnsi="Times New Roman" w:cs="Times New Roman"/>
        </w:rPr>
        <w:t xml:space="preserve"> maximize egg laying rates of FAS</w:t>
      </w:r>
      <w:r w:rsidR="001E6DE7">
        <w:rPr>
          <w:rFonts w:ascii="Times New Roman" w:hAnsi="Times New Roman" w:cs="Times New Roman"/>
        </w:rPr>
        <w:t xml:space="preserve"> </w:t>
      </w:r>
      <w:r w:rsidR="001E6DE7">
        <w:rPr>
          <w:rFonts w:ascii="Times New Roman" w:hAnsi="Times New Roman" w:cs="Times New Roman"/>
        </w:rPr>
        <w:fldChar w:fldCharType="begin"/>
      </w:r>
      <w:r w:rsidR="001E6DE7">
        <w:rPr>
          <w:rFonts w:ascii="Times New Roman" w:hAnsi="Times New Roman" w:cs="Times New Roman"/>
        </w:rPr>
        <w:instrText xml:space="preserve"> ADDIN ZOTERO_ITEM CSL_CITATION {"citationID":"L9BSjqTw","properties":{"formattedCitation":"(USFWS 2020)","plainCitation":"(USFWS 2020)","noteIndex":0},"citationItems":[{"id":4330,"uris":["http://zotero.org/users/9972654/items/WR64WB6C"],"itemData":{"id":4330,"type":"document","publisher":"U.S. Fish and Wildlife Service","title":"Ecosystem Based Management (EBM) Multi-Species Transition strategy (MSTS) for WCA-3A and COP BO Performance Measures and Assessment Metrics","author":[{"family":"USFWS","given":""}],"issued":{"date-parts":[["2020",5]]}}}],"schema":"https://github.com/citation-style-language/schema/raw/master/csl-citation.json"} </w:instrText>
      </w:r>
      <w:r w:rsidR="001E6DE7">
        <w:rPr>
          <w:rFonts w:ascii="Times New Roman" w:hAnsi="Times New Roman" w:cs="Times New Roman"/>
        </w:rPr>
        <w:fldChar w:fldCharType="separate"/>
      </w:r>
      <w:r w:rsidR="001E6DE7" w:rsidRPr="003E2B4E">
        <w:rPr>
          <w:rFonts w:ascii="Times New Roman" w:hAnsi="Times New Roman" w:cs="Times New Roman"/>
        </w:rPr>
        <w:t>(USFWS 2020)</w:t>
      </w:r>
      <w:r w:rsidR="001E6DE7">
        <w:rPr>
          <w:rFonts w:ascii="Times New Roman" w:hAnsi="Times New Roman" w:cs="Times New Roman"/>
        </w:rPr>
        <w:fldChar w:fldCharType="end"/>
      </w:r>
      <w:r w:rsidR="009228C0">
        <w:rPr>
          <w:rFonts w:ascii="Times New Roman" w:hAnsi="Times New Roman" w:cs="Times New Roman"/>
        </w:rPr>
        <w:t>.</w:t>
      </w:r>
      <w:r w:rsidR="00A13338">
        <w:rPr>
          <w:rFonts w:ascii="Times New Roman" w:hAnsi="Times New Roman" w:cs="Times New Roman"/>
        </w:rPr>
        <w:t xml:space="preserve">  But the isocline analysis indicate</w:t>
      </w:r>
      <w:r w:rsidR="00483046">
        <w:rPr>
          <w:rFonts w:ascii="Times New Roman" w:hAnsi="Times New Roman" w:cs="Times New Roman"/>
        </w:rPr>
        <w:t>d</w:t>
      </w:r>
      <w:r w:rsidR="00A13338">
        <w:rPr>
          <w:rFonts w:ascii="Times New Roman" w:hAnsi="Times New Roman" w:cs="Times New Roman"/>
        </w:rPr>
        <w:t xml:space="preserve"> that improving egg laying conditions can at best maintain the</w:t>
      </w:r>
      <w:r w:rsidR="00552396">
        <w:rPr>
          <w:rFonts w:ascii="Times New Roman" w:hAnsi="Times New Roman" w:cs="Times New Roman"/>
        </w:rPr>
        <w:t xml:space="preserve"> already small populations of </w:t>
      </w:r>
      <w:r w:rsidR="00483046">
        <w:rPr>
          <w:rFonts w:ascii="Times New Roman" w:hAnsi="Times New Roman" w:cs="Times New Roman"/>
        </w:rPr>
        <w:t xml:space="preserve">FAS. </w:t>
      </w:r>
      <w:r w:rsidR="009228C0">
        <w:rPr>
          <w:rFonts w:ascii="Times New Roman" w:hAnsi="Times New Roman" w:cs="Times New Roman"/>
        </w:rPr>
        <w:t xml:space="preserve">  </w:t>
      </w:r>
      <w:r w:rsidR="00BC27CB">
        <w:rPr>
          <w:rFonts w:ascii="Times New Roman" w:hAnsi="Times New Roman" w:cs="Times New Roman"/>
        </w:rPr>
        <w:t>Based on the demographic</w:t>
      </w:r>
      <w:r w:rsidR="002C1287">
        <w:rPr>
          <w:rFonts w:ascii="Times New Roman" w:hAnsi="Times New Roman" w:cs="Times New Roman"/>
        </w:rPr>
        <w:t xml:space="preserve"> isocline, </w:t>
      </w:r>
      <w:r w:rsidR="007D74EA">
        <w:rPr>
          <w:rFonts w:ascii="Times New Roman" w:hAnsi="Times New Roman" w:cs="Times New Roman"/>
        </w:rPr>
        <w:t xml:space="preserve">more effective </w:t>
      </w:r>
      <w:r w:rsidR="00320671">
        <w:rPr>
          <w:rFonts w:ascii="Times New Roman" w:hAnsi="Times New Roman" w:cs="Times New Roman"/>
        </w:rPr>
        <w:t xml:space="preserve">management methods </w:t>
      </w:r>
      <w:r w:rsidR="00DD1001">
        <w:rPr>
          <w:rFonts w:ascii="Times New Roman" w:hAnsi="Times New Roman" w:cs="Times New Roman"/>
        </w:rPr>
        <w:t xml:space="preserve">could be developed along three major </w:t>
      </w:r>
      <w:r w:rsidR="00D47F41">
        <w:rPr>
          <w:rFonts w:ascii="Times New Roman" w:hAnsi="Times New Roman" w:cs="Times New Roman"/>
        </w:rPr>
        <w:t>lines of reasoning</w:t>
      </w:r>
      <w:r w:rsidR="00022B3C">
        <w:rPr>
          <w:rFonts w:ascii="Times New Roman" w:hAnsi="Times New Roman" w:cs="Times New Roman"/>
        </w:rPr>
        <w:t>.</w:t>
      </w:r>
      <w:r w:rsidR="00DF4A68">
        <w:rPr>
          <w:rFonts w:ascii="Times New Roman" w:hAnsi="Times New Roman" w:cs="Times New Roman"/>
        </w:rPr>
        <w:t xml:space="preserve"> 1) </w:t>
      </w:r>
      <w:r w:rsidR="003901DA">
        <w:rPr>
          <w:rFonts w:ascii="Times New Roman" w:hAnsi="Times New Roman" w:cs="Times New Roman"/>
        </w:rPr>
        <w:t>Finding</w:t>
      </w:r>
      <w:r w:rsidR="003E1B2F">
        <w:rPr>
          <w:rFonts w:ascii="Times New Roman" w:hAnsi="Times New Roman" w:cs="Times New Roman"/>
        </w:rPr>
        <w:t xml:space="preserve"> hydrologic conditions </w:t>
      </w:r>
      <w:r w:rsidR="0043729C">
        <w:rPr>
          <w:rFonts w:ascii="Times New Roman" w:hAnsi="Times New Roman" w:cs="Times New Roman"/>
        </w:rPr>
        <w:t xml:space="preserve">that </w:t>
      </w:r>
      <w:r w:rsidR="00210125">
        <w:rPr>
          <w:rFonts w:ascii="Times New Roman" w:hAnsi="Times New Roman" w:cs="Times New Roman"/>
        </w:rPr>
        <w:t>s</w:t>
      </w:r>
      <w:r w:rsidR="00C55BCE" w:rsidRPr="00C55BCE">
        <w:rPr>
          <w:rFonts w:ascii="Times New Roman" w:hAnsi="Times New Roman" w:cs="Times New Roman"/>
        </w:rPr>
        <w:t>hift reproduction to the</w:t>
      </w:r>
      <w:r w:rsidR="00210125">
        <w:rPr>
          <w:rFonts w:ascii="Times New Roman" w:hAnsi="Times New Roman" w:cs="Times New Roman"/>
        </w:rPr>
        <w:t xml:space="preserve"> </w:t>
      </w:r>
      <w:r w:rsidR="003E1B2F">
        <w:rPr>
          <w:rFonts w:ascii="Times New Roman" w:hAnsi="Times New Roman" w:cs="Times New Roman"/>
        </w:rPr>
        <w:t xml:space="preserve">wet season where </w:t>
      </w:r>
      <w:r w:rsidR="000C207F">
        <w:rPr>
          <w:rFonts w:ascii="Times New Roman" w:hAnsi="Times New Roman" w:cs="Times New Roman"/>
        </w:rPr>
        <w:t>juvenile survival and growth conditions</w:t>
      </w:r>
      <w:r w:rsidR="003E1B2F">
        <w:rPr>
          <w:rFonts w:ascii="Times New Roman" w:hAnsi="Times New Roman" w:cs="Times New Roman"/>
        </w:rPr>
        <w:t xml:space="preserve"> </w:t>
      </w:r>
      <w:r w:rsidR="00756EB3">
        <w:rPr>
          <w:rFonts w:ascii="Times New Roman" w:hAnsi="Times New Roman" w:cs="Times New Roman"/>
        </w:rPr>
        <w:t>would</w:t>
      </w:r>
      <w:r w:rsidR="00255C7D">
        <w:rPr>
          <w:rFonts w:ascii="Times New Roman" w:hAnsi="Times New Roman" w:cs="Times New Roman"/>
        </w:rPr>
        <w:t xml:space="preserve"> shift </w:t>
      </w:r>
      <w:r w:rsidR="0072341E">
        <w:rPr>
          <w:rFonts w:ascii="Times New Roman" w:hAnsi="Times New Roman" w:cs="Times New Roman"/>
        </w:rPr>
        <w:t>the</w:t>
      </w:r>
      <w:r w:rsidR="00E10B11">
        <w:rPr>
          <w:rFonts w:ascii="Times New Roman" w:hAnsi="Times New Roman" w:cs="Times New Roman"/>
        </w:rPr>
        <w:t xml:space="preserve"> </w:t>
      </w:r>
      <w:r w:rsidR="00B4144A">
        <w:rPr>
          <w:rFonts w:ascii="Times New Roman" w:hAnsi="Times New Roman" w:cs="Times New Roman"/>
        </w:rPr>
        <w:t>population up and to the right</w:t>
      </w:r>
      <w:r w:rsidR="0082602C">
        <w:rPr>
          <w:rFonts w:ascii="Times New Roman" w:hAnsi="Times New Roman" w:cs="Times New Roman"/>
        </w:rPr>
        <w:t xml:space="preserve"> of</w:t>
      </w:r>
      <w:r w:rsidR="00B4144A">
        <w:rPr>
          <w:rFonts w:ascii="Times New Roman" w:hAnsi="Times New Roman" w:cs="Times New Roman"/>
        </w:rPr>
        <w:t xml:space="preserve"> the isocline</w:t>
      </w:r>
      <w:r w:rsidR="00FF4C38">
        <w:rPr>
          <w:rFonts w:ascii="Times New Roman" w:hAnsi="Times New Roman" w:cs="Times New Roman"/>
        </w:rPr>
        <w:t xml:space="preserve">. </w:t>
      </w:r>
      <w:r w:rsidR="00DF4A68">
        <w:rPr>
          <w:rFonts w:ascii="Times New Roman" w:hAnsi="Times New Roman" w:cs="Times New Roman"/>
        </w:rPr>
        <w:t xml:space="preserve">2) </w:t>
      </w:r>
      <w:r w:rsidR="0072341E">
        <w:rPr>
          <w:rFonts w:ascii="Times New Roman" w:hAnsi="Times New Roman" w:cs="Times New Roman"/>
        </w:rPr>
        <w:t>F</w:t>
      </w:r>
      <w:r w:rsidR="00E10B11">
        <w:rPr>
          <w:rFonts w:ascii="Times New Roman" w:hAnsi="Times New Roman" w:cs="Times New Roman"/>
        </w:rPr>
        <w:t>inding factors that</w:t>
      </w:r>
      <w:r w:rsidR="009275BF">
        <w:rPr>
          <w:rFonts w:ascii="Times New Roman" w:hAnsi="Times New Roman" w:cs="Times New Roman"/>
        </w:rPr>
        <w:t xml:space="preserve"> could boost juvenile growth rates </w:t>
      </w:r>
      <w:r w:rsidR="00756EB3">
        <w:rPr>
          <w:rFonts w:ascii="Times New Roman" w:hAnsi="Times New Roman" w:cs="Times New Roman"/>
        </w:rPr>
        <w:t>would</w:t>
      </w:r>
      <w:r w:rsidR="009275BF">
        <w:rPr>
          <w:rFonts w:ascii="Times New Roman" w:hAnsi="Times New Roman" w:cs="Times New Roman"/>
        </w:rPr>
        <w:t xml:space="preserve"> shift </w:t>
      </w:r>
      <w:r w:rsidR="003229AE">
        <w:rPr>
          <w:rFonts w:ascii="Times New Roman" w:hAnsi="Times New Roman" w:cs="Times New Roman"/>
        </w:rPr>
        <w:t xml:space="preserve">populations to the right of the isocline.  </w:t>
      </w:r>
      <w:r w:rsidR="000553BE">
        <w:rPr>
          <w:rFonts w:ascii="Times New Roman" w:hAnsi="Times New Roman" w:cs="Times New Roman"/>
        </w:rPr>
        <w:t>R</w:t>
      </w:r>
      <w:r w:rsidR="00C55BCE" w:rsidRPr="00C55BCE">
        <w:rPr>
          <w:rFonts w:ascii="Times New Roman" w:hAnsi="Times New Roman" w:cs="Times New Roman"/>
        </w:rPr>
        <w:t xml:space="preserve">estoring flow conditions </w:t>
      </w:r>
      <w:r w:rsidR="00FF4C38">
        <w:rPr>
          <w:rFonts w:ascii="Times New Roman" w:hAnsi="Times New Roman" w:cs="Times New Roman"/>
        </w:rPr>
        <w:t>has been shown to</w:t>
      </w:r>
      <w:r w:rsidR="00C55BCE" w:rsidRPr="00C55BCE">
        <w:rPr>
          <w:rFonts w:ascii="Times New Roman" w:hAnsi="Times New Roman" w:cs="Times New Roman"/>
        </w:rPr>
        <w:t xml:space="preserve"> boost juvenile growth</w:t>
      </w:r>
      <w:r w:rsidR="000553BE">
        <w:rPr>
          <w:rFonts w:ascii="Times New Roman" w:hAnsi="Times New Roman" w:cs="Times New Roman"/>
        </w:rPr>
        <w:t xml:space="preserve"> by increasing nutrient availability </w:t>
      </w:r>
      <w:r w:rsidR="000553BE">
        <w:rPr>
          <w:rFonts w:ascii="Times New Roman" w:hAnsi="Times New Roman" w:cs="Times New Roman"/>
        </w:rPr>
        <w:fldChar w:fldCharType="begin"/>
      </w:r>
      <w:r w:rsidR="000553BE">
        <w:rPr>
          <w:rFonts w:ascii="Times New Roman" w:hAnsi="Times New Roman" w:cs="Times New Roman"/>
        </w:rPr>
        <w:instrText xml:space="preserve"> ADDIN ZOTERO_ITEM CSL_CITATION {"citationID":"anz2uHal","properties":{"formattedCitation":"(Hansen 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0553BE">
        <w:rPr>
          <w:rFonts w:ascii="Times New Roman" w:hAnsi="Times New Roman" w:cs="Times New Roman"/>
        </w:rPr>
        <w:fldChar w:fldCharType="separate"/>
      </w:r>
      <w:r w:rsidR="000553BE" w:rsidRPr="000553BE">
        <w:rPr>
          <w:rFonts w:ascii="Times New Roman" w:hAnsi="Times New Roman" w:cs="Times New Roman"/>
        </w:rPr>
        <w:t>(Hansen et al. 2022)</w:t>
      </w:r>
      <w:r w:rsidR="000553BE">
        <w:rPr>
          <w:rFonts w:ascii="Times New Roman" w:hAnsi="Times New Roman" w:cs="Times New Roman"/>
        </w:rPr>
        <w:fldChar w:fldCharType="end"/>
      </w:r>
      <w:r w:rsidR="00FF4C38">
        <w:rPr>
          <w:rFonts w:ascii="Times New Roman" w:hAnsi="Times New Roman" w:cs="Times New Roman"/>
        </w:rPr>
        <w:t xml:space="preserve">.  </w:t>
      </w:r>
      <w:r w:rsidR="00F567EA">
        <w:rPr>
          <w:rFonts w:ascii="Times New Roman" w:hAnsi="Times New Roman" w:cs="Times New Roman"/>
        </w:rPr>
        <w:t xml:space="preserve"> </w:t>
      </w:r>
      <w:r w:rsidR="00DF4A68">
        <w:rPr>
          <w:rFonts w:ascii="Times New Roman" w:hAnsi="Times New Roman" w:cs="Times New Roman"/>
        </w:rPr>
        <w:t xml:space="preserve">3) </w:t>
      </w:r>
      <w:r w:rsidR="00FF4C38">
        <w:rPr>
          <w:rFonts w:ascii="Times New Roman" w:hAnsi="Times New Roman" w:cs="Times New Roman"/>
        </w:rPr>
        <w:t>Finding</w:t>
      </w:r>
      <w:r w:rsidR="00C55BCE" w:rsidRPr="00C55BCE">
        <w:rPr>
          <w:rFonts w:ascii="Times New Roman" w:hAnsi="Times New Roman" w:cs="Times New Roman"/>
        </w:rPr>
        <w:t xml:space="preserve"> </w:t>
      </w:r>
      <w:r w:rsidR="0090540B">
        <w:rPr>
          <w:rFonts w:ascii="Times New Roman" w:hAnsi="Times New Roman" w:cs="Times New Roman"/>
        </w:rPr>
        <w:t>hydrologic condition</w:t>
      </w:r>
      <w:r w:rsidR="00FF4C38">
        <w:rPr>
          <w:rFonts w:ascii="Times New Roman" w:hAnsi="Times New Roman" w:cs="Times New Roman"/>
        </w:rPr>
        <w:t>s that</w:t>
      </w:r>
      <w:r w:rsidR="00C55BCE" w:rsidRPr="00C55BCE">
        <w:rPr>
          <w:rFonts w:ascii="Times New Roman" w:hAnsi="Times New Roman" w:cs="Times New Roman"/>
        </w:rPr>
        <w:t xml:space="preserve"> disfavor dominant predators </w:t>
      </w:r>
      <w:r w:rsidR="00756EB3">
        <w:rPr>
          <w:rFonts w:ascii="Times New Roman" w:hAnsi="Times New Roman" w:cs="Times New Roman"/>
        </w:rPr>
        <w:t>could</w:t>
      </w:r>
      <w:r w:rsidR="00C55BCE" w:rsidRPr="00C55BCE">
        <w:rPr>
          <w:rFonts w:ascii="Times New Roman" w:hAnsi="Times New Roman" w:cs="Times New Roman"/>
        </w:rPr>
        <w:t xml:space="preserve"> increase juvenile survival</w:t>
      </w:r>
      <w:r w:rsidR="00FF4C38">
        <w:rPr>
          <w:rFonts w:ascii="Times New Roman" w:hAnsi="Times New Roman" w:cs="Times New Roman"/>
        </w:rPr>
        <w:t xml:space="preserve"> and </w:t>
      </w:r>
      <w:r w:rsidR="00660F9E">
        <w:rPr>
          <w:rFonts w:ascii="Times New Roman" w:hAnsi="Times New Roman" w:cs="Times New Roman"/>
        </w:rPr>
        <w:t>would shift the population above the isocline.</w:t>
      </w:r>
      <w:r w:rsidR="001E6DE7">
        <w:rPr>
          <w:rFonts w:ascii="Times New Roman" w:hAnsi="Times New Roman" w:cs="Times New Roman"/>
        </w:rPr>
        <w:t xml:space="preserve"> </w:t>
      </w:r>
      <w:r w:rsidR="008F5875">
        <w:rPr>
          <w:rFonts w:ascii="Times New Roman" w:hAnsi="Times New Roman" w:cs="Times New Roman"/>
        </w:rPr>
        <w:t xml:space="preserve">More research </w:t>
      </w:r>
      <w:r w:rsidR="0090540B">
        <w:rPr>
          <w:rFonts w:ascii="Times New Roman" w:hAnsi="Times New Roman" w:cs="Times New Roman"/>
        </w:rPr>
        <w:t>surrounding these lines of reasoning is needed to determine if management actions are possible</w:t>
      </w:r>
      <w:r w:rsidR="005441ED">
        <w:rPr>
          <w:rFonts w:ascii="Times New Roman" w:hAnsi="Times New Roman" w:cs="Times New Roman"/>
        </w:rPr>
        <w:t>, but the</w:t>
      </w:r>
      <w:r w:rsidR="001A38D8">
        <w:rPr>
          <w:rFonts w:ascii="Times New Roman" w:hAnsi="Times New Roman" w:cs="Times New Roman"/>
        </w:rPr>
        <w:t xml:space="preserve"> implications of</w:t>
      </w:r>
      <w:r w:rsidR="005441ED">
        <w:rPr>
          <w:rFonts w:ascii="Times New Roman" w:hAnsi="Times New Roman" w:cs="Times New Roman"/>
        </w:rPr>
        <w:t xml:space="preserve"> isocline analysis</w:t>
      </w:r>
      <w:r w:rsidR="001A38D8">
        <w:rPr>
          <w:rFonts w:ascii="Times New Roman" w:hAnsi="Times New Roman" w:cs="Times New Roman"/>
        </w:rPr>
        <w:t xml:space="preserve"> for FAS can focus</w:t>
      </w:r>
      <w:r w:rsidR="00F567EA">
        <w:rPr>
          <w:rFonts w:ascii="Times New Roman" w:hAnsi="Times New Roman" w:cs="Times New Roman"/>
        </w:rPr>
        <w:t xml:space="preserve"> research efforts </w:t>
      </w:r>
      <w:r w:rsidR="00E63662">
        <w:rPr>
          <w:rFonts w:ascii="Times New Roman" w:hAnsi="Times New Roman" w:cs="Times New Roman"/>
        </w:rPr>
        <w:t>on</w:t>
      </w:r>
      <w:r w:rsidR="00F567EA">
        <w:rPr>
          <w:rFonts w:ascii="Times New Roman" w:hAnsi="Times New Roman" w:cs="Times New Roman"/>
        </w:rPr>
        <w:t xml:space="preserve"> factors that could benefit snails more </w:t>
      </w:r>
      <w:r w:rsidR="001A38D8">
        <w:rPr>
          <w:rFonts w:ascii="Times New Roman" w:hAnsi="Times New Roman" w:cs="Times New Roman"/>
        </w:rPr>
        <w:t>efficiently</w:t>
      </w:r>
      <w:r w:rsidR="001E6DE7">
        <w:rPr>
          <w:rFonts w:ascii="Times New Roman" w:hAnsi="Times New Roman" w:cs="Times New Roman"/>
        </w:rPr>
        <w:t xml:space="preserve"> than improving hydrologic conditions for egg laying alone</w:t>
      </w:r>
      <w:r w:rsidR="005441ED">
        <w:rPr>
          <w:rFonts w:ascii="Times New Roman" w:hAnsi="Times New Roman" w:cs="Times New Roman"/>
        </w:rPr>
        <w:t>.</w:t>
      </w:r>
    </w:p>
    <w:p w14:paraId="7AAC36AF" w14:textId="77777777" w:rsidR="00F60EA2" w:rsidRDefault="00F60EA2" w:rsidP="00F60EA2">
      <w:pPr>
        <w:spacing w:after="0" w:line="480" w:lineRule="auto"/>
        <w:rPr>
          <w:rFonts w:ascii="Times New Roman" w:hAnsi="Times New Roman" w:cs="Times New Roman"/>
        </w:rPr>
      </w:pPr>
    </w:p>
    <w:p w14:paraId="0925C85B" w14:textId="77777777" w:rsidR="00F60EA2" w:rsidRDefault="00F60EA2" w:rsidP="00F60EA2">
      <w:pPr>
        <w:spacing w:after="0" w:line="480" w:lineRule="auto"/>
        <w:rPr>
          <w:rFonts w:ascii="Times New Roman" w:hAnsi="Times New Roman" w:cs="Times New Roman"/>
        </w:rPr>
      </w:pPr>
    </w:p>
    <w:p w14:paraId="273BC5C8" w14:textId="77777777" w:rsidR="00F60EA2" w:rsidRDefault="00F60EA2" w:rsidP="00F60EA2">
      <w:pPr>
        <w:spacing w:after="0" w:line="480" w:lineRule="auto"/>
        <w:rPr>
          <w:rFonts w:ascii="Times New Roman" w:hAnsi="Times New Roman" w:cs="Times New Roman"/>
        </w:rPr>
      </w:pPr>
    </w:p>
    <w:p w14:paraId="39EBE257" w14:textId="77777777" w:rsidR="00F60EA2" w:rsidRDefault="00F60EA2" w:rsidP="00F60EA2">
      <w:pPr>
        <w:spacing w:after="0" w:line="480" w:lineRule="auto"/>
        <w:rPr>
          <w:rFonts w:ascii="Times New Roman" w:hAnsi="Times New Roman" w:cs="Times New Roman"/>
        </w:rPr>
      </w:pPr>
    </w:p>
    <w:p w14:paraId="5E3EBD41" w14:textId="3B1F46CC" w:rsidR="00F60EA2" w:rsidRDefault="00F60EA2" w:rsidP="00F60EA2">
      <w:pPr>
        <w:spacing w:after="0" w:line="480" w:lineRule="auto"/>
        <w:rPr>
          <w:rFonts w:ascii="Times New Roman" w:hAnsi="Times New Roman" w:cs="Times New Roman"/>
        </w:rPr>
      </w:pPr>
      <w:r>
        <w:rPr>
          <w:rFonts w:ascii="Times New Roman" w:hAnsi="Times New Roman" w:cs="Times New Roman"/>
        </w:rPr>
        <w:t>Citations</w:t>
      </w:r>
    </w:p>
    <w:p w14:paraId="20612F6C" w14:textId="77777777" w:rsidR="000553BE" w:rsidRPr="000553BE" w:rsidRDefault="00F60EA2" w:rsidP="000553BE">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0553BE" w:rsidRPr="000553BE">
        <w:rPr>
          <w:rFonts w:ascii="Times New Roman" w:hAnsi="Times New Roman" w:cs="Times New Roman"/>
        </w:rPr>
        <w:t>Brice, E. M., E. J. Larsen, D. R. Stahler, and D. R. MacNulty. 2024. The primacy of density‐mediated indirect effects in a community of wolves, elk, and aspen. Ecological Monographs 95:e1627.</w:t>
      </w:r>
    </w:p>
    <w:p w14:paraId="4B64FBDB"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Cattau, C. E., P. C. Darby, R. J. Fletcher, and W. M. Kitchens. 2014. Reproductive responses of the endangered snail kite to variations in prey density: Effects of Prey Density on Kite Reproduction. The Journal of Wildlife Management 78:620–631.</w:t>
      </w:r>
    </w:p>
    <w:p w14:paraId="7C1ECE2E"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Craig, J. K., B. J. Burke, L. B. Crowder, and J. A. Rice. 2006. Prey growth and size-dependent predation in juvenile estuarine fishes: experimental and model analyses. Ecology 87:2366–2377.</w:t>
      </w:r>
    </w:p>
    <w:p w14:paraId="44D8C1CF"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Darby, P. C., D. L. DeAngelis, S. S. Romañach, K. Suir, and J. Bridevaux. 2015. Modeling apple snail population dynamics on the Everglades landscape. Landscape Ecology 30:1497–1510.</w:t>
      </w:r>
    </w:p>
    <w:p w14:paraId="4A8FE8DB"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Davidson, A. T., E. A. Hamman, M. W. McCoy, and J. R. Vonesh. 2021. Asymmetrical effects of temperature on stage‐structured predator–prey interactions. Functional Ecology 35:1041–1054.</w:t>
      </w:r>
    </w:p>
    <w:p w14:paraId="0DE4FE6A"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Davidson, A. T., C. R. Stunkle, J. T. Armstrong, E. A. Hamman, M. W. McCoy, and J. R. Vonesh. 2024. Warming and top‐down control of stage‐structured prey: Linking theory to patterns in natural systems. Ecology 105:e4213.</w:t>
      </w:r>
    </w:p>
    <w:p w14:paraId="2500EEB8"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Gutierre, Darby, Valentine-Darby, Mellow, Therrien, and Watford. 2019. Contrasting Patterns of Pomacea maculata Establishment and Dispersal in an Everglades Wetland Unit and a Central Florida Lake. Diversity 11:1–20.</w:t>
      </w:r>
    </w:p>
    <w:p w14:paraId="2FD2C3E3"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lastRenderedPageBreak/>
        <w:t>Hansen, C., S. Newman, C. J. Saunders, E. K. Tate-Boldt, and N. J. Dorn. 2022. Flow-mediated growth of an aquatic herbivore. Hydrobiologia 849:3161–3173.</w:t>
      </w:r>
    </w:p>
    <w:p w14:paraId="43B1BA66"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Kauffman, M. J., J. F. Brodie, and E. S. Jules. 2010. Are wolves saving Yellowstone’s aspen? A landscape‐level test of a behaviorally mediated trophic cascade. Ecology 91:2742–2755.</w:t>
      </w:r>
    </w:p>
    <w:p w14:paraId="1448BA37"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Kimbro, D. L., B. S. Cheng, and E. D. Grosholz. 2013. Biotic resistance in marine environments. Ecology Letters 16:821–833.</w:t>
      </w:r>
    </w:p>
    <w:p w14:paraId="451C9DAE"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MacArthur, R., and R. Levins. 1964. Competition, habitat selections, and character displacement in a patchy environment. Proceedings of the National Academy of Sciences 51:1207–1210.</w:t>
      </w:r>
    </w:p>
    <w:p w14:paraId="75DA03E9"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McCoy, M. W., B. M. Bolker, K. M. Warkentin, and J. R. Vonesh. 2011. Predicting Predation through Prey Ontogeny Using Size-Dependent Functional Response Models. The American Naturalist 177:17.</w:t>
      </w:r>
    </w:p>
    <w:p w14:paraId="47D4EA78"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Munroe, D., S. Borsetti, K. Ashton-Alcox, and D. Bushek. 2017. Early Post-Settlement Growth in Wild Eastern Oyster (Crassostrea virginica Gemlin 1791) Populations. Estuaries and Coasts 40:880–888.</w:t>
      </w:r>
    </w:p>
    <w:p w14:paraId="4E33DBEE"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USFWS. 2020, May. Ecosystem Based Management (EBM) Multi-Species Transition strategy (MSTS) for WCA-3A and COP BO Performance Measures and Assessment Metrics. U.S. Fish and Wildlife Service.</w:t>
      </w:r>
    </w:p>
    <w:p w14:paraId="3689073D"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Vance, R. R. 1985. The Stable Coexistence of Two Competitors for One Resource. The American Naturalist 126:72–86.</w:t>
      </w:r>
    </w:p>
    <w:p w14:paraId="41E77777"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Werner, E. E., and J. F. Gilliam. 1984. The Ontogenetic Niche and Species Interactions in Size-Structured Populations. Annual Review of Ecology and Systematics 15:393–425.</w:t>
      </w:r>
    </w:p>
    <w:p w14:paraId="23D86DAA" w14:textId="69F99927" w:rsidR="00F60EA2" w:rsidRPr="00C55BCE" w:rsidRDefault="00F60EA2" w:rsidP="00F60EA2">
      <w:pPr>
        <w:spacing w:after="0" w:line="480" w:lineRule="auto"/>
        <w:rPr>
          <w:rFonts w:ascii="Times New Roman" w:hAnsi="Times New Roman" w:cs="Times New Roman"/>
        </w:rPr>
      </w:pPr>
      <w:r>
        <w:rPr>
          <w:rFonts w:ascii="Times New Roman" w:hAnsi="Times New Roman" w:cs="Times New Roman"/>
        </w:rPr>
        <w:fldChar w:fldCharType="end"/>
      </w:r>
    </w:p>
    <w:p w14:paraId="33B9662B" w14:textId="0B33C9E7" w:rsidR="00441E94" w:rsidRPr="002061BB" w:rsidRDefault="00441E94">
      <w:pPr>
        <w:rPr>
          <w:rFonts w:ascii="Times New Roman" w:hAnsi="Times New Roman" w:cs="Times New Roman"/>
        </w:rPr>
      </w:pPr>
    </w:p>
    <w:sectPr w:rsidR="00441E94" w:rsidRPr="002061B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 Barrus" w:date="2025-08-04T13:40:00Z" w:initials="NB">
    <w:p w14:paraId="07AD2F34" w14:textId="77777777" w:rsidR="00852120" w:rsidRDefault="00852120" w:rsidP="00852120">
      <w:pPr>
        <w:pStyle w:val="CommentText"/>
      </w:pPr>
      <w:r>
        <w:rPr>
          <w:rStyle w:val="CommentReference"/>
        </w:rPr>
        <w:annotationRef/>
      </w:r>
      <w:r>
        <w:t>Do you think this is neccesary for the SFER? I’m debating on cutting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AD2F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2A3792" w16cex:dateUtc="2025-08-04T1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AD2F34" w16cid:durableId="4D2A37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82D0C"/>
    <w:multiLevelType w:val="multilevel"/>
    <w:tmpl w:val="AEE0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B4512F"/>
    <w:multiLevelType w:val="multilevel"/>
    <w:tmpl w:val="717A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628692">
    <w:abstractNumId w:val="0"/>
  </w:num>
  <w:num w:numId="2" w16cid:durableId="6211100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Barrus">
    <w15:presenceInfo w15:providerId="Windows Live" w15:userId="f4f5e485ed766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94"/>
    <w:rsid w:val="000069F7"/>
    <w:rsid w:val="00015772"/>
    <w:rsid w:val="00022B3C"/>
    <w:rsid w:val="000240BD"/>
    <w:rsid w:val="000309C6"/>
    <w:rsid w:val="0005074A"/>
    <w:rsid w:val="000553BE"/>
    <w:rsid w:val="00057E6A"/>
    <w:rsid w:val="00091B4D"/>
    <w:rsid w:val="00093D17"/>
    <w:rsid w:val="000944A1"/>
    <w:rsid w:val="00094BF3"/>
    <w:rsid w:val="00097CEC"/>
    <w:rsid w:val="000C207F"/>
    <w:rsid w:val="000F0B53"/>
    <w:rsid w:val="00123E7C"/>
    <w:rsid w:val="001326D9"/>
    <w:rsid w:val="00166FCE"/>
    <w:rsid w:val="00177FDC"/>
    <w:rsid w:val="001A0FD6"/>
    <w:rsid w:val="001A38D8"/>
    <w:rsid w:val="001A5191"/>
    <w:rsid w:val="001B7A41"/>
    <w:rsid w:val="001C51D6"/>
    <w:rsid w:val="001D24AA"/>
    <w:rsid w:val="001E6DE7"/>
    <w:rsid w:val="001E74D3"/>
    <w:rsid w:val="001F0C18"/>
    <w:rsid w:val="001F2EDB"/>
    <w:rsid w:val="002061BB"/>
    <w:rsid w:val="00210125"/>
    <w:rsid w:val="00227881"/>
    <w:rsid w:val="00231155"/>
    <w:rsid w:val="00231C1C"/>
    <w:rsid w:val="002402BD"/>
    <w:rsid w:val="0024545E"/>
    <w:rsid w:val="00255C7D"/>
    <w:rsid w:val="00261789"/>
    <w:rsid w:val="002749BF"/>
    <w:rsid w:val="0027740D"/>
    <w:rsid w:val="002962F4"/>
    <w:rsid w:val="002A2F8D"/>
    <w:rsid w:val="002A7546"/>
    <w:rsid w:val="002C1287"/>
    <w:rsid w:val="002C5810"/>
    <w:rsid w:val="00320671"/>
    <w:rsid w:val="003229AE"/>
    <w:rsid w:val="003456C8"/>
    <w:rsid w:val="00345A53"/>
    <w:rsid w:val="00347E9D"/>
    <w:rsid w:val="00352667"/>
    <w:rsid w:val="003618AA"/>
    <w:rsid w:val="00363812"/>
    <w:rsid w:val="003901DA"/>
    <w:rsid w:val="0039517F"/>
    <w:rsid w:val="003A0873"/>
    <w:rsid w:val="003E1B2F"/>
    <w:rsid w:val="003E2B4E"/>
    <w:rsid w:val="003E33AA"/>
    <w:rsid w:val="004051DC"/>
    <w:rsid w:val="00423445"/>
    <w:rsid w:val="004235E9"/>
    <w:rsid w:val="00433370"/>
    <w:rsid w:val="0043729C"/>
    <w:rsid w:val="00441E94"/>
    <w:rsid w:val="00475A94"/>
    <w:rsid w:val="0047785F"/>
    <w:rsid w:val="00483046"/>
    <w:rsid w:val="00492659"/>
    <w:rsid w:val="004A2EB2"/>
    <w:rsid w:val="004A2EED"/>
    <w:rsid w:val="004B4FC2"/>
    <w:rsid w:val="004C6ED7"/>
    <w:rsid w:val="004F3F72"/>
    <w:rsid w:val="004F5B8F"/>
    <w:rsid w:val="00504740"/>
    <w:rsid w:val="00524706"/>
    <w:rsid w:val="00525ADB"/>
    <w:rsid w:val="005441ED"/>
    <w:rsid w:val="005520A8"/>
    <w:rsid w:val="00552396"/>
    <w:rsid w:val="00584BFA"/>
    <w:rsid w:val="00585D1F"/>
    <w:rsid w:val="00590CD6"/>
    <w:rsid w:val="00592EC6"/>
    <w:rsid w:val="005B4870"/>
    <w:rsid w:val="005D3079"/>
    <w:rsid w:val="005E40CB"/>
    <w:rsid w:val="005F14CD"/>
    <w:rsid w:val="00602B00"/>
    <w:rsid w:val="006107F7"/>
    <w:rsid w:val="00616446"/>
    <w:rsid w:val="00616949"/>
    <w:rsid w:val="0064604E"/>
    <w:rsid w:val="0065581C"/>
    <w:rsid w:val="00660F9E"/>
    <w:rsid w:val="006850ED"/>
    <w:rsid w:val="00697F9F"/>
    <w:rsid w:val="006A1387"/>
    <w:rsid w:val="006C47E8"/>
    <w:rsid w:val="006C489F"/>
    <w:rsid w:val="006C7081"/>
    <w:rsid w:val="006E4EE0"/>
    <w:rsid w:val="006F3885"/>
    <w:rsid w:val="0072341E"/>
    <w:rsid w:val="007400F1"/>
    <w:rsid w:val="00743E3A"/>
    <w:rsid w:val="00755F9A"/>
    <w:rsid w:val="00756EB3"/>
    <w:rsid w:val="007714B6"/>
    <w:rsid w:val="00774E64"/>
    <w:rsid w:val="00797256"/>
    <w:rsid w:val="007C5180"/>
    <w:rsid w:val="007D125D"/>
    <w:rsid w:val="007D2223"/>
    <w:rsid w:val="007D74EA"/>
    <w:rsid w:val="007E0FA8"/>
    <w:rsid w:val="007E610D"/>
    <w:rsid w:val="00805B62"/>
    <w:rsid w:val="0081616C"/>
    <w:rsid w:val="008206FB"/>
    <w:rsid w:val="008216E4"/>
    <w:rsid w:val="0082602C"/>
    <w:rsid w:val="00852120"/>
    <w:rsid w:val="00856B4E"/>
    <w:rsid w:val="008728A4"/>
    <w:rsid w:val="008A3350"/>
    <w:rsid w:val="008B31C6"/>
    <w:rsid w:val="008C5F5E"/>
    <w:rsid w:val="008F2484"/>
    <w:rsid w:val="008F5875"/>
    <w:rsid w:val="0090540B"/>
    <w:rsid w:val="009228C0"/>
    <w:rsid w:val="00922D49"/>
    <w:rsid w:val="009275BF"/>
    <w:rsid w:val="009364A0"/>
    <w:rsid w:val="00954A61"/>
    <w:rsid w:val="00985205"/>
    <w:rsid w:val="009A6E07"/>
    <w:rsid w:val="009B1FCF"/>
    <w:rsid w:val="009B592C"/>
    <w:rsid w:val="009D0A12"/>
    <w:rsid w:val="009F71C0"/>
    <w:rsid w:val="00A13338"/>
    <w:rsid w:val="00A267C6"/>
    <w:rsid w:val="00A3708B"/>
    <w:rsid w:val="00A42919"/>
    <w:rsid w:val="00A47954"/>
    <w:rsid w:val="00A6318D"/>
    <w:rsid w:val="00A729C7"/>
    <w:rsid w:val="00A74598"/>
    <w:rsid w:val="00A91B47"/>
    <w:rsid w:val="00AD3E0E"/>
    <w:rsid w:val="00AE3019"/>
    <w:rsid w:val="00AE7095"/>
    <w:rsid w:val="00AF1A39"/>
    <w:rsid w:val="00B01221"/>
    <w:rsid w:val="00B225CB"/>
    <w:rsid w:val="00B4144A"/>
    <w:rsid w:val="00B90024"/>
    <w:rsid w:val="00BA2892"/>
    <w:rsid w:val="00BA36AB"/>
    <w:rsid w:val="00BC27CB"/>
    <w:rsid w:val="00BC6507"/>
    <w:rsid w:val="00BC6FE2"/>
    <w:rsid w:val="00BE0ED8"/>
    <w:rsid w:val="00BE1041"/>
    <w:rsid w:val="00BF4070"/>
    <w:rsid w:val="00BF6C6F"/>
    <w:rsid w:val="00C20332"/>
    <w:rsid w:val="00C33057"/>
    <w:rsid w:val="00C46C45"/>
    <w:rsid w:val="00C55BCE"/>
    <w:rsid w:val="00C900AC"/>
    <w:rsid w:val="00C91D92"/>
    <w:rsid w:val="00CA0CE8"/>
    <w:rsid w:val="00CA3BB9"/>
    <w:rsid w:val="00CF3C71"/>
    <w:rsid w:val="00D004A0"/>
    <w:rsid w:val="00D16F03"/>
    <w:rsid w:val="00D34E5A"/>
    <w:rsid w:val="00D376E5"/>
    <w:rsid w:val="00D47F41"/>
    <w:rsid w:val="00D57FEC"/>
    <w:rsid w:val="00DD1001"/>
    <w:rsid w:val="00DD73E3"/>
    <w:rsid w:val="00DF0C11"/>
    <w:rsid w:val="00DF4A68"/>
    <w:rsid w:val="00E06149"/>
    <w:rsid w:val="00E10B11"/>
    <w:rsid w:val="00E11C87"/>
    <w:rsid w:val="00E47921"/>
    <w:rsid w:val="00E51025"/>
    <w:rsid w:val="00E560D5"/>
    <w:rsid w:val="00E621C1"/>
    <w:rsid w:val="00E63662"/>
    <w:rsid w:val="00E7484B"/>
    <w:rsid w:val="00ED4565"/>
    <w:rsid w:val="00EE097A"/>
    <w:rsid w:val="00EE22FC"/>
    <w:rsid w:val="00EF0D3A"/>
    <w:rsid w:val="00EF2666"/>
    <w:rsid w:val="00F2023A"/>
    <w:rsid w:val="00F23824"/>
    <w:rsid w:val="00F438B5"/>
    <w:rsid w:val="00F4448A"/>
    <w:rsid w:val="00F47026"/>
    <w:rsid w:val="00F567EA"/>
    <w:rsid w:val="00F60EA2"/>
    <w:rsid w:val="00F7333E"/>
    <w:rsid w:val="00F73D12"/>
    <w:rsid w:val="00F8057A"/>
    <w:rsid w:val="00FB4099"/>
    <w:rsid w:val="00FC10A5"/>
    <w:rsid w:val="00FD5D4E"/>
    <w:rsid w:val="00FE3C6E"/>
    <w:rsid w:val="00FE48C6"/>
    <w:rsid w:val="00FF4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9B7A"/>
  <w15:chartTrackingRefBased/>
  <w15:docId w15:val="{9FEA9793-A38F-4E6E-80F2-BA4C24DE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E94"/>
    <w:rPr>
      <w:rFonts w:eastAsiaTheme="majorEastAsia" w:cstheme="majorBidi"/>
      <w:color w:val="272727" w:themeColor="text1" w:themeTint="D8"/>
    </w:rPr>
  </w:style>
  <w:style w:type="paragraph" w:styleId="Title">
    <w:name w:val="Title"/>
    <w:basedOn w:val="Normal"/>
    <w:next w:val="Normal"/>
    <w:link w:val="TitleChar"/>
    <w:uiPriority w:val="10"/>
    <w:qFormat/>
    <w:rsid w:val="0044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E94"/>
    <w:pPr>
      <w:spacing w:before="160"/>
      <w:jc w:val="center"/>
    </w:pPr>
    <w:rPr>
      <w:i/>
      <w:iCs/>
      <w:color w:val="404040" w:themeColor="text1" w:themeTint="BF"/>
    </w:rPr>
  </w:style>
  <w:style w:type="character" w:customStyle="1" w:styleId="QuoteChar">
    <w:name w:val="Quote Char"/>
    <w:basedOn w:val="DefaultParagraphFont"/>
    <w:link w:val="Quote"/>
    <w:uiPriority w:val="29"/>
    <w:rsid w:val="00441E94"/>
    <w:rPr>
      <w:i/>
      <w:iCs/>
      <w:color w:val="404040" w:themeColor="text1" w:themeTint="BF"/>
    </w:rPr>
  </w:style>
  <w:style w:type="paragraph" w:styleId="ListParagraph">
    <w:name w:val="List Paragraph"/>
    <w:basedOn w:val="Normal"/>
    <w:uiPriority w:val="34"/>
    <w:qFormat/>
    <w:rsid w:val="00441E94"/>
    <w:pPr>
      <w:ind w:left="720"/>
      <w:contextualSpacing/>
    </w:pPr>
  </w:style>
  <w:style w:type="character" w:styleId="IntenseEmphasis">
    <w:name w:val="Intense Emphasis"/>
    <w:basedOn w:val="DefaultParagraphFont"/>
    <w:uiPriority w:val="21"/>
    <w:qFormat/>
    <w:rsid w:val="00441E94"/>
    <w:rPr>
      <w:i/>
      <w:iCs/>
      <w:color w:val="0F4761" w:themeColor="accent1" w:themeShade="BF"/>
    </w:rPr>
  </w:style>
  <w:style w:type="paragraph" w:styleId="IntenseQuote">
    <w:name w:val="Intense Quote"/>
    <w:basedOn w:val="Normal"/>
    <w:next w:val="Normal"/>
    <w:link w:val="IntenseQuoteChar"/>
    <w:uiPriority w:val="30"/>
    <w:qFormat/>
    <w:rsid w:val="0044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E94"/>
    <w:rPr>
      <w:i/>
      <w:iCs/>
      <w:color w:val="0F4761" w:themeColor="accent1" w:themeShade="BF"/>
    </w:rPr>
  </w:style>
  <w:style w:type="character" w:styleId="IntenseReference">
    <w:name w:val="Intense Reference"/>
    <w:basedOn w:val="DefaultParagraphFont"/>
    <w:uiPriority w:val="32"/>
    <w:qFormat/>
    <w:rsid w:val="00441E94"/>
    <w:rPr>
      <w:b/>
      <w:bCs/>
      <w:smallCaps/>
      <w:color w:val="0F4761" w:themeColor="accent1" w:themeShade="BF"/>
      <w:spacing w:val="5"/>
    </w:rPr>
  </w:style>
  <w:style w:type="paragraph" w:styleId="Bibliography">
    <w:name w:val="Bibliography"/>
    <w:basedOn w:val="Normal"/>
    <w:next w:val="Normal"/>
    <w:uiPriority w:val="37"/>
    <w:unhideWhenUsed/>
    <w:rsid w:val="00F60EA2"/>
    <w:pPr>
      <w:spacing w:after="0" w:line="480" w:lineRule="auto"/>
      <w:ind w:left="720" w:hanging="720"/>
    </w:pPr>
  </w:style>
  <w:style w:type="character" w:styleId="CommentReference">
    <w:name w:val="annotation reference"/>
    <w:basedOn w:val="DefaultParagraphFont"/>
    <w:uiPriority w:val="99"/>
    <w:semiHidden/>
    <w:unhideWhenUsed/>
    <w:rsid w:val="00852120"/>
    <w:rPr>
      <w:sz w:val="16"/>
      <w:szCs w:val="16"/>
    </w:rPr>
  </w:style>
  <w:style w:type="paragraph" w:styleId="CommentText">
    <w:name w:val="annotation text"/>
    <w:basedOn w:val="Normal"/>
    <w:link w:val="CommentTextChar"/>
    <w:uiPriority w:val="99"/>
    <w:unhideWhenUsed/>
    <w:rsid w:val="00852120"/>
    <w:pPr>
      <w:spacing w:line="240" w:lineRule="auto"/>
    </w:pPr>
    <w:rPr>
      <w:sz w:val="20"/>
      <w:szCs w:val="20"/>
    </w:rPr>
  </w:style>
  <w:style w:type="character" w:customStyle="1" w:styleId="CommentTextChar">
    <w:name w:val="Comment Text Char"/>
    <w:basedOn w:val="DefaultParagraphFont"/>
    <w:link w:val="CommentText"/>
    <w:uiPriority w:val="99"/>
    <w:rsid w:val="00852120"/>
    <w:rPr>
      <w:sz w:val="20"/>
      <w:szCs w:val="20"/>
    </w:rPr>
  </w:style>
  <w:style w:type="paragraph" w:styleId="CommentSubject">
    <w:name w:val="annotation subject"/>
    <w:basedOn w:val="CommentText"/>
    <w:next w:val="CommentText"/>
    <w:link w:val="CommentSubjectChar"/>
    <w:uiPriority w:val="99"/>
    <w:semiHidden/>
    <w:unhideWhenUsed/>
    <w:rsid w:val="00852120"/>
    <w:rPr>
      <w:b/>
      <w:bCs/>
    </w:rPr>
  </w:style>
  <w:style w:type="character" w:customStyle="1" w:styleId="CommentSubjectChar">
    <w:name w:val="Comment Subject Char"/>
    <w:basedOn w:val="CommentTextChar"/>
    <w:link w:val="CommentSubject"/>
    <w:uiPriority w:val="99"/>
    <w:semiHidden/>
    <w:rsid w:val="008521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6409</TotalTime>
  <Pages>7</Pages>
  <Words>8240</Words>
  <Characters>46973</Characters>
  <Application>Microsoft Office Word</Application>
  <DocSecurity>0</DocSecurity>
  <Lines>391</Lines>
  <Paragraphs>110</Paragraphs>
  <ScaleCrop>false</ScaleCrop>
  <Company/>
  <LinksUpToDate>false</LinksUpToDate>
  <CharactersWithSpaces>55103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223</cp:revision>
  <dcterms:created xsi:type="dcterms:W3CDTF">2025-07-29T13:25:00Z</dcterms:created>
  <dcterms:modified xsi:type="dcterms:W3CDTF">2025-08-04T17:45:00Z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id="rW4VKMao"/&gt;&lt;style id="http://www.zotero.org/styles/ecology" hasBibliography="1" bibliographyStyleHasBeenSet="1"/&gt;&lt;prefs&gt;&lt;pref name="fieldType" value="Field"/&gt;&lt;/prefs&gt;&lt;/data&gt;</vt:lpwstr>
  </property>
</Properties>
</file>