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F7B0D" w14:textId="6DB4527F" w:rsidR="00D5294F" w:rsidRPr="00DE4930" w:rsidRDefault="00D5294F" w:rsidP="00524172">
      <w:pPr>
        <w:pStyle w:val="NATESTYLE1CommonCollege"/>
        <w:spacing w:after="240"/>
        <w:jc w:val="center"/>
        <w:rPr>
          <w:b/>
          <w:bCs/>
        </w:rPr>
      </w:pPr>
      <w:r w:rsidRPr="00EE5D6B">
        <w:rPr>
          <w:b/>
          <w:bCs/>
        </w:rPr>
        <w:t xml:space="preserve">Combining </w:t>
      </w:r>
      <w:r w:rsidR="00DE4930" w:rsidRPr="00EE5D6B">
        <w:rPr>
          <w:b/>
          <w:bCs/>
        </w:rPr>
        <w:t>Seasonal Growth and Survival With and Without Predators of an Annual Gastropod Reveals Predator Abundance Limits Populations</w:t>
      </w:r>
    </w:p>
    <w:p w14:paraId="4CD0672E" w14:textId="77777777" w:rsidR="00D5294F" w:rsidRPr="00524172" w:rsidRDefault="00D5294F" w:rsidP="00524172">
      <w:pPr>
        <w:pStyle w:val="NATESTYLE1CommonCollege"/>
        <w:spacing w:after="240"/>
        <w:jc w:val="center"/>
      </w:pPr>
    </w:p>
    <w:p w14:paraId="72133829" w14:textId="338E50CC" w:rsidR="00D5294F" w:rsidRPr="00524172" w:rsidRDefault="00D5294F" w:rsidP="00524172">
      <w:pPr>
        <w:pStyle w:val="NATESTYLE1CommonCollege"/>
        <w:spacing w:after="120"/>
      </w:pPr>
      <w:r w:rsidRPr="00524172">
        <w:t>N</w:t>
      </w:r>
      <w:r w:rsidR="00DE4930">
        <w:t>.</w:t>
      </w:r>
      <w:r w:rsidRPr="00524172">
        <w:t xml:space="preserve"> T. Barrus</w:t>
      </w:r>
      <w:r w:rsidRPr="00524172">
        <w:rPr>
          <w:vertAlign w:val="superscript"/>
        </w:rPr>
        <w:t>1,</w:t>
      </w:r>
      <w:r w:rsidR="00DE4930">
        <w:rPr>
          <w:vertAlign w:val="superscript"/>
        </w:rPr>
        <w:t>2</w:t>
      </w:r>
      <w:r w:rsidR="00FD6AE0">
        <w:rPr>
          <w:vertAlign w:val="superscript"/>
        </w:rPr>
        <w:t>,</w:t>
      </w:r>
      <w:r w:rsidR="00844B9C">
        <w:rPr>
          <w:vertAlign w:val="superscript"/>
        </w:rPr>
        <w:t>4</w:t>
      </w:r>
    </w:p>
    <w:p w14:paraId="152EA52D" w14:textId="012A8DA3" w:rsidR="00D5294F" w:rsidRPr="00524172" w:rsidRDefault="007840F9" w:rsidP="00DE4930">
      <w:pPr>
        <w:pStyle w:val="NATESTYLE1CommonCollege"/>
        <w:spacing w:after="120"/>
      </w:pPr>
      <w:r w:rsidRPr="00524172">
        <w:t>M</w:t>
      </w:r>
      <w:r w:rsidR="00DE4930">
        <w:t xml:space="preserve">. </w:t>
      </w:r>
      <w:r w:rsidRPr="00524172">
        <w:t>I. Cook</w:t>
      </w:r>
      <w:r w:rsidR="00844B9C">
        <w:rPr>
          <w:vertAlign w:val="superscript"/>
        </w:rPr>
        <w:t>3</w:t>
      </w:r>
      <w:r w:rsidRPr="00524172">
        <w:t>,</w:t>
      </w:r>
    </w:p>
    <w:p w14:paraId="675E2AC3" w14:textId="16C670F8" w:rsidR="00D5294F" w:rsidRPr="00524172" w:rsidRDefault="00D5294F" w:rsidP="00524172">
      <w:pPr>
        <w:pStyle w:val="NATESTYLE1CommonCollege"/>
        <w:spacing w:after="120"/>
      </w:pPr>
      <w:r w:rsidRPr="00524172">
        <w:t>and N</w:t>
      </w:r>
      <w:r w:rsidR="00DE4930">
        <w:t>.</w:t>
      </w:r>
      <w:r w:rsidRPr="00524172">
        <w:t xml:space="preserve"> </w:t>
      </w:r>
      <w:r w:rsidR="007840F9" w:rsidRPr="00524172">
        <w:t xml:space="preserve">J. </w:t>
      </w:r>
      <w:r w:rsidRPr="00524172">
        <w:t>Dorn</w:t>
      </w:r>
      <w:r w:rsidRPr="00524172">
        <w:rPr>
          <w:vertAlign w:val="superscript"/>
        </w:rPr>
        <w:t>2,</w:t>
      </w:r>
      <w:r w:rsidR="00844B9C">
        <w:rPr>
          <w:vertAlign w:val="superscript"/>
        </w:rPr>
        <w:t>4</w:t>
      </w:r>
    </w:p>
    <w:p w14:paraId="229B6CA8" w14:textId="77777777" w:rsidR="00D5294F" w:rsidRPr="00524172" w:rsidRDefault="00D5294F" w:rsidP="00524172">
      <w:pPr>
        <w:pStyle w:val="NATESTYLE1CommonCollege"/>
        <w:spacing w:after="240"/>
        <w:jc w:val="center"/>
      </w:pPr>
    </w:p>
    <w:p w14:paraId="3FA43F80" w14:textId="77777777" w:rsidR="00D5294F" w:rsidRPr="00524172" w:rsidRDefault="00D5294F" w:rsidP="00524172">
      <w:pPr>
        <w:pStyle w:val="NATESTYLE1CommonCollege"/>
        <w:spacing w:after="120"/>
      </w:pPr>
      <w:r w:rsidRPr="00524172">
        <w:rPr>
          <w:vertAlign w:val="superscript"/>
        </w:rPr>
        <w:t>1</w:t>
      </w:r>
      <w:r w:rsidRPr="00524172">
        <w:t xml:space="preserve"> Corresponding Author: Nathan T. Barrus, nbarrus1@gmail.com</w:t>
      </w:r>
    </w:p>
    <w:p w14:paraId="4F4D5462" w14:textId="573F8D51" w:rsidR="00FD6AE0" w:rsidRPr="00524172" w:rsidRDefault="00D5294F" w:rsidP="00FD6AE0">
      <w:pPr>
        <w:pStyle w:val="NATESTYLE1CommonCollege"/>
        <w:spacing w:after="120"/>
      </w:pPr>
      <w:r w:rsidRPr="00524172">
        <w:rPr>
          <w:vertAlign w:val="superscript"/>
        </w:rPr>
        <w:t xml:space="preserve">2 </w:t>
      </w:r>
      <w:r w:rsidR="00FD6AE0" w:rsidRPr="00524172">
        <w:t>Institute of Environment and Dept. of Biological Sciences, Florida International University</w:t>
      </w:r>
      <w:r w:rsidR="00222F89">
        <w:t>, Miami, FL, USA</w:t>
      </w:r>
      <w:r w:rsidR="00222F89">
        <w:rPr>
          <w:rFonts w:ascii="Roboto" w:hAnsi="Roboto"/>
          <w:color w:val="111111"/>
          <w:sz w:val="60"/>
          <w:szCs w:val="60"/>
          <w:shd w:val="clear" w:color="auto" w:fill="FFFFFF"/>
        </w:rPr>
        <w:t xml:space="preserve"> </w:t>
      </w:r>
    </w:p>
    <w:p w14:paraId="6603A8D4" w14:textId="4E5E3DF2" w:rsidR="00D5294F" w:rsidRPr="00524172" w:rsidRDefault="00844B9C" w:rsidP="00524172">
      <w:pPr>
        <w:pStyle w:val="NATESTYLE1CommonCollege"/>
        <w:spacing w:after="120"/>
      </w:pPr>
      <w:r>
        <w:rPr>
          <w:vertAlign w:val="superscript"/>
        </w:rPr>
        <w:t>3</w:t>
      </w:r>
      <w:r w:rsidR="00D5294F" w:rsidRPr="00524172">
        <w:t xml:space="preserve"> South Florida Water Management District</w:t>
      </w:r>
      <w:r w:rsidR="00C95EBA">
        <w:t>. West Palm Beach, FL, USA</w:t>
      </w:r>
    </w:p>
    <w:p w14:paraId="3570C43A" w14:textId="07388083" w:rsidR="00D5294F" w:rsidRPr="00524172" w:rsidRDefault="00844B9C" w:rsidP="00524172">
      <w:pPr>
        <w:pStyle w:val="NATESTYLE1CommonCollege"/>
        <w:spacing w:after="120"/>
      </w:pPr>
      <w:r>
        <w:rPr>
          <w:vertAlign w:val="superscript"/>
        </w:rPr>
        <w:t>4</w:t>
      </w:r>
      <w:r w:rsidR="00D5294F" w:rsidRPr="00524172">
        <w:t xml:space="preserve"> </w:t>
      </w:r>
      <w:r w:rsidR="00FD6AE0" w:rsidRPr="00524172">
        <w:t>Department of Biological Sciences, Florida Atlantic University</w:t>
      </w:r>
      <w:r w:rsidR="0076235B">
        <w:t>, Boca Raton, FL, USA</w:t>
      </w:r>
    </w:p>
    <w:p w14:paraId="4224BE89" w14:textId="77777777" w:rsidR="00D5294F" w:rsidRPr="00524172" w:rsidRDefault="00D5294F" w:rsidP="00524172">
      <w:pPr>
        <w:pStyle w:val="NATESTYLE1CommonCollege"/>
        <w:spacing w:after="240"/>
        <w:jc w:val="center"/>
      </w:pPr>
    </w:p>
    <w:p w14:paraId="3B17655D" w14:textId="77777777" w:rsidR="00D5294F" w:rsidRPr="00524172" w:rsidRDefault="00D5294F" w:rsidP="00F0682B">
      <w:pPr>
        <w:pStyle w:val="Heading1"/>
      </w:pPr>
      <w:r w:rsidRPr="00524172">
        <w:t>Acknowledgments:</w:t>
      </w:r>
    </w:p>
    <w:p w14:paraId="0B986D24" w14:textId="48E58EC3" w:rsidR="00D5294F" w:rsidRPr="00524172" w:rsidRDefault="00D5294F" w:rsidP="00524172">
      <w:pPr>
        <w:pStyle w:val="NATESTYLE1CommonCollege"/>
        <w:spacing w:after="240"/>
      </w:pPr>
      <w:r w:rsidRPr="00524172">
        <w:t>J. Sommer and E. Cline were instrumental in completing the field work and maintaining the wetland hydrologic conditions.</w:t>
      </w:r>
      <w:r w:rsidR="00004CAC">
        <w:t xml:space="preserve"> </w:t>
      </w:r>
      <w:r w:rsidRPr="00524172">
        <w:t>This work was made possible by a contract between the South Florida Water Management District and Florida Atlantic University (#9500007911 to NJD).</w:t>
      </w:r>
      <w:r w:rsidR="00004CAC">
        <w:t xml:space="preserve"> </w:t>
      </w:r>
      <w:r w:rsidRPr="00524172">
        <w:t>This paper is contribution ## of the Freshwater Resources Division of the Institute of Environment at Florida International University.</w:t>
      </w:r>
      <w:r w:rsidR="00004CAC">
        <w:t xml:space="preserve">  </w:t>
      </w:r>
    </w:p>
    <w:p w14:paraId="3876B155" w14:textId="77777777" w:rsidR="00D5294F" w:rsidRDefault="00D5294F" w:rsidP="00524172">
      <w:pPr>
        <w:pStyle w:val="NATESTYLE1CommonCollege"/>
        <w:spacing w:after="120"/>
      </w:pPr>
      <w:r w:rsidRPr="00524172">
        <w:t>Target Journals:</w:t>
      </w:r>
      <w:r w:rsidR="00004CAC">
        <w:t xml:space="preserve"> </w:t>
      </w:r>
      <w:r w:rsidR="00524172" w:rsidRPr="00524172">
        <w:t xml:space="preserve"> </w:t>
      </w:r>
      <w:r w:rsidR="00F1179E">
        <w:t>Functional Ecology -</w:t>
      </w:r>
      <w:r w:rsidR="00971D24">
        <w:t>-</w:t>
      </w:r>
      <w:r w:rsidR="00F1179E">
        <w:t>&gt; Oecologia</w:t>
      </w:r>
    </w:p>
    <w:p w14:paraId="3920A42D" w14:textId="77777777" w:rsidR="00F0682B" w:rsidRDefault="00F0682B" w:rsidP="00F0682B">
      <w:pPr>
        <w:pStyle w:val="Heading1"/>
      </w:pPr>
      <w:r>
        <w:lastRenderedPageBreak/>
        <w:t>Conflict of Interests</w:t>
      </w:r>
    </w:p>
    <w:p w14:paraId="525047D7" w14:textId="77777777" w:rsidR="00F0682B" w:rsidRDefault="00F0682B" w:rsidP="00F0682B">
      <w:r>
        <w:t>d</w:t>
      </w:r>
    </w:p>
    <w:p w14:paraId="6DBC01B1" w14:textId="77777777" w:rsidR="00F0682B" w:rsidRDefault="008874BF" w:rsidP="008874BF">
      <w:pPr>
        <w:pStyle w:val="Heading1"/>
      </w:pPr>
      <w:r>
        <w:t xml:space="preserve">Author Contributions </w:t>
      </w:r>
    </w:p>
    <w:p w14:paraId="3E591AE3" w14:textId="77777777" w:rsidR="008874BF" w:rsidRDefault="008874BF" w:rsidP="008874BF">
      <w:r>
        <w:t xml:space="preserve">D </w:t>
      </w:r>
    </w:p>
    <w:p w14:paraId="77F9992B" w14:textId="6214DCFC" w:rsidR="008874BF" w:rsidRPr="008874BF" w:rsidRDefault="008874BF" w:rsidP="008874BF">
      <w:pPr>
        <w:pStyle w:val="Heading1"/>
        <w:sectPr w:rsidR="008874BF" w:rsidRPr="008874BF" w:rsidSect="006F4781">
          <w:footerReference w:type="default" r:id="rId10"/>
          <w:pgSz w:w="12240" w:h="15840"/>
          <w:pgMar w:top="1440" w:right="1440" w:bottom="1440" w:left="1440" w:header="720" w:footer="720" w:gutter="0"/>
          <w:lnNumType w:countBy="1" w:restart="continuous"/>
          <w:cols w:space="720"/>
          <w:docGrid w:linePitch="360"/>
        </w:sectPr>
      </w:pPr>
      <w:r>
        <w:t>Data availability statement</w:t>
      </w:r>
    </w:p>
    <w:p w14:paraId="0CAA0CB1" w14:textId="4A903568" w:rsidR="00D5294F" w:rsidRPr="00524172" w:rsidRDefault="00D5294F" w:rsidP="008874BF">
      <w:pPr>
        <w:pStyle w:val="Heading1"/>
      </w:pPr>
      <w:r w:rsidRPr="00524172">
        <w:lastRenderedPageBreak/>
        <w:t>Abstract:</w:t>
      </w:r>
    </w:p>
    <w:p w14:paraId="195DB352" w14:textId="08716324" w:rsidR="00D5294F" w:rsidRPr="00524172" w:rsidRDefault="00D5294F" w:rsidP="00524172">
      <w:pPr>
        <w:pStyle w:val="NATESTYLE1CommonCollege"/>
        <w:spacing w:after="120"/>
      </w:pPr>
    </w:p>
    <w:p w14:paraId="00F51387" w14:textId="77777777" w:rsidR="00D5294F" w:rsidRPr="00524172" w:rsidRDefault="00D5294F" w:rsidP="00524172">
      <w:pPr>
        <w:pStyle w:val="NATESTYLE1CommonCollege"/>
        <w:spacing w:after="120"/>
      </w:pPr>
    </w:p>
    <w:p w14:paraId="5DD3063F" w14:textId="77777777" w:rsidR="008874BF" w:rsidRPr="00A17D6C" w:rsidRDefault="008874BF" w:rsidP="00A17D6C">
      <w:pPr>
        <w:pStyle w:val="Heading1"/>
      </w:pPr>
      <w:r w:rsidRPr="00A17D6C">
        <w:rPr>
          <w:rStyle w:val="Heading1Char"/>
          <w:b/>
        </w:rPr>
        <w:t>Key words:</w:t>
      </w:r>
      <w:r w:rsidRPr="00A17D6C">
        <w:t xml:space="preserve"> </w:t>
      </w:r>
    </w:p>
    <w:p w14:paraId="744D99ED" w14:textId="02E672E9" w:rsidR="008874BF" w:rsidRPr="00524172" w:rsidRDefault="008874BF" w:rsidP="008874BF">
      <w:pPr>
        <w:pStyle w:val="NATESTYLE1CommonCollege"/>
        <w:spacing w:after="240"/>
      </w:pPr>
      <w:r>
        <w:t>Predator control</w:t>
      </w:r>
      <w:r w:rsidRPr="00524172">
        <w:t xml:space="preserve">, </w:t>
      </w:r>
      <w:r>
        <w:t>Top-Down</w:t>
      </w:r>
      <w:r w:rsidRPr="00524172">
        <w:t xml:space="preserve">, </w:t>
      </w:r>
      <w:r>
        <w:t>Temperature</w:t>
      </w:r>
      <w:r w:rsidRPr="00524172">
        <w:t>, eutrophic</w:t>
      </w:r>
      <w:r>
        <w:t>, population viability</w:t>
      </w:r>
      <w:r w:rsidRPr="00524172">
        <w:t xml:space="preserve"> </w:t>
      </w:r>
    </w:p>
    <w:p w14:paraId="59F0B263" w14:textId="77777777" w:rsidR="00D5294F" w:rsidRPr="00524172" w:rsidRDefault="00D5294F" w:rsidP="00524172">
      <w:pPr>
        <w:pStyle w:val="NATESTYLE1CommonCollege"/>
        <w:spacing w:after="240"/>
        <w:rPr>
          <w:b/>
          <w:bCs/>
        </w:rPr>
        <w:sectPr w:rsidR="00D5294F" w:rsidRPr="00524172" w:rsidSect="006F4781">
          <w:pgSz w:w="12240" w:h="15840"/>
          <w:pgMar w:top="1440" w:right="1440" w:bottom="1440" w:left="1440" w:header="720" w:footer="720" w:gutter="0"/>
          <w:lnNumType w:countBy="1" w:restart="continuous"/>
          <w:cols w:space="720"/>
          <w:docGrid w:linePitch="360"/>
        </w:sectPr>
      </w:pPr>
    </w:p>
    <w:p w14:paraId="485A3ACB" w14:textId="4DD65B60" w:rsidR="00216617" w:rsidRPr="00524172" w:rsidRDefault="006F4781" w:rsidP="005E2D82">
      <w:pPr>
        <w:pStyle w:val="Heading1"/>
        <w:rPr>
          <w:b w:val="0"/>
        </w:rPr>
      </w:pPr>
      <w:r w:rsidRPr="00524172">
        <w:lastRenderedPageBreak/>
        <w:t>Introduction</w:t>
      </w:r>
    </w:p>
    <w:p w14:paraId="74BFCB62" w14:textId="31760F63" w:rsidR="00BB1BDA" w:rsidRDefault="00E307E9" w:rsidP="00D42A07">
      <w:pPr>
        <w:pStyle w:val="NATESTYLE1CommonCollege"/>
        <w:spacing w:after="240"/>
        <w:ind w:firstLine="720"/>
        <w:jc w:val="both"/>
      </w:pPr>
      <w:r>
        <w:t>Predicting the</w:t>
      </w:r>
      <w:r w:rsidR="0040297C">
        <w:t xml:space="preserve"> outcome</w:t>
      </w:r>
      <w:r w:rsidR="008D0624">
        <w:t xml:space="preserve"> of</w:t>
      </w:r>
      <w:r w:rsidR="005B7C40">
        <w:t xml:space="preserve"> </w:t>
      </w:r>
      <w:r w:rsidR="006846D7">
        <w:t>species</w:t>
      </w:r>
      <w:r w:rsidR="005B7C40">
        <w:t xml:space="preserve"> interactions</w:t>
      </w:r>
      <w:r>
        <w:t xml:space="preserve"> in response to</w:t>
      </w:r>
      <w:r w:rsidR="002A0DB8">
        <w:t xml:space="preserve"> changing</w:t>
      </w:r>
      <w:r>
        <w:t xml:space="preserve"> environmental conditions</w:t>
      </w:r>
      <w:r w:rsidR="005B7C40">
        <w:t xml:space="preserve"> </w:t>
      </w:r>
      <w:r>
        <w:t xml:space="preserve">has become a topic of immense concern with temperature </w:t>
      </w:r>
      <w:r w:rsidR="006870D2">
        <w:t>being</w:t>
      </w:r>
      <w:r>
        <w:t xml:space="preserve"> </w:t>
      </w:r>
      <w:r w:rsidR="00E75386">
        <w:t>at the forefront of the environmental conditions being explored</w:t>
      </w:r>
      <w:r w:rsidR="00C50180">
        <w:t xml:space="preserve"> </w:t>
      </w:r>
      <w:r w:rsidR="006846D7">
        <w:fldChar w:fldCharType="begin"/>
      </w:r>
      <w:r w:rsidR="004A6398">
        <w:instrText xml:space="preserve"> ADDIN ZOTERO_ITEM CSL_CITATION {"citationID":"mGFqHBAi","properties":{"formattedCitation":"(Davidson et al., 2021; Ma et al., 2021; Meehan et al., 2022; Nunes et al., 2021; Pepi et al., 2018)","plainCitation":"(Davidson et al., 2021; Ma et al., 2021; Meehan et al., 2022; Nunes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R."}],"editor":[{"family":"Marshall","given":"Katie"}],"issued":{"date-parts":[["2021",5]]}}},{"id":186,"uris":["http://zotero.org/users/9972654/items/YX8DKHJS"],"itemData":{"id":186,"type":"article-journal","container-title":"Functional Ecology","DOI":"10.1111/1365-2435.13833","ISSN":"0269-8463, 1365-2435","issue":"9","journalAbbreviation":"Functional Ecology","language":"en","page":"2094-2107","source":"DOI.org (Crossref)","title":"Night warming alters mean warming effects on predator–prey interactions by modifying predator demographics and interaction strengths","volume":"35","author":[{"family":"Ma","given":"Gang"},{"family":"Bai","given":"Chun‐Ming"},{"family":"Rudolf","given":"Volker H. W."},{"family":"Ma","given":"Chun‐Sen"}],"issued":{"date-parts":[["2021",9]]}}},{"id":166,"uris":["http://zotero.org/users/9972654/items/T557F72M"],"itemData":{"id":166,"type":"article-journal","container-title":"Functional Ecology","DOI":"10.1111/1365-2435.14131","ISSN":"0269-8463, 1365-2435","issue":"9","journalAbbreviation":"Functional Ecology","language":"en","page":"2279-2288","source":"DOI.org (Crossref)","title":"Predators minimize energy costs, rather than maximize energy gains under warming: Evidence from a microcosm feeding experiment","title-short":"Predators minimize energy costs, rather than maximize energy gains under warming","volume":"36","author":[{"family":"Meehan","given":"Matthew L."},{"family":"Turnbull","given":"Kurtis F."},{"family":"Sinclair","given":"Brent J."},{"family":"Lindo","given":"Zoë"}],"issued":{"date-parts":[["2022",9]]}}},{"id":184,"uris":["http://zotero.org/users/9972654/items/P8QAJHS3"],"itemData":{"id":184,"type":"article-journal","container-title":"Functional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R."}],"issued":{"date-parts":[["2021",10]]}}},{"id":"DQxfLHRD/1KhC5gwn","uris":["http://www.mendeley.com/documents/?uuid=74064e47-6882-458b-beee-e135050756f3"],"itemData":{"DOI":"10.1002/ecy.2356","ISSN":"00129658","PMID":"29672837","abstract":"Climate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6846D7">
        <w:fldChar w:fldCharType="separate"/>
      </w:r>
      <w:r w:rsidR="00B93324" w:rsidRPr="00B93324">
        <w:t>(Davidson et al., 2021; Ma et al., 2021; Meehan et al., 2022; Nunes et al., 2021; Pepi et al., 2018)</w:t>
      </w:r>
      <w:r w:rsidR="006846D7">
        <w:fldChar w:fldCharType="end"/>
      </w:r>
      <w:r w:rsidR="00BA5C3E">
        <w:t xml:space="preserve"> </w:t>
      </w:r>
      <w:r w:rsidR="00894D5E">
        <w:t>while others have explored the influence of nutrient availability</w:t>
      </w:r>
      <w:r w:rsidR="003C54B6">
        <w:t xml:space="preserve"> </w:t>
      </w:r>
      <w:r w:rsidR="003C54B6">
        <w:fldChar w:fldCharType="begin"/>
      </w:r>
      <w:r w:rsidR="004A6398">
        <w:instrText xml:space="preserve"> ADDIN ZOTERO_ITEM CSL_CITATION {"citationID":"w7A7x1Ng","properties":{"formattedCitation":"(Brown et al., 2019; Davidson &amp; Dorn, 2018; Jeyasingh &amp; Weider, 2005)","plainCitation":"(Brown et al., 2019; Davidson &amp; Dorn, 2018; Jeyasingh &amp; Weider, 2005)","noteIndex":0},"citationItems":[{"id":174,"uris":["http://zotero.org/users/9972654/items/VBG8BQGL"],"itemData":{"id":174,"type":"article-journal","container-title":"Functional Ecology","DOI":"10.1111/1365-2435.13340","ISSN":"0269-8463, 1365-2435","issue":"8","journalAbbreviation":"Funct Ecol","language":"en","page":"1491-1503","source":"DOI.org (Crossref)","title":"Species‐specific size vulnerabilities in a competitive arena: Nutrient heterogeneity and soil fertility alter plant competitive size asymmetries","title-short":"Species‐specific size vulnerabilities in a competitive arena","volume":"33","author":[{"family":"Brown","given":"Charlotte"},{"family":"Oppon","given":"Kenneth J."},{"family":"Cahill","given":"James F."}],"editor":[{"family":"Carmona","given":"Carlos Perez"}],"issued":{"date-parts":[["2019",8]]}}},{"id":"DQxfLHRD/CCJf1Qlj","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community","type":"article-journal","volume":"186"}},{"id":1112,"uris":["http://zotero.org/users/9972654/items/AVY357XT"],"itemData":{"id":1112,"type":"article-journal","abstract":"We analysed growth plasticity of two Daphnia pulex clones under low-phosphorus (LP) and high phosphorus (HP) conditions, in the presence of Chaoborus kairomones to examine how food quality (P-availability) might impact life-history responses and vulnerability to predation. Overall, clone 1 grew faster, and was larger at maturity. Under HP, both clones responded to kairomones by increasing growth, age and size at maturity, and decreasing fecundity. Under LP, both clones suffered reduced growth, and fecundity. However, the magnitude of response to kairomones depended on a clone by P-availability interaction. Chaoborus presented a 1 : 1 clonal mixture under HP or LP, consumed more individuals under LP. Moreover, fewer clone 1 individuals were consumed. Studying the effects of P-availability on life histories, and predator–prey interactions may help us understand the mechanisms generating and maintaining plasticity, as well as influencing genotypic diversity and microevolutionary processes in natural populations.","container-title":"Ecology Letters","DOI":"10.1111/j.1461-0248.2005.00803.x","ISSN":"1461023X","issue":"10","language":"en","page":"1021-1028","source":"DOI.org (Crossref)","title":"Phosphorus availability mediates plasticity in life-history traits and predator-prey interactions in &lt;i&gt;Daphnia&lt;/i&gt;: Phosphorus alters life-history and predation","title-short":"Phosphorus availability mediates plasticity in life-history traits and predator-prey interactions in &lt;i&gt;Daphnia&lt;/i&gt;","volume":"8","author":[{"family":"Jeyasingh","given":"Punidan D."},{"family":"Weider","given":"Lawrence J."}],"issued":{"date-parts":[["2005",10]]}}}],"schema":"https://github.com/citation-style-language/schema/raw/master/csl-citation.json"} </w:instrText>
      </w:r>
      <w:r w:rsidR="003C54B6">
        <w:fldChar w:fldCharType="separate"/>
      </w:r>
      <w:r w:rsidR="0029728A" w:rsidRPr="0029728A">
        <w:t>(Brown et al., 2019; Davidson &amp; Dorn, 2018; Jeyasingh &amp; Weider, 2005)</w:t>
      </w:r>
      <w:r w:rsidR="003C54B6">
        <w:fldChar w:fldCharType="end"/>
      </w:r>
      <w:r w:rsidR="00894D5E">
        <w:t>.</w:t>
      </w:r>
      <w:r w:rsidR="004E00C5">
        <w:t xml:space="preserve">  In </w:t>
      </w:r>
      <w:r w:rsidR="00AE1E34">
        <w:t>predator</w:t>
      </w:r>
      <w:r w:rsidR="004E00C5">
        <w:t>-</w:t>
      </w:r>
      <w:r w:rsidR="00AE1E34">
        <w:t>prey</w:t>
      </w:r>
      <w:r w:rsidR="004E00C5">
        <w:t xml:space="preserve"> interactions </w:t>
      </w:r>
      <w:r w:rsidR="00826B4E">
        <w:t xml:space="preserve">the changing environment (typically through increases in </w:t>
      </w:r>
      <w:r w:rsidR="004E00C5">
        <w:t>t</w:t>
      </w:r>
      <w:r w:rsidR="001B1674">
        <w:t>emperature</w:t>
      </w:r>
      <w:r w:rsidR="00826B4E">
        <w:t>)</w:t>
      </w:r>
      <w:r w:rsidR="00315AFC">
        <w:t xml:space="preserve"> inc</w:t>
      </w:r>
      <w:r w:rsidR="00B91934">
        <w:t>reases</w:t>
      </w:r>
      <w:r w:rsidR="006B5AB5">
        <w:t xml:space="preserve"> foraging rates</w:t>
      </w:r>
      <w:r w:rsidR="003245AF">
        <w:t xml:space="preserve"> of predators</w:t>
      </w:r>
      <w:r w:rsidR="00B91934">
        <w:t xml:space="preserve"> </w:t>
      </w:r>
      <w:r w:rsidR="008A0003">
        <w:t xml:space="preserve">which should increase short-term interaction strength </w:t>
      </w:r>
      <w:r w:rsidR="008A0003">
        <w:fldChar w:fldCharType="begin"/>
      </w:r>
      <w:r w:rsidR="004A6398">
        <w:instrText xml:space="preserve"> ADDIN ZOTERO_ITEM CSL_CITATION {"citationID":"5T3UIwzY","properties":{"formattedCitation":"(Davidson et al., 2021; Nunes et al., 2021; Pepi et al., 2018)","plainCitation":"(Davidson et al., 2021; Nunes et al., 2021; Pepi et al., 2018)","dontUpdate":true,"noteIndex":0},"citationItems":[{"id":180,"uris":["http://zotero.org/users/9972654/items/K52DS5GK"],"itemData":{"id":180,"type":"article-journal","container-title":"Functional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R."}],"editor":[{"family":"Marshall","given":"Katie"}],"issued":{"date-parts":[["2021",5]]}}},{"id":184,"uris":["http://zotero.org/users/9972654/items/P8QAJHS3"],"itemData":{"id":184,"type":"article-journal","container-title":"Functional Ecology","DOI":"10.1111/1365-2435.13872","ISSN":"0269-8463, 1365-2435","issue":"10","journalAbbreviation":"Functional Ecology","language":"en","page":"2229-2240","source":"DOI.org (Crossref)","title":"Predicting the effects of body size, temperature and diet on animal feeding rates","volume":"35","author":[{"family":"Nunes","given":"Lucas T."},{"family":"Barneche","given":"Diego R."},{"family":"Lastrucci","given":"Naomi S."},{"family":"Fraga","given":"Alana A."},{"family":"Nunes","given":"José A. C. C."},{"family":"Ferreira","given":"Carlos E. L."},{"family":"Floeter","given":"Sergio R."}],"issued":{"date-parts":[["2021",10]]}}},{"id":"DQxfLHRD/1KhC5gwn","uris":["http://www.mendeley.com/documents/?uuid=74064e47-6882-458b-beee-e135050756f3"],"itemData":{"DOI":"10.1002/ecy.2356","ISSN":"00129658","PMID":"29672837","abstract":"Climate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8A0003">
        <w:fldChar w:fldCharType="separate"/>
      </w:r>
      <w:r w:rsidR="00B93324" w:rsidRPr="00B93324">
        <w:t>(</w:t>
      </w:r>
      <w:r w:rsidR="004D142E">
        <w:t xml:space="preserve">i.e., prey survival; </w:t>
      </w:r>
      <w:r w:rsidR="00B93324" w:rsidRPr="00B93324">
        <w:t>Davidson et al., 2021; Nunes et al., 2021; Pepi et al., 2018)</w:t>
      </w:r>
      <w:r w:rsidR="008A0003">
        <w:fldChar w:fldCharType="end"/>
      </w:r>
      <w:r w:rsidR="008A0003">
        <w:t>. But i</w:t>
      </w:r>
      <w:r w:rsidR="00507639">
        <w:t>n size</w:t>
      </w:r>
      <w:r w:rsidR="000F7F93">
        <w:t>-</w:t>
      </w:r>
      <w:r w:rsidR="00507639">
        <w:t xml:space="preserve"> or stage</w:t>
      </w:r>
      <w:r w:rsidR="000F7F93">
        <w:t>-</w:t>
      </w:r>
      <w:r w:rsidR="00507639">
        <w:t xml:space="preserve"> structured</w:t>
      </w:r>
      <w:r w:rsidR="001B1674">
        <w:t xml:space="preserve"> prey</w:t>
      </w:r>
      <w:r w:rsidR="00507639">
        <w:t xml:space="preserve"> </w:t>
      </w:r>
      <w:r w:rsidR="000F7F93">
        <w:t xml:space="preserve">populations, </w:t>
      </w:r>
      <w:r w:rsidR="00315AFC">
        <w:t>the changing environment can</w:t>
      </w:r>
      <w:r w:rsidR="00C34520">
        <w:t xml:space="preserve"> also </w:t>
      </w:r>
      <w:r w:rsidR="00C217FF">
        <w:t>increases</w:t>
      </w:r>
      <w:r w:rsidR="00C34520">
        <w:t xml:space="preserve"> development </w:t>
      </w:r>
      <w:r w:rsidR="00C217FF">
        <w:t>rates</w:t>
      </w:r>
      <w:r w:rsidR="00C34520">
        <w:t xml:space="preserve"> </w:t>
      </w:r>
      <w:r w:rsidR="000B47B7">
        <w:t>which</w:t>
      </w:r>
      <w:r w:rsidR="00C34520">
        <w:t xml:space="preserve"> should decrease the time spent in vulnerable stages or sizes to gape-limited predators </w:t>
      </w:r>
      <w:r w:rsidR="000B47B7">
        <w:t>and decrease short</w:t>
      </w:r>
      <w:r w:rsidR="001F00E4">
        <w:t>-term interaction strength</w:t>
      </w:r>
      <w:r w:rsidR="004F582E">
        <w:t xml:space="preserve"> </w:t>
      </w:r>
      <w:r w:rsidR="009A2D46">
        <w:fldChar w:fldCharType="begin"/>
      </w:r>
      <w:r w:rsidR="004A6398">
        <w:instrText xml:space="preserve"> ADDIN ZOTERO_ITEM CSL_CITATION {"citationID":"7TcmzqKt","properties":{"formattedCitation":"(Davidson &amp; Dorn, 2018; McCoy et al., 2011; McPeek &amp; Peckarsky, 1998)","plainCitation":"(Davidson &amp; Dorn, 2018; McCoy et al., 2011; McPeek &amp; Peckarsky, 1998)","noteIndex":0},"citationItems":[{"id":"DQxfLHRD/CCJf1Qlj","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J.","non-dropping-particle":"","parse-names":false,"suffix":""}],"container-title":"Oecologia","id":"425w296M/uztsWqRu","issue":"4","issued":{"date-parts":[["2018"]]},"page":"1101-1111","title":"System productivity alters predator sorting of a size-structured mixed prey community","type":"article-journal","volume":"186"}},{"id":"DQxfLHRD/hEq9QxTL","uris":["http://www.mendeley.com/documents/?uuid=4622c9d7-da41-41a0-adb6-14ad79637efe"],"itemData":{"DOI":"10.1086/659950","ISSN":"00030147","PMID":"21597252","abstract":"The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Naturalist","id":"425w296M/kr1w83YC","issue":"6","issued":{"date-parts":[["2011"]]},"page":"752-766","title":"Predicting predation through prey ontogeny using size-dependent functional response models","type":"article-journal","volume":"177"}},{"id":"DQxfLHRD/2sVsfHJv","uris":["http://www.mendeley.com/documents/?uuid=b27df50a-19a5-4045-b9a9-c70176f2a1dd"],"itemData":{"DOI":"10.1890/0012-9658(1998)079[0867:LHATSO]2.0.CO;2","ISSN":"00129658","abstract":"Interactive effects of one species on another may simultaneously influence mortality, growth, and fecundity. To quantify the strength of an interaction between two species, we must therefore use techniques that integrate these various responses into estimates of overall effect. Demographic models of populations provide such a framework. Here we develop a demographic model describing the life history of a hemimetabolous insect to evaluate the relative importance of predator effects on mortality and growth of damselflies (Enallagma boreale) in fishless ponds and may flies (Baetis bicaudatus) in trout streams. Previous experiments have shown that dragonfly predators in fishless ponds inflict direct mortality and cause reduced growth rates in Enallagma damselflies. Parameterization of the demographic model from these data show, however, that only the direct mortality effects of dragonflies should significantly influence damsel fly population dynamics. This is because damselfly size at emergence does not influence adult female fecundity, so the effects of dragonflies on damselfly larval growth do not influence adult fecundity. Likewise, both trout and stonefly predators inflict mortality on larval Baetis mayflies and cause decreases in growth rates. However, our demographic analyses indicate that the growth effects of both predators should dominate the population-dynamic effects on Baetis. This is because size at emergence translates directly into adult fecundity in mayflies. We also present data suggesting that developmental responses to changes in environmental conditions (e.g., predator abundances, resource availabilities) differ between species depending on these same life history parameters. The biological significance of lethal vs. sublethal predator impacts must be evaluated in a demographic framework to identify whether alterations in growth rate, and the timing of and size at metamorphosis, significantly influence population dynamics. The demographic model used for any particular organism must be tailored to its life history, but the various impacts of interactions with other species can all be integrated into estimates of projected population growth that can then be readily compared among species with different life histories.","author":[{"dropping-particle":"","family":"McPeek","given":"Mark A.","non-dropping-particle":"","parse-names":false,"suffix":""},{"dropping-particle":"","family":"Peckarsky","given":"Barbara L.","non-dropping-particle":"","parse-names":false,"suffix":""}],"container-title":"Ecology","id":"425w296M/oGEVR9p8","issue":"3","issued":{"date-parts":[["1998"]]},"page":"867-879","title":"Life histories and the strengths of species interactions: Combining mortality, growth, and fecundity effects","type":"article-journal","volume":"79"}}],"schema":"https://github.com/citation-style-language/schema/raw/master/csl-citation.json"} </w:instrText>
      </w:r>
      <w:r w:rsidR="009A2D46">
        <w:fldChar w:fldCharType="separate"/>
      </w:r>
      <w:r w:rsidR="009957A0" w:rsidRPr="009957A0">
        <w:t>(Davidson &amp; Dorn, 2018; McCoy et al., 2011; McPeek &amp; Peckarsky, 1998)</w:t>
      </w:r>
      <w:r w:rsidR="009A2D46">
        <w:fldChar w:fldCharType="end"/>
      </w:r>
      <w:r w:rsidR="00C34520">
        <w:t>.</w:t>
      </w:r>
      <w:r w:rsidR="006870D2">
        <w:t xml:space="preserve">  </w:t>
      </w:r>
      <w:r w:rsidR="004D142E">
        <w:t>Therefore,</w:t>
      </w:r>
      <w:r w:rsidR="00507639">
        <w:t xml:space="preserve"> </w:t>
      </w:r>
      <w:r w:rsidR="003B45BF">
        <w:t xml:space="preserve">the </w:t>
      </w:r>
      <w:r w:rsidR="00EB00A7">
        <w:t xml:space="preserve">net increase or decrease in </w:t>
      </w:r>
      <w:r w:rsidR="004D142E">
        <w:t xml:space="preserve">short-term interaction </w:t>
      </w:r>
      <w:r w:rsidR="00EB00A7">
        <w:t>strength</w:t>
      </w:r>
      <w:r w:rsidR="00507639">
        <w:t xml:space="preserve"> </w:t>
      </w:r>
      <w:r w:rsidR="00A70466">
        <w:t>depends on the</w:t>
      </w:r>
      <w:r w:rsidR="00913184">
        <w:t xml:space="preserve"> direction</w:t>
      </w:r>
      <w:r w:rsidR="00FB249A">
        <w:t xml:space="preserve"> of</w:t>
      </w:r>
      <w:r w:rsidR="005D6CD9">
        <w:t xml:space="preserve"> the</w:t>
      </w:r>
      <w:r w:rsidR="00FB249A">
        <w:t xml:space="preserve"> </w:t>
      </w:r>
      <w:r w:rsidR="00517B89">
        <w:t>asymmetr</w:t>
      </w:r>
      <w:r w:rsidR="00364526">
        <w:t>y in the</w:t>
      </w:r>
      <w:r w:rsidR="00517B89">
        <w:t xml:space="preserve"> </w:t>
      </w:r>
      <w:r w:rsidR="00292AC8">
        <w:t xml:space="preserve">responses </w:t>
      </w:r>
      <w:r w:rsidR="00FB249A">
        <w:t>of predator</w:t>
      </w:r>
      <w:r w:rsidR="004D142E">
        <w:t xml:space="preserve"> foraging rates</w:t>
      </w:r>
      <w:r w:rsidR="00FB249A">
        <w:t xml:space="preserve"> or prey</w:t>
      </w:r>
      <w:r w:rsidR="004D142E">
        <w:t xml:space="preserve"> development rates</w:t>
      </w:r>
      <w:r w:rsidR="00FB249A">
        <w:t xml:space="preserve"> to</w:t>
      </w:r>
      <w:r w:rsidR="00292AC8">
        <w:t xml:space="preserve"> changing environmental conditions</w:t>
      </w:r>
      <w:r w:rsidR="00380204">
        <w:t xml:space="preserve"> </w:t>
      </w:r>
      <w:r w:rsidR="007954A5">
        <w:fldChar w:fldCharType="begin"/>
      </w:r>
      <w:r w:rsidR="004A6398">
        <w:instrText xml:space="preserve"> ADDIN ZOTERO_ITEM CSL_CITATION {"citationID":"lKtye0Tx","properties":{"formattedCitation":"(Davidson et al., 2021; Pepi et al., 2018)","plainCitation":"(Davidson et al., 2021; Pepi et al., 2018)","noteIndex":0},"citationItems":[{"id":180,"uris":["http://zotero.org/users/9972654/items/K52DS5GK"],"itemData":{"id":180,"type":"article-journal","container-title":"Functional Ecology","DOI":"10.1111/1365-2435.13777","ISSN":"0269-8463, 1365-2435","issue":"5","journalAbbreviation":"Funct Ecol","language":"en","page":"1041-1054","source":"DOI.org (Crossref)","title":"Asymmetrical effects of temperature on stage‐structured predator–prey interactions","volume":"35","author":[{"family":"Davidson","given":"Andrew T."},{"family":"Hamman","given":"Elizabeth A."},{"family":"McCoy","given":"Michael W."},{"family":"Vonesh","given":"James R."}],"editor":[{"family":"Marshall","given":"Katie"}],"issued":{"date-parts":[["2021",5]]}}},{"id":"DQxfLHRD/1KhC5gwn","uris":["http://www.mendeley.com/documents/?uuid=74064e47-6882-458b-beee-e135050756f3"],"itemData":{"DOI":"10.1002/ecy.2356","ISSN":"00129658","PMID":"29672837","abstract":"Climate change can have strong effects on species interactions and community structure. Temperature-dependent effects on predator–prey interactions are a major mechanism through which these effects occur. To understand the net effects of predator attack rates and dynamic windows of prey vulnerability, we examined the impacts of temperature on the interaction of a caterpillar (Arctia virginalis) and its ant predator (Formica lasioides). We conducted field experiments to examine attack rates on caterpillars relative to temperature, ant abundance, and body size, and laboratory experiments to determine the effects of temperature on caterpillar growth. We modeled temperature-dependent survival based on the integrated effects of temperature-dependent growth and temperature- and size-dependent predation. Attack rates on caterpillars increased with warming and ant recruitment, but decreased with caterpillar size. Caterpillar growth rates increased with temperature, narrowing the window of vulnerability. The model predicted that net caterpillar survival would decrease with temperature, suggesting that A. virginalis populations could be depressed with future climate warming. Theoretical work suggests that the net outcome of predator–prey interactions with increasing temperature depends on the respective responses of interacting species in terms of velocity across space, whereas the present study suggests the importance of effects of temperature on prey window of vulnerability, or “velocity” across time.","author":[{"dropping-particle":"","family":"Pepi","given":"Adam","non-dropping-particle":"","parse-names":false,"suffix":""},{"dropping-particle":"","family":"Grof-Tisza","given":"Patrick","non-dropping-particle":"","parse-names":false,"suffix":""},{"dropping-particle":"","family":"Holyoak","given":"Marcel","non-dropping-particle":"","parse-names":false,"suffix":""},{"dropping-particle":"","family":"Karban","given":"Richard","non-dropping-particle":"","parse-names":false,"suffix":""}],"container-title":"Ecology","id":"425w296M/zCrhkSUP","issue":"7","issued":{"date-parts":[["2018"]]},"page":"1584-1590","title":"As temperature increases, predator attack rate is more important to survival than a smaller window of prey vulnerability","type":"article-journal","volume":"99"}}],"schema":"https://github.com/citation-style-language/schema/raw/master/csl-citation.json"} </w:instrText>
      </w:r>
      <w:r w:rsidR="007954A5">
        <w:fldChar w:fldCharType="separate"/>
      </w:r>
      <w:r w:rsidR="00CE0032" w:rsidRPr="00CE0032">
        <w:t>(Davidson et al., 2021; Pepi et al., 2018)</w:t>
      </w:r>
      <w:r w:rsidR="007954A5">
        <w:fldChar w:fldCharType="end"/>
      </w:r>
      <w:r w:rsidR="00292AC8">
        <w:t xml:space="preserve">. </w:t>
      </w:r>
      <w:r w:rsidR="009378D1">
        <w:t xml:space="preserve"> </w:t>
      </w:r>
      <w:r w:rsidR="00E93A44">
        <w:t xml:space="preserve"> </w:t>
      </w:r>
      <w:r w:rsidR="00A70466">
        <w:t xml:space="preserve">While previous work has helped developed these theoretical predictions, these predictions have been largely developed in </w:t>
      </w:r>
      <w:r w:rsidR="00A14402">
        <w:t xml:space="preserve">controlled experimental </w:t>
      </w:r>
      <w:r w:rsidR="00B67576">
        <w:t>environments</w:t>
      </w:r>
      <w:r w:rsidR="00A87334">
        <w:t>, in</w:t>
      </w:r>
      <w:r w:rsidR="00B67576">
        <w:t xml:space="preserve"> single-predator</w:t>
      </w:r>
      <w:r w:rsidR="00A87334">
        <w:t>-</w:t>
      </w:r>
      <w:r w:rsidR="00B67576">
        <w:t xml:space="preserve">single prey </w:t>
      </w:r>
      <w:r w:rsidR="003A6FF4">
        <w:t>systems</w:t>
      </w:r>
      <w:r w:rsidR="00AF73D4">
        <w:t xml:space="preserve">, and focused on short-term interaction </w:t>
      </w:r>
      <w:r w:rsidR="00D34FB7">
        <w:t>strength</w:t>
      </w:r>
      <w:r w:rsidR="003A6FF4">
        <w:t xml:space="preserve">. </w:t>
      </w:r>
      <w:r w:rsidR="00803E44">
        <w:t xml:space="preserve">Work on understanding how </w:t>
      </w:r>
      <w:r w:rsidR="008C2FD9">
        <w:t>the changing environment influences</w:t>
      </w:r>
      <w:r w:rsidR="00803E44">
        <w:t xml:space="preserve"> long-term</w:t>
      </w:r>
      <w:r w:rsidR="008C2FD9">
        <w:t xml:space="preserve"> predator-prey </w:t>
      </w:r>
      <w:r w:rsidR="00215205">
        <w:t>interaction strength (i.e., prey population growth rate)</w:t>
      </w:r>
      <w:r w:rsidR="008C2FD9">
        <w:t xml:space="preserve"> </w:t>
      </w:r>
      <w:r w:rsidR="00803E44">
        <w:t>in natural settings under a suite of preda</w:t>
      </w:r>
      <w:r w:rsidR="00215205">
        <w:t>tors is lacking.</w:t>
      </w:r>
    </w:p>
    <w:p w14:paraId="5D42D051" w14:textId="6DBA4457" w:rsidR="004872F8" w:rsidRDefault="00EB38DA" w:rsidP="00D42A07">
      <w:pPr>
        <w:pStyle w:val="NATESTYLE1CommonCollege"/>
        <w:spacing w:after="240"/>
        <w:ind w:firstLine="720"/>
        <w:jc w:val="both"/>
      </w:pPr>
      <w:r>
        <w:t xml:space="preserve">Isoclines </w:t>
      </w:r>
      <w:r w:rsidR="009E07FF">
        <w:t xml:space="preserve">have historically been used to predict how two competitors can persist </w:t>
      </w:r>
      <w:r w:rsidR="009E07FF">
        <w:fldChar w:fldCharType="begin"/>
      </w:r>
      <w:r w:rsidR="009E07FF">
        <w:instrText xml:space="preserve"> ADDIN ZOTERO_ITEM CSL_CITATION {"citationID":"FU9llHrt","properties":{"formattedCitation":"(MacArthur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9E07FF">
        <w:fldChar w:fldCharType="separate"/>
      </w:r>
      <w:r w:rsidR="009E07FF" w:rsidRPr="009E07FF">
        <w:t>(MacArthur &amp; Levins, 1964; Vance, 1985)</w:t>
      </w:r>
      <w:r w:rsidR="009E07FF">
        <w:fldChar w:fldCharType="end"/>
      </w:r>
      <w:r w:rsidR="0086272F">
        <w:t xml:space="preserve">, </w:t>
      </w:r>
      <w:r w:rsidR="00B415B2">
        <w:t>and may be useful in determining</w:t>
      </w:r>
      <w:r w:rsidR="0096318D">
        <w:t xml:space="preserve"> the net outcome of</w:t>
      </w:r>
      <w:r w:rsidR="00B415B2">
        <w:t xml:space="preserve"> long-term interaction stren</w:t>
      </w:r>
      <w:r w:rsidR="00371B07">
        <w:t>gth of predator-prey interactions</w:t>
      </w:r>
      <w:r w:rsidR="00F400DE">
        <w:t xml:space="preserve"> under changing environmental </w:t>
      </w:r>
      <w:r w:rsidR="00F400DE">
        <w:lastRenderedPageBreak/>
        <w:t>conditions</w:t>
      </w:r>
      <w:r w:rsidR="00371B07">
        <w:t xml:space="preserve">.  Isoclines </w:t>
      </w:r>
      <w:r w:rsidR="003A24EE">
        <w:t xml:space="preserve">help identify thresholds of interacting </w:t>
      </w:r>
      <w:r w:rsidR="0005317C">
        <w:t>parameters</w:t>
      </w:r>
      <w:r w:rsidR="00161C8D">
        <w:t xml:space="preserve"> that split two or more qualitative conclusions </w:t>
      </w:r>
      <w:r w:rsidR="00161C8D">
        <w:fldChar w:fldCharType="begin"/>
      </w:r>
      <w:r w:rsidR="00161C8D">
        <w:instrText xml:space="preserve"> ADDIN ZOTERO_ITEM CSL_CITATION {"citationID":"YP580HCd","properties":{"formattedCitation":"(MacArthur &amp; Levins, 1964; Vance, 1985)","plainCitation":"(MacArthur &amp; Levins, 1964; Vance, 1985)","noteIndex":0},"citationItems":[{"id":1228,"uris":["http://zotero.org/users/9972654/items/Y9XE7QPP"],"itemData":{"id":1228,"type":"article-journal","container-title":"Proceedings of the National Academy of Sciences","DOI":"10.1073/pnas.51.6.1207","ISSN":"0027-8424, 1091-6490","issue":"6","journalAbbreviation":"Proc. Natl. Acad. Sci. U.S.A.","language":"en","page":"1207-1210","source":"DOI.org (Crossref)","title":"Competition, habitat selections, and character displacement in a patchy environment","volume":"51","author":[{"family":"MacArthur","given":"Robert"},{"family":"Levins","given":"Richard"}],"issued":{"date-parts":[["1964",6]]}}},{"id":1287,"uris":["http://zotero.org/users/9972654/items/A23F4GFC"],"itemData":{"id":1287,"type":"article-journal","container-title":"The American Naturalist","DOI":"10.1086/284397","ISSN":"0003-0147, 1537-5323","issue":"1","journalAbbreviation":"The American Naturalist","language":"en","page":"72-86","source":"DOI.org (Crossref)","title":"The Stable Coexistence of Two Competitors for One Resource","volume":"126","author":[{"family":"Vance","given":"Richard R."}],"issued":{"date-parts":[["1985",7]]}}}],"schema":"https://github.com/citation-style-language/schema/raw/master/csl-citation.json"} </w:instrText>
      </w:r>
      <w:r w:rsidR="00161C8D">
        <w:fldChar w:fldCharType="separate"/>
      </w:r>
      <w:r w:rsidR="00161C8D" w:rsidRPr="00161C8D">
        <w:t>(MacArthur &amp; Levins, 1964; Vance, 1985)</w:t>
      </w:r>
      <w:r w:rsidR="00161C8D">
        <w:fldChar w:fldCharType="end"/>
      </w:r>
      <w:r w:rsidR="00161C8D">
        <w:t xml:space="preserve">. </w:t>
      </w:r>
      <w:r w:rsidR="00924CD0" w:rsidRPr="00524172">
        <w:t>In size-</w:t>
      </w:r>
      <w:r w:rsidR="009A22F3">
        <w:t xml:space="preserve"> or stage- </w:t>
      </w:r>
      <w:r w:rsidR="00924CD0" w:rsidRPr="00524172">
        <w:t>structured populations, mortality</w:t>
      </w:r>
      <w:r w:rsidR="00881777">
        <w:t xml:space="preserve"> through vulnerable sizes or stages interact with</w:t>
      </w:r>
      <w:r w:rsidR="00924CD0" w:rsidRPr="00524172">
        <w:t xml:space="preserve"> </w:t>
      </w:r>
      <w:r w:rsidR="00181F19">
        <w:t>developmental rates</w:t>
      </w:r>
      <w:r w:rsidR="00924CD0" w:rsidRPr="00524172">
        <w:t xml:space="preserve"> which influence population dynamics in complex ways</w:t>
      </w:r>
      <w:r w:rsidR="004530F5">
        <w:t xml:space="preserve">.  </w:t>
      </w:r>
      <w:r w:rsidR="009F3F03">
        <w:t>T</w:t>
      </w:r>
      <w:r w:rsidR="004530F5" w:rsidRPr="00524172">
        <w:t xml:space="preserve">he interactive effects of </w:t>
      </w:r>
      <w:r w:rsidR="0058309D">
        <w:t>size- or stage-dependent mortality have been demonstrated</w:t>
      </w:r>
      <w:r w:rsidR="004530F5" w:rsidRPr="00524172">
        <w:t xml:space="preserve"> in simple controlled experimental systems</w:t>
      </w:r>
      <w:r w:rsidR="00D47BDB">
        <w:t xml:space="preserve"> </w:t>
      </w:r>
      <w:r w:rsidR="00D47BDB">
        <w:fldChar w:fldCharType="begin"/>
      </w:r>
      <w:r w:rsidR="004A6398">
        <w:instrText xml:space="preserve"> ADDIN ZOTERO_ITEM CSL_CITATION {"citationID":"7s8H3Qqy","properties":{"formattedCitation":"(Davidson &amp; Dorn, 2018; Soomdat et al., 2014)","plainCitation":"(Davidson &amp; Dorn, 2018; Soomdat et al., 2014)","noteIndex":0},"citationItems":[{"id":"DQxfLHRD/CCJf1Qlj","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J.","non-dropping-particle":"","parse-names":false,"suffix":""}],"container-title":"Oecologia","id":"ScWtDa6c/ORwzxawY","issue":"4","issued":{"date-parts":[["2018"]]},"page":"1101-1111","title":"System productivity alters predator sorting of a size-structured mixed prey community","type":"article-journal","volume":"186"}},{"id":"DQxfLHRD/XMJzja7Z","uris":["http://www.mendeley.com/documents/?uuid=ea910636-dee5-43c8-8db5-bef58f91076b"],"itemData":{"DOI":"10.1111/oik.01579","ISSN":"16000706","abstract":"Ecosystems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R.","non-dropping-particle":"","parse-names":false,"suffix":""}],"container-title":"Oikos","id":"ScWtDa6c/SVvIGYKm","issue":"9","issued":{"date-parts":[["2014"]]},"page":"1081-1090","title":"Independent and combined effects of multiple predators across ontogeny of a dominant grazer","type":"article-journal","volume":"123"}}],"schema":"https://github.com/citation-style-language/schema/raw/master/csl-citation.json"} </w:instrText>
      </w:r>
      <w:r w:rsidR="00D47BDB">
        <w:fldChar w:fldCharType="separate"/>
      </w:r>
      <w:r w:rsidR="00D47BDB" w:rsidRPr="00D47BDB">
        <w:t>(Davidson &amp; Dorn, 2018; Soomdat et al., 2014)</w:t>
      </w:r>
      <w:r w:rsidR="00D47BDB">
        <w:fldChar w:fldCharType="end"/>
      </w:r>
      <w:r w:rsidR="00D15DC1">
        <w:t>.</w:t>
      </w:r>
      <w:r w:rsidR="00F23008">
        <w:t xml:space="preserve">  But typically, in natural environments mortality and developmental rates are assessed</w:t>
      </w:r>
      <w:r w:rsidR="006F2DD3" w:rsidRPr="00524172">
        <w:t xml:space="preserve"> through size-structured models</w:t>
      </w:r>
      <w:r w:rsidR="001450DC">
        <w:t xml:space="preserve"> </w:t>
      </w:r>
      <w:r w:rsidR="006F2DD3" w:rsidRPr="00524172">
        <w:fldChar w:fldCharType="begin" w:fldLock="1"/>
      </w:r>
      <w:r w:rsidR="004A6398">
        <w:instrText xml:space="preserve"> ADDIN ZOTERO_ITEM CSL_CITATION {"citationID":"XhX6icaI","properties":{"formattedCitation":"(Chockley et al., 2008; Chockley &amp; St. Mary, 2003; McCoy et al., 2011; McMurray et al., 2010)","plainCitation":"(Chockley et al., 2008; Chockley &amp; St. Mary, 2003; McCoy et al., 2011; McMurray et al., 2010)","noteIndex":0},"citationItems":[{"id":"DQxfLHRD/D4pXGGW4","uris":["http://www.mendeley.com/documents/?uuid=d7506e33-3df2-433f-89fb-93550ff5a668"],"itemData":{"author":[{"dropping-particle":"","family":"Chockley","given":"Brandon R","non-dropping-particle":"","parse-names":false,"suffix":""},{"dropping-particle":"","family":"Mary","given":"Collete M.","non-dropping-particle":"St.","parse-names":false,"suffix":""}],"container-title":"Journal of Crustacean Biology","id":"ITEM-1","issue":"4","issued":{"date-parts":[["2003"]]},"page":"836-848","title":"Effects of body size on growth, survivorship, and reproduction in the Banded Coral Shrimp, Stenopus hispidus","type":"article-journal","volume":"23"}},{"id":"DQxfLHRD/QlpKsFiM","uris":["http://www.mendeley.com/documents/?uuid=5872f93c-76e6-48c5-97a9-52611a03d59c"],"itemData":{"DOI":"10.3354/meps07404","ISSN":"01718630","abstract":"The identification of sources and sinks in open populations is difficult and constrains our ability to predict population dynamics. This paper details factors that affect population size-structure of Stenopus hispidus Olivier, 1811, a popular marine ornamental, in the Upper Florida Keys and utilizes this information to identify large-scale (inshore-offshore) patterns of source-sink population structure. Shrimp were ca. 4 times more abundant at offshore sites compared to inshore sites. Larger reproductive shrimp dominated the inshore reefs in the Upper Florida Keys, while smaller, typically immature, shrimp dominated offshore reefs. Only 2.3% of settlement to artificial reefs occurred in the inshore region, while 97.7% occurred in offshore sites. Size-selective mortality was present but similar between the inshore and offshore reefs. Finally, growth declined with pre-molt size and was higher in the inshore than offshore reefs. These results indicated that the offshore reefs were likely dominated by smaller shrimp (at high density) due to higher settlement, lower growth rates and longer periods of susceptibility to size-selective mortality. To better understand the source-sink implications of our results, we developed a demographic model parameterized from our field estimates of size-specific molt frequency and mortality and region-specific (inshore or offshore) settlement and growth rates. We simulated settlement, mortality and growth both inshore and offshore and estimated reproductive output in the 2 regions. We found that shrimp in the inshore region exhibited higher levels of reproductive output than did shrimp in the offshore region. This suggests that the offshore region is acting as a population sink despite its higher local population size. © Inter-Research 2008.","author":[{"dropping-particle":"","family":"Chockley","given":"Brandon R.","non-dropping-particle":"","parse-names":false,"suffix":""},{"dropping-particle":"","family":"St Mary","given":"Colette M.","non-dropping-particle":"","parse-names":false,"suffix":""},{"dropping-particle":"","family":"Osenberg","given":"Craig W.","non-dropping-particle":"","parse-names":false,"suffix":""}],"container-title":"Marine Ecology Progress Series","id":"ITEM-2","issued":{"date-parts":[["2008"]]},"page":"135-145","title":"Population sinks in the Upper Florida Keys: The importance of demographic variation in population dynamics of the marine shrimp Stenopus hispidus","type":"article-journal","volume":"360"}},{"id":"DQxfLHRD/hEq9QxTL","uris":["http://www.mendeley.com/documents/?uuid=4622c9d7-da41-41a0-adb6-14ad79637efe"],"itemData":{"DOI":"10.1086/659950","ISSN":"00030147","PMID":"21597252","abstract":"The functional response is a critical link between consumer and resource dynamics, describing how a consumer's feeding rate varies with prey density. Functional response models often assume homogenous prey size and size-independent feeding rates. However, variation in prey size due to ontogeny and competition is ubiquitous, and predation rates are often size dependent. Thus, functional responses that ignore prey size may not effectively predict predation rates through ontogeny or in heterogeneous populations. Here, we use short-term response-surface experiments and statistical modeling to develop and test prey size-dependent functional responses for water bugs and dragonfly larvae feeding on red-eyed treefrog tadpoles. We then extend these models through simulations to predict mortality through time for growing prey. Both conventional and size-dependent functional response models predicted average overall mortality in short-term mixed-cohort experiments, but only the size-dependent models accurately captured how mortality was spread across sizes. As a result, simulations that extrapolated these results through prey ontogeny showed that differences in sizespecific mortality are compounded as prey grow, causing predictions from conventional and size-dependent functional response models to diverge dramatically through time. Our results highlight the importance of incorporating prey size when modeling consumer-prey dynamics in size-structured, growing prey populations. © 2011 by The University of Chicago.","author":[{"dropping-particle":"","family":"McCoy","given":"Michael W.","non-dropping-particle":"","parse-names":false,"suffix":""},{"dropping-particle":"","family":"Bolker","given":"Benjamin M.","non-dropping-particle":"","parse-names":false,"suffix":""},{"dropping-particle":"","family":"Warkentin","given":"Karen M.","non-dropping-particle":"","parse-names":false,"suffix":""},{"dropping-particle":"","family":"Vonesh","given":"James R.","non-dropping-particle":"","parse-names":false,"suffix":""}],"container-title":"American Naturalist","id":"ITEM-3","issue":"6","issued":{"date-parts":[["2011"]]},"page":"752-766","title":"Predicting predation through prey ontogeny using size-dependent functional response models","type":"article-journal","volume":"177"}},{"id":"DQxfLHRD/FdPzNrrh","uris":["http://www.mendeley.com/documents/?uuid=bcf8faab-6c6d-41bd-a773-5d8d24246887"],"itemData":{"DOI":"10.1890/08-2060.1","ISSN":"00129658","PMID":"20392020","abstract":"The structure of Caribbean coral reef communities has been altered by numerous anthropogenic and natural stressors. Demographic studies of key functional groups have furthered efforts to describe and understand these changes. Little is known, however, about the demographics of sponges on coral reefs, despite their abundance and the important functions they perform (e.g., increased habitat complexity, water filtration). We have monitored permanent plots on reefs off Key Largo, Florida, USA, to study the demography of a particularly important species, the giant barrel sponge, Xestospongia muta. From 2000 to 2006, population densities of X. muta significantly increased at sites on Conch Reef by a mean of 46% (range= 16-108%) and on Pickles Reef by a mean of 33%. In 2006, densities of X. muta on Conch Reef ranged from 0.134 to 0.277 sponges/m2, and mean sponge volume was 1488 cm3/m2, with the largest size class of sponges constituting 75% of the total volume. Increased population density resulted from a significant increase in the number of sponges in the smallest size class. Recruit survival did not significantly change through time; however, a significant interaction between season and year on recruitment suggests that large recruitment pulses are driving population increases. Mean yearly recruitment rates ranged from 0.011 to 0.025 recruitsm -2.yr-1, with pulses as high as 0.036 recruits/m 2. To explore the demographic processes behind the population increase and determine future population growth of X. muta under present reef conditions, a stage-based matrix modeling approach was used. Variable recruitment pulses and mortality events were hypothesized to be large determinants of the demographic patterns observed for X. muta. Elasticity and life table response analysis revealed that survival of individuals in the largest size class has the greatest effect on population growth. Projections indicate that populations of X. muta will continue to increase under present conditions; however population growth may be negatively affected by continued mortality of the largest individuals from a recently described pathogenic syndrome. © 2010 by the Ecological Society oi America.","author":[{"dropping-particle":"","family":"McMurray","given":"Steven E.","non-dropping-particle":"","parse-names":false,"suffix":""},{"dropping-particle":"","family":"Henkel","given":"Timothy P.","non-dropping-particle":"","parse-names":false,"suffix":""},{"dropping-particle":"","family":"Pawlik","given":"Joseph R.","non-dropping-particle":"","parse-names":false,"suffix":""}],"container-title":"Ecology","id":"ITEM-4","issue":"2","issued":{"date-parts":[["2010"]]},"page":"560-570","title":"Demographics of increasing populations of the giant barrel sponge Xestospongia muta in the Florida Keys","type":"article-journal","volume":"91"}}],"schema":"https://github.com/citation-style-language/schema/raw/master/csl-citation.json"} </w:instrText>
      </w:r>
      <w:r w:rsidR="006F2DD3" w:rsidRPr="00524172">
        <w:fldChar w:fldCharType="separate"/>
      </w:r>
      <w:r w:rsidR="006F2DD3" w:rsidRPr="007954A5">
        <w:t>(Chockley et al., 2008; Chockley &amp; St. Mary, 2003; McCoy et al., 2011; McMurray et al., 2010)</w:t>
      </w:r>
      <w:r w:rsidR="006F2DD3" w:rsidRPr="00524172">
        <w:fldChar w:fldCharType="end"/>
      </w:r>
      <w:r w:rsidR="006F2DD3" w:rsidRPr="00524172">
        <w:t xml:space="preserve">. </w:t>
      </w:r>
      <w:r w:rsidR="00FD46BA">
        <w:t xml:space="preserve"> Developing a</w:t>
      </w:r>
      <w:r w:rsidR="000F2D5A">
        <w:t xml:space="preserve"> population growth</w:t>
      </w:r>
      <w:r w:rsidR="00FD46BA">
        <w:t xml:space="preserve"> isocline </w:t>
      </w:r>
      <w:r w:rsidR="00337D35">
        <w:t xml:space="preserve">from these size- or stage- structured models </w:t>
      </w:r>
      <w:r w:rsidR="00FD46BA">
        <w:t xml:space="preserve">that </w:t>
      </w:r>
      <w:r w:rsidR="00337D35">
        <w:t>express</w:t>
      </w:r>
      <w:r w:rsidR="00FD46BA">
        <w:t xml:space="preserve"> the interactive effects of mortality and developmental rates could help make predictions </w:t>
      </w:r>
      <w:r w:rsidR="00421F96">
        <w:t xml:space="preserve">about </w:t>
      </w:r>
      <w:r w:rsidR="00A22961">
        <w:t xml:space="preserve">how changing environmental conditions influence </w:t>
      </w:r>
      <w:r w:rsidR="00B853DF">
        <w:t>long-term interact</w:t>
      </w:r>
      <w:r w:rsidR="004E142D">
        <w:t xml:space="preserve">ion strength in natural settings. </w:t>
      </w:r>
    </w:p>
    <w:p w14:paraId="68156854" w14:textId="3427FDC4" w:rsidR="006D4AF0" w:rsidRDefault="00F400DE" w:rsidP="00C6515F">
      <w:pPr>
        <w:pStyle w:val="NATESTYLE1CommonCollege"/>
        <w:spacing w:after="240"/>
        <w:ind w:firstLine="720"/>
        <w:jc w:val="both"/>
      </w:pPr>
      <w:r>
        <w:t xml:space="preserve">Coupled with </w:t>
      </w:r>
      <w:r w:rsidR="000F2D5A">
        <w:t>the population growth isoclin</w:t>
      </w:r>
      <w:r w:rsidR="003B014A">
        <w:t xml:space="preserve">e, </w:t>
      </w:r>
      <w:r w:rsidR="003C7FEB">
        <w:t>as</w:t>
      </w:r>
      <w:r w:rsidR="00C606E0">
        <w:t>sessing how</w:t>
      </w:r>
      <w:r w:rsidR="00531C71">
        <w:t xml:space="preserve"> </w:t>
      </w:r>
      <w:r w:rsidR="00F464BE">
        <w:t>season</w:t>
      </w:r>
      <w:r w:rsidR="00DB5AC2">
        <w:t>s</w:t>
      </w:r>
      <w:r w:rsidR="00F464BE">
        <w:t xml:space="preserve"> </w:t>
      </w:r>
      <w:r w:rsidR="00C606E0">
        <w:t>influence</w:t>
      </w:r>
      <w:r w:rsidR="003C7FEB">
        <w:t xml:space="preserve"> mortality and developmental rates c</w:t>
      </w:r>
      <w:r w:rsidR="009F73A4">
        <w:t xml:space="preserve">ould help elucidate how </w:t>
      </w:r>
      <w:r w:rsidR="00C606E0">
        <w:t>the net</w:t>
      </w:r>
      <w:r w:rsidR="00E17708">
        <w:t xml:space="preserve"> change</w:t>
      </w:r>
      <w:r w:rsidR="00122A47">
        <w:t xml:space="preserve"> in</w:t>
      </w:r>
      <w:r w:rsidR="00E17708">
        <w:t xml:space="preserve"> </w:t>
      </w:r>
      <w:r w:rsidR="00E04998">
        <w:t xml:space="preserve">long-term </w:t>
      </w:r>
      <w:r w:rsidR="00C606E0">
        <w:t xml:space="preserve">interaction </w:t>
      </w:r>
      <w:r w:rsidR="00444D1E">
        <w:t xml:space="preserve">strength </w:t>
      </w:r>
      <w:r w:rsidR="00E04998">
        <w:t>will strengthen</w:t>
      </w:r>
      <w:r w:rsidR="00A1053F">
        <w:t xml:space="preserve"> or weaken under a changing environment and natural predation regimes.</w:t>
      </w:r>
      <w:r w:rsidR="00E04998">
        <w:t xml:space="preserve"> </w:t>
      </w:r>
      <w:r w:rsidR="000A293D">
        <w:t xml:space="preserve">Seasons </w:t>
      </w:r>
      <w:r w:rsidR="00F55596">
        <w:t xml:space="preserve">represent distinct changes in environmental conditions </w:t>
      </w:r>
      <w:r w:rsidR="00D80456">
        <w:t xml:space="preserve">that can create </w:t>
      </w:r>
      <w:r w:rsidR="00115B9E">
        <w:t xml:space="preserve">natural experiments </w:t>
      </w:r>
      <w:r w:rsidR="00533B56">
        <w:t xml:space="preserve">for understanding how </w:t>
      </w:r>
      <w:r w:rsidR="00BE4BB7">
        <w:t xml:space="preserve">long-term predator-prey interaction </w:t>
      </w:r>
      <w:r w:rsidR="009C02A4">
        <w:t>strength</w:t>
      </w:r>
      <w:r w:rsidR="004055FA">
        <w:t xml:space="preserve"> </w:t>
      </w:r>
      <w:r w:rsidR="009C02A4">
        <w:t>responds to</w:t>
      </w:r>
      <w:r w:rsidR="003A14BD">
        <w:t xml:space="preserve"> the</w:t>
      </w:r>
      <w:r w:rsidR="009C02A4">
        <w:t xml:space="preserve"> </w:t>
      </w:r>
      <w:r w:rsidR="006752F7">
        <w:t xml:space="preserve">changing </w:t>
      </w:r>
      <w:r w:rsidR="009C02A4">
        <w:t xml:space="preserve">environment.  </w:t>
      </w:r>
      <w:r w:rsidR="00B10ACE">
        <w:t>P</w:t>
      </w:r>
      <w:r w:rsidR="000260E6">
        <w:t>redator</w:t>
      </w:r>
      <w:r w:rsidR="00791FD6">
        <w:t xml:space="preserve"> </w:t>
      </w:r>
      <w:r w:rsidR="00CE4B0B">
        <w:t>responses</w:t>
      </w:r>
      <w:r w:rsidR="000260E6">
        <w:t xml:space="preserve"> to s</w:t>
      </w:r>
      <w:r w:rsidR="00337DE0">
        <w:t>eason</w:t>
      </w:r>
      <w:r w:rsidR="007E1426">
        <w:t xml:space="preserve">al changes in </w:t>
      </w:r>
      <w:r w:rsidR="00E774F1">
        <w:t>environmental conditions</w:t>
      </w:r>
      <w:r w:rsidR="00B704FC">
        <w:t xml:space="preserve"> through</w:t>
      </w:r>
      <w:r w:rsidR="007E1426">
        <w:t xml:space="preserve"> </w:t>
      </w:r>
      <w:r w:rsidR="00B10ACE">
        <w:t xml:space="preserve">changes </w:t>
      </w:r>
      <w:r w:rsidR="00B821DA">
        <w:t>in</w:t>
      </w:r>
      <w:r w:rsidR="00FB5C2A">
        <w:t xml:space="preserve"> pr</w:t>
      </w:r>
      <w:r w:rsidR="00B86975">
        <w:t>ey consumption rates</w:t>
      </w:r>
      <w:r w:rsidR="00840AC6">
        <w:t xml:space="preserve"> </w:t>
      </w:r>
      <w:r w:rsidR="00C32FB1">
        <w:fldChar w:fldCharType="begin"/>
      </w:r>
      <w:r w:rsidR="00C32FB1">
        <w:instrText xml:space="preserve"> ADDIN ZOTERO_ITEM CSL_CITATION {"citationID":"y3GV61yC","properties":{"formattedCitation":"(Preston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rsidR="00C32FB1">
        <w:fldChar w:fldCharType="separate"/>
      </w:r>
      <w:r w:rsidR="00C32FB1" w:rsidRPr="00C32FB1">
        <w:t>(Preston et al., 2019)</w:t>
      </w:r>
      <w:r w:rsidR="00C32FB1">
        <w:fldChar w:fldCharType="end"/>
      </w:r>
      <w:r w:rsidR="00D92E96">
        <w:t>,</w:t>
      </w:r>
      <w:r w:rsidR="00CF1E6E">
        <w:t xml:space="preserve"> </w:t>
      </w:r>
      <w:r w:rsidR="00B10ACE">
        <w:t>changes</w:t>
      </w:r>
      <w:r w:rsidR="00CF1E6E">
        <w:t xml:space="preserve"> in</w:t>
      </w:r>
      <w:r w:rsidR="00D92E96">
        <w:t xml:space="preserve"> </w:t>
      </w:r>
      <w:r w:rsidR="00E76843">
        <w:t>spatial</w:t>
      </w:r>
      <w:r w:rsidR="00CE6D65">
        <w:t xml:space="preserve"> </w:t>
      </w:r>
      <w:r w:rsidR="004E6AAE">
        <w:t>overlap</w:t>
      </w:r>
      <w:r w:rsidR="00CE6D65">
        <w:t xml:space="preserve"> with their prey</w:t>
      </w:r>
      <w:r w:rsidR="004E6AAE">
        <w:t xml:space="preserve"> </w:t>
      </w:r>
      <w:r w:rsidR="004E6AAE">
        <w:fldChar w:fldCharType="begin"/>
      </w:r>
      <w:r w:rsidR="004E6AAE">
        <w:instrText xml:space="preserve"> ADDIN ZOTERO_ITEM CSL_CITATION {"citationID":"iycgTOMf","properties":{"formattedCitation":"(Basille et al., 2013)","plainCitation":"(Basille et al., 2013)","noteIndex":0},"citationItems":[{"id":1243,"uris":["http://zotero.org/users/9972654/items/AVLUJD83"],"itemData":{"id":1243,"type":"article-journal","container-title":"Ecography","DOI":"10.1111/j.1600-0587.2011.07367.x","ISSN":"09067590","issue":"2","journalAbbreviation":"Ecography","language":"en","page":"220-229","source":"DOI.org (Crossref)","title":"Ecologically based definition of seasons clarifies predator-prey interactions","volume":"36","author":[{"family":"Basille","given":"Mathieu"},{"family":"Fortin","given":"Daniel"},{"family":"Dussault","given":"Christian"},{"family":"Ouellet","given":"Jean-Pierre"},{"family":"Courtois","given":"Réhaume"}],"issued":{"date-parts":[["2013",2]]}}}],"schema":"https://github.com/citation-style-language/schema/raw/master/csl-citation.json"} </w:instrText>
      </w:r>
      <w:r w:rsidR="004E6AAE">
        <w:fldChar w:fldCharType="separate"/>
      </w:r>
      <w:r w:rsidR="004E6AAE" w:rsidRPr="004E6AAE">
        <w:t>(Basille et al., 2013)</w:t>
      </w:r>
      <w:r w:rsidR="004E6AAE">
        <w:fldChar w:fldCharType="end"/>
      </w:r>
      <w:r w:rsidR="006E443B">
        <w:t xml:space="preserve">, </w:t>
      </w:r>
      <w:r w:rsidR="00B10ACE">
        <w:t>and (or) changes</w:t>
      </w:r>
      <w:r w:rsidR="00CF1E6E">
        <w:t xml:space="preserve"> in</w:t>
      </w:r>
      <w:r w:rsidR="006E443B">
        <w:t xml:space="preserve"> densities</w:t>
      </w:r>
      <w:r w:rsidR="00CF1E6E">
        <w:t xml:space="preserve"> </w:t>
      </w:r>
      <w:r w:rsidR="00CF1E6E">
        <w:fldChar w:fldCharType="begin"/>
      </w:r>
      <w:r w:rsidR="003A1372">
        <w:instrText xml:space="preserve"> ADDIN ZOTERO_ITEM CSL_CITATION {"citationID":"RWCTb8yd","properties":{"formattedCitation":"(Preston et al., 2019)","plainCitation":"(Preston et al., 2019)","noteIndex":0},"citationItems":[{"id":1245,"uris":["http://zotero.org/users/9972654/items/7QEU9M83"],"itemData":{"id":1245,"type":"article-journal","abstract":"Species interactions in food webs are usually recognized as dynamic, varying across species, space, and time because of biotic and abiotic drivers. Yet food webs also show emergent properties that appear consistent, such as a skewed frequency distribution of interaction strengths (many weak, few strong). Reconciling these two properties requires an understanding of the variation in pairwise interaction strengths and its underlying mechanisms. We estimated stream sculpin feeding rates in three seasons at nine sites in Oregon to examine variation in trophic interaction strengths both across and within predator–prey pairs. Predator and prey densities, prey body mass, and abiotic factors were considered as putative drivers of within-pair variation over space and time. We hypothesized that consistently skewed interaction strength distributions could result if individual interaction strengths show relatively little variation, or alternatively, if interaction strengths vary but shift in ways that conserve their overall frequency distribution. Feeding rate distributions remained consistently and positively skewed across all sites and seasons. The mean coefficient of variation in feeding rates within each of 25 focal species pairs across surveys was less than half the mean coefficient of variation seen across species pairs within a survey. The rank order of feeding rates also remained conserved across streams, seasons and individual surveys. On average, feeding rates on each prey taxon nonetheless varied by a hundredfold, with some feeding rates showing more variation in space and others in time. In general, feeding rates increased with prey density and decreased with high stream flows and low water temperatures, although for nearly half of all species pairs, factors other than prey density explained the most variation. Our findings show that although individual interaction strengths exhibit considerable variation in space and time, they can nonetheless remain relatively consistent, and thus predictable, compared to the even larger variation that occurs across species pairs. These results highlight how the ecological scale of inference can strongly shape conclusions about interaction strength consistency and help reconcile how the skewed nature of interaction strength distributions can persist in highly dynamic food webs.","container-title":"Ecology","DOI":"10.1002/ecy.2816","ISSN":"0012-9658, 1939-9170","issue":"10","journalAbbreviation":"Ecology","language":"en","source":"DOI.org (Crossref)","title":"Food‐web interaction strength distributions are conserved by greater variation between than within predator–prey pairs","URL":"https://onlinelibrary.wiley.com/doi/10.1002/ecy.2816","volume":"100","author":[{"family":"Preston","given":"Daniel L."},{"family":"Falke","given":"Landon P."},{"family":"Henderson","given":"Jeremy S."},{"family":"Novak","given":"Mark"}],"accessed":{"date-parts":[["2023",1,30]]},"issued":{"date-parts":[["2019",10]]}}}],"schema":"https://github.com/citation-style-language/schema/raw/master/csl-citation.json"} </w:instrText>
      </w:r>
      <w:r w:rsidR="00CF1E6E">
        <w:fldChar w:fldCharType="separate"/>
      </w:r>
      <w:r w:rsidR="003A1372" w:rsidRPr="003A1372">
        <w:t>(Preston et al., 2019)</w:t>
      </w:r>
      <w:r w:rsidR="00CF1E6E">
        <w:fldChar w:fldCharType="end"/>
      </w:r>
      <w:r w:rsidR="00CF1E6E">
        <w:t>.</w:t>
      </w:r>
      <w:r w:rsidR="00FE6984">
        <w:t xml:space="preserve"> </w:t>
      </w:r>
      <w:r w:rsidR="008B0267">
        <w:t xml:space="preserve">Prey </w:t>
      </w:r>
      <w:r w:rsidR="00E25569">
        <w:t xml:space="preserve">respond </w:t>
      </w:r>
      <w:r w:rsidR="008B0267">
        <w:t xml:space="preserve">to </w:t>
      </w:r>
      <w:r w:rsidR="00E774F1">
        <w:t xml:space="preserve">seasonal changes in environmental conditions </w:t>
      </w:r>
      <w:r w:rsidR="00C23831">
        <w:t xml:space="preserve">through changes in developmental </w:t>
      </w:r>
      <w:r w:rsidR="009617D2">
        <w:t>rates</w:t>
      </w:r>
      <w:r w:rsidR="00EE6A55">
        <w:t xml:space="preserve"> (Citations)</w:t>
      </w:r>
      <w:r w:rsidR="00C42F8A">
        <w:t>, and (or) changes in density</w:t>
      </w:r>
      <w:r w:rsidR="00EE6A55">
        <w:t xml:space="preserve"> (Citations)</w:t>
      </w:r>
      <w:r w:rsidR="00C23831">
        <w:t>.</w:t>
      </w:r>
      <w:r w:rsidR="00C42F8A">
        <w:t xml:space="preserve"> </w:t>
      </w:r>
      <w:r w:rsidR="000B27B4">
        <w:t xml:space="preserve"> </w:t>
      </w:r>
      <w:r w:rsidR="008B6F76">
        <w:t>But i</w:t>
      </w:r>
      <w:r w:rsidR="00FD5DA6">
        <w:t xml:space="preserve">n natural settings prey face a suite of predators that all may respond differently </w:t>
      </w:r>
      <w:r w:rsidR="009B3565">
        <w:t xml:space="preserve">to the </w:t>
      </w:r>
      <w:r w:rsidR="00D43995">
        <w:t>seasonal changes in</w:t>
      </w:r>
      <w:r w:rsidR="009B3565">
        <w:t xml:space="preserve"> environmental conditions.</w:t>
      </w:r>
      <w:r w:rsidR="00B61DA8">
        <w:t xml:space="preserve">  </w:t>
      </w:r>
      <w:r w:rsidR="00B92A1A">
        <w:t>In size- or stage-structured popu</w:t>
      </w:r>
      <w:r w:rsidR="009E74CF">
        <w:t xml:space="preserve">lation this could alter the relative vulnerability of </w:t>
      </w:r>
      <w:r w:rsidR="003623CC">
        <w:t xml:space="preserve">the size </w:t>
      </w:r>
      <w:r w:rsidR="002D2DE9">
        <w:t>or stage</w:t>
      </w:r>
      <w:r w:rsidR="00430D46">
        <w:t xml:space="preserve">.  </w:t>
      </w:r>
      <w:r w:rsidR="00ED2806">
        <w:t xml:space="preserve">For example, </w:t>
      </w:r>
      <w:r w:rsidR="00ED2806">
        <w:lastRenderedPageBreak/>
        <w:t>i</w:t>
      </w:r>
      <w:r w:rsidR="00430D46">
        <w:t>n a multiple predator study exploring the effect</w:t>
      </w:r>
      <w:r w:rsidR="003439C4">
        <w:t>s</w:t>
      </w:r>
      <w:r w:rsidR="00430D46">
        <w:t xml:space="preserve"> of </w:t>
      </w:r>
      <w:r w:rsidR="003439C4">
        <w:t xml:space="preserve">small and large predators </w:t>
      </w:r>
      <w:r w:rsidR="00ED2806">
        <w:t>on</w:t>
      </w:r>
      <w:r w:rsidR="003439C4">
        <w:t xml:space="preserve"> </w:t>
      </w:r>
      <w:r w:rsidR="0027704C">
        <w:t xml:space="preserve">size-structured prey, the small predator </w:t>
      </w:r>
      <w:r w:rsidR="00D056E0">
        <w:t>ate prey of a size-range nested within the size</w:t>
      </w:r>
      <w:r w:rsidR="00F40998">
        <w:t>-range of the larger predator</w:t>
      </w:r>
      <w:r w:rsidR="0094118A">
        <w:t xml:space="preserve"> making the smaller predator functional</w:t>
      </w:r>
      <w:r w:rsidR="007B7DDC">
        <w:t>ly</w:t>
      </w:r>
      <w:r w:rsidR="0094118A">
        <w:t xml:space="preserve"> redundant </w:t>
      </w:r>
      <w:r w:rsidR="0094118A">
        <w:fldChar w:fldCharType="begin"/>
      </w:r>
      <w:r w:rsidR="004A6398">
        <w:instrText xml:space="preserve"> ADDIN ZOTERO_ITEM CSL_CITATION {"citationID":"jYdznyKn","properties":{"formattedCitation":"(Soomdat et al., 2014)","plainCitation":"(Soomdat et al., 2014)","noteIndex":0},"citationItems":[{"id":"DQxfLHRD/XMJzja7Z","uris":["http://www.mendeley.com/documents/?uuid=ea910636-dee5-43c8-8db5-bef58f91076b"],"itemData":{"DOI":"10.1111/oik.01579","ISSN":"16000706","abstract":"Ecosystems host multiple coexisting predator species whose interactions may strengthen or weaken top–down control of grazers. Grazer populations often exhibit size-structure, but the nature of multiple predator effects on suppression of size-structured prey has seldom been explicitly considered. In a southeastern US salt-marsh, we used both field (additive design) and mesocosm (additive-substitutive design) experiments to test the independent and combined effects of two species of predatory crab on the survival and predator-avoidance behavior (i.e. a non-consumptive effect) of both juveniles and adults of a dominant grazing snail. Results showed: 1) juvenile snails were more vulnerable to predation; 2) consumptive impacts of predators were hierarchically nested, i.e. the larger predator consumed both juvenile and adult snails, while the smaller-bodied predator consumed only juvenile snails; 3) there were no emergent multiple predator effects on snail consumption; and 4) non-consumptive effects differed from consumptive effects, with only the large predator inducing predator-avoidance behavior of individuals within either snail ontogenetic class. The smaller predator therefore played a functionally redundant trophic role across the prey classes considered, augmenting and potentially stabilizing trophic regulation of juvenile snails. Meanwhile, the larger predator played a complementary and functionally unique role by both expanding the size-spectrum of prey trophic regulation and non-consumptively altering prey behavior. While our study suggests that nestedness of consumptive interactions determined by predator and prey body sizes may allow prediction of the functional redundancy of particular predator species, it also shows that traits beyond predator body size (e.g. habitat domain) may be required to predict potentially cascading non-consumptive effects. Future studies of multiple predators (and predator biodiversity) should continue to strive towards greater realism by incorporating not only size-structured prey, but also other aspects of resource and environmental heterogeneity typical of natural ecosystems.","author":[{"dropping-particle":"","family":"Soomdat","given":"Nicole N.","non-dropping-particle":"","parse-names":false,"suffix":""},{"dropping-particle":"","family":"Griffin","given":"John N.","non-dropping-particle":"","parse-names":false,"suffix":""},{"dropping-particle":"","family":"McCoy","given":"Michael","non-dropping-particle":"","parse-names":false,"suffix":""},{"dropping-particle":"","family":"Hensel","given":"Marc J.S.","non-dropping-particle":"","parse-names":false,"suffix":""},{"dropping-particle":"","family":"Buhler","given":"Stephanie","non-dropping-particle":"","parse-names":false,"suffix":""},{"dropping-particle":"","family":"Chejanovski","given":"Zachary","non-dropping-particle":"","parse-names":false,"suffix":""},{"dropping-particle":"","family":"Silliman","given":"Brian R.","non-dropping-particle":"","parse-names":false,"suffix":""}],"container-title":"Oikos","id":"425w296M/Lo2RK3q9","issue":"9","issued":{"date-parts":[["2014"]]},"page":"1081-1090","title":"Independent and combined effects of multiple predators across ontogeny of a dominant grazer","type":"article-journal","volume":"123"}}],"schema":"https://github.com/citation-style-language/schema/raw/master/csl-citation.json"} </w:instrText>
      </w:r>
      <w:r w:rsidR="0094118A">
        <w:fldChar w:fldCharType="separate"/>
      </w:r>
      <w:r w:rsidR="0094118A" w:rsidRPr="0094118A">
        <w:t>(Soomdat et al., 2014)</w:t>
      </w:r>
      <w:r w:rsidR="0094118A">
        <w:fldChar w:fldCharType="end"/>
      </w:r>
      <w:r w:rsidR="00936609">
        <w:t>.  Therefore, if the larger predator reduced spatial overlap across season</w:t>
      </w:r>
      <w:r w:rsidR="004159B7">
        <w:t>s</w:t>
      </w:r>
      <w:r w:rsidR="00463E38">
        <w:t xml:space="preserve"> while the spatial overlap of the smaller predator was maintained</w:t>
      </w:r>
      <w:r w:rsidR="00936609">
        <w:t xml:space="preserve"> then </w:t>
      </w:r>
      <w:r w:rsidR="003D5178">
        <w:t>the</w:t>
      </w:r>
      <w:r w:rsidR="0007192D">
        <w:t xml:space="preserve"> </w:t>
      </w:r>
      <w:r w:rsidR="00A925CF">
        <w:t>vulner</w:t>
      </w:r>
      <w:r w:rsidR="003D5178">
        <w:t xml:space="preserve">able size </w:t>
      </w:r>
      <w:r w:rsidR="00A925CF">
        <w:t>range</w:t>
      </w:r>
      <w:r w:rsidR="003D5178">
        <w:t xml:space="preserve"> would shrink</w:t>
      </w:r>
      <w:r w:rsidR="00A925CF">
        <w:t xml:space="preserve"> and exacerbate the effect </w:t>
      </w:r>
      <w:r w:rsidR="003F1730">
        <w:t>of</w:t>
      </w:r>
      <w:r w:rsidR="00A925CF">
        <w:t xml:space="preserve"> </w:t>
      </w:r>
      <w:r w:rsidR="003F1730">
        <w:t>the prey</w:t>
      </w:r>
      <w:r w:rsidR="00FA6087">
        <w:t>’</w:t>
      </w:r>
      <w:r w:rsidR="003F1730">
        <w:t xml:space="preserve">s </w:t>
      </w:r>
      <w:r w:rsidR="00CB5846">
        <w:t>developmental time</w:t>
      </w:r>
      <w:r w:rsidR="00D07902">
        <w:t xml:space="preserve"> on the interaction</w:t>
      </w:r>
      <w:r w:rsidR="004131B2">
        <w:t xml:space="preserve"> </w:t>
      </w:r>
      <w:r w:rsidR="00D07902">
        <w:t xml:space="preserve">strength of </w:t>
      </w:r>
      <w:r w:rsidR="004131B2">
        <w:t>entire suite of predators</w:t>
      </w:r>
      <w:r w:rsidR="001A41BE">
        <w:t>.</w:t>
      </w:r>
      <w:r w:rsidR="00126546">
        <w:t xml:space="preserve">  Thus, in order to understand the net interaction strength of the entire </w:t>
      </w:r>
      <w:r w:rsidR="00CD5C78">
        <w:t xml:space="preserve">suite of predators upon prey </w:t>
      </w:r>
      <w:r w:rsidR="002B41C7">
        <w:t xml:space="preserve">across </w:t>
      </w:r>
      <w:r w:rsidR="00FA6087">
        <w:t>seasonal environmental conditions</w:t>
      </w:r>
      <w:r w:rsidR="003E1534">
        <w:t xml:space="preserve">, </w:t>
      </w:r>
      <w:r w:rsidR="001E0383">
        <w:t>it is necessary to know which sizes are vulnerable</w:t>
      </w:r>
      <w:r w:rsidR="003E1534">
        <w:t xml:space="preserve"> </w:t>
      </w:r>
      <w:r w:rsidR="002D2DE9">
        <w:t xml:space="preserve">to </w:t>
      </w:r>
      <w:r w:rsidR="003E1534">
        <w:t xml:space="preserve">predation </w:t>
      </w:r>
      <w:r w:rsidR="00F56F0E">
        <w:t>in each season.</w:t>
      </w:r>
      <w:r w:rsidR="00FA6087">
        <w:t xml:space="preserve"> </w:t>
      </w:r>
      <w:r w:rsidR="00D00107">
        <w:t xml:space="preserve">  </w:t>
      </w:r>
      <w:r w:rsidR="003623CC">
        <w:t xml:space="preserve"> </w:t>
      </w:r>
      <w:r w:rsidR="002952BE">
        <w:t xml:space="preserve"> </w:t>
      </w:r>
    </w:p>
    <w:p w14:paraId="3B3D06ED" w14:textId="657F360D" w:rsidR="00695B5F" w:rsidRPr="00524172" w:rsidRDefault="004611C7" w:rsidP="00C6515F">
      <w:pPr>
        <w:pStyle w:val="NATESTYLE1CommonCollege"/>
        <w:spacing w:after="240"/>
        <w:ind w:firstLine="720"/>
        <w:jc w:val="both"/>
      </w:pPr>
      <w:r w:rsidRPr="00524172">
        <w:t xml:space="preserve">In this study, </w:t>
      </w:r>
      <w:r w:rsidR="00C7734A">
        <w:t xml:space="preserve">we </w:t>
      </w:r>
      <w:r w:rsidR="00C44380" w:rsidRPr="00524172">
        <w:t>quantified juvenile mortality and used a model to</w:t>
      </w:r>
      <w:r w:rsidR="002F4A19" w:rsidRPr="00524172">
        <w:t xml:space="preserve"> </w:t>
      </w:r>
      <w:r w:rsidR="00C449F3" w:rsidRPr="00524172">
        <w:t>understand</w:t>
      </w:r>
      <w:r w:rsidR="007959C3" w:rsidRPr="00524172">
        <w:t xml:space="preserve"> of the effects of</w:t>
      </w:r>
      <w:r w:rsidR="00087B90" w:rsidRPr="00524172">
        <w:t xml:space="preserve"> </w:t>
      </w:r>
      <w:r w:rsidR="001377DB" w:rsidRPr="00524172">
        <w:t xml:space="preserve">natural </w:t>
      </w:r>
      <w:r w:rsidR="00C44380" w:rsidRPr="00524172">
        <w:t xml:space="preserve">season- and size-dependent </w:t>
      </w:r>
      <w:r w:rsidR="00C449F3" w:rsidRPr="00524172">
        <w:t>survival</w:t>
      </w:r>
      <w:r w:rsidR="007959C3" w:rsidRPr="00524172">
        <w:t xml:space="preserve"> </w:t>
      </w:r>
      <w:r w:rsidR="00C44380" w:rsidRPr="00524172">
        <w:t>on population growth of</w:t>
      </w:r>
      <w:r w:rsidR="002F4A19" w:rsidRPr="00524172">
        <w:t xml:space="preserve"> </w:t>
      </w:r>
      <w:r w:rsidR="00C44380" w:rsidRPr="00524172">
        <w:t xml:space="preserve">an </w:t>
      </w:r>
      <w:r w:rsidR="002F4A19" w:rsidRPr="00524172">
        <w:t xml:space="preserve">aquatic gastropod of </w:t>
      </w:r>
      <w:r w:rsidR="00087B90" w:rsidRPr="00524172">
        <w:t xml:space="preserve">conservation </w:t>
      </w:r>
      <w:r w:rsidR="002F4A19" w:rsidRPr="00524172">
        <w:t>concern</w:t>
      </w:r>
      <w:r w:rsidR="007959C3" w:rsidRPr="00524172">
        <w:t>, the Florida Apple Snail (</w:t>
      </w:r>
      <w:r w:rsidR="007959C3" w:rsidRPr="00524172">
        <w:rPr>
          <w:i/>
        </w:rPr>
        <w:t>Pomacea paludosa</w:t>
      </w:r>
      <w:r w:rsidR="007959C3" w:rsidRPr="00524172">
        <w:t>).</w:t>
      </w:r>
      <w:r w:rsidR="00004CAC">
        <w:t xml:space="preserve"> </w:t>
      </w:r>
      <w:r w:rsidR="00087B90" w:rsidRPr="00524172">
        <w:t xml:space="preserve">While measuring survival in the field, </w:t>
      </w:r>
      <w:r w:rsidR="00C449F3" w:rsidRPr="00524172">
        <w:t>I</w:t>
      </w:r>
      <w:r w:rsidR="00087B90" w:rsidRPr="00524172">
        <w:t xml:space="preserve"> i</w:t>
      </w:r>
      <w:r w:rsidR="007959C3" w:rsidRPr="00524172">
        <w:t>dentified</w:t>
      </w:r>
      <w:r w:rsidR="00087B90" w:rsidRPr="00524172">
        <w:t xml:space="preserve"> </w:t>
      </w:r>
      <w:r w:rsidR="00001EBB" w:rsidRPr="00524172">
        <w:t xml:space="preserve">types/sources of </w:t>
      </w:r>
      <w:r w:rsidR="00087B90" w:rsidRPr="00524172">
        <w:t>mortality from tethering remains</w:t>
      </w:r>
      <w:r w:rsidR="00001EBB" w:rsidRPr="00524172">
        <w:t xml:space="preserve"> and used independent </w:t>
      </w:r>
      <w:r w:rsidR="00C44380" w:rsidRPr="00524172">
        <w:t xml:space="preserve">observations </w:t>
      </w:r>
      <w:r w:rsidR="00001EBB" w:rsidRPr="00524172">
        <w:t xml:space="preserve">of predator communities and their diets </w:t>
      </w:r>
      <w:r w:rsidR="00087B90" w:rsidRPr="00524172">
        <w:t xml:space="preserve">to identify key predators </w:t>
      </w:r>
      <w:r w:rsidR="007959C3" w:rsidRPr="00524172">
        <w:t>responsible for seasonal mortality patterns</w:t>
      </w:r>
      <w:r w:rsidR="00087B90" w:rsidRPr="00524172">
        <w:t>.</w:t>
      </w:r>
      <w:r w:rsidR="00004CAC">
        <w:t xml:space="preserve"> </w:t>
      </w:r>
      <w:r w:rsidR="00C449F3" w:rsidRPr="00524172">
        <w:t>My</w:t>
      </w:r>
      <w:r w:rsidR="00001EBB" w:rsidRPr="00524172">
        <w:t xml:space="preserve"> empirical </w:t>
      </w:r>
      <w:r w:rsidR="00C449F3" w:rsidRPr="00524172">
        <w:t>survival</w:t>
      </w:r>
      <w:r w:rsidR="00001EBB" w:rsidRPr="00524172">
        <w:t xml:space="preserve"> measures were then combined with measures of </w:t>
      </w:r>
      <w:r w:rsidR="001377DB" w:rsidRPr="00524172">
        <w:t xml:space="preserve">size and season-dependent </w:t>
      </w:r>
      <w:r w:rsidR="00C449F3" w:rsidRPr="00524172">
        <w:t xml:space="preserve">individual </w:t>
      </w:r>
      <w:r w:rsidR="00001EBB" w:rsidRPr="00524172">
        <w:t xml:space="preserve">growth and </w:t>
      </w:r>
      <w:r w:rsidR="007E04F2" w:rsidRPr="00524172">
        <w:t xml:space="preserve">compared to </w:t>
      </w:r>
      <w:r w:rsidR="007959C3" w:rsidRPr="00524172">
        <w:t xml:space="preserve">conditions </w:t>
      </w:r>
      <w:r w:rsidR="00001EBB" w:rsidRPr="00524172">
        <w:t>producing</w:t>
      </w:r>
      <w:r w:rsidR="007959C3" w:rsidRPr="00524172">
        <w:t xml:space="preserve"> population </w:t>
      </w:r>
      <w:r w:rsidR="00CC0A74" w:rsidRPr="00524172">
        <w:t>increase or decrease.</w:t>
      </w:r>
      <w:r w:rsidR="00004CAC">
        <w:t xml:space="preserve"> </w:t>
      </w:r>
      <w:r w:rsidR="00CC0A74" w:rsidRPr="00524172">
        <w:t>To accomplish this,</w:t>
      </w:r>
      <w:r w:rsidR="007C6E70" w:rsidRPr="00524172">
        <w:t xml:space="preserve"> </w:t>
      </w:r>
      <w:r w:rsidR="00C449F3" w:rsidRPr="00524172">
        <w:t xml:space="preserve">I </w:t>
      </w:r>
      <w:r w:rsidR="00152AF9" w:rsidRPr="00524172">
        <w:t>r</w:t>
      </w:r>
      <w:r w:rsidR="00544B37" w:rsidRPr="00524172">
        <w:t>e-coded</w:t>
      </w:r>
      <w:r w:rsidR="007959C3" w:rsidRPr="00524172">
        <w:t xml:space="preserve"> a </w:t>
      </w:r>
      <w:r w:rsidR="009E46B6" w:rsidRPr="00524172">
        <w:t xml:space="preserve">published </w:t>
      </w:r>
      <w:r w:rsidR="007959C3" w:rsidRPr="00524172">
        <w:t>size</w:t>
      </w:r>
      <w:r w:rsidR="00001EBB" w:rsidRPr="00524172">
        <w:t>-</w:t>
      </w:r>
      <w:r w:rsidR="007959C3" w:rsidRPr="00524172">
        <w:t>structured population model</w:t>
      </w:r>
      <w:r w:rsidR="00721287">
        <w:t xml:space="preserve"> </w:t>
      </w:r>
      <w:r w:rsidR="00C529D3">
        <w:fldChar w:fldCharType="begin" w:fldLock="1"/>
      </w:r>
      <w:r w:rsidR="004A6398">
        <w:instrText xml:space="preserve"> ADDIN ZOTERO_ITEM CSL_CITATION {"citationID":"U9w0uJwm","properties":{"formattedCitation":"(Darby et al., 2015)","plainCitation":"(Darby et al., 2015)","noteIndex":0},"citationItems":[{"id":"DQxfLHRD/F8y8D6lf","uris":["http://www.mendeley.com/documents/?uuid=4b3bcdb2-9cf1-4953-bac5-5a7bf31b077a"],"itemData":{"DOI":"10.1007/s10980-015-0205-5","ISSN":"15729761","abstract":"Context: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00C529D3">
        <w:fldChar w:fldCharType="separate"/>
      </w:r>
      <w:r w:rsidR="007954A5" w:rsidRPr="007954A5">
        <w:t>(Darby et al., 2015)</w:t>
      </w:r>
      <w:r w:rsidR="00C529D3">
        <w:fldChar w:fldCharType="end"/>
      </w:r>
      <w:r w:rsidR="00152AF9" w:rsidRPr="00524172">
        <w:t xml:space="preserve"> </w:t>
      </w:r>
      <w:r w:rsidR="00544B37" w:rsidRPr="00524172">
        <w:t xml:space="preserve">for use in a particular location </w:t>
      </w:r>
      <w:r w:rsidR="00152AF9" w:rsidRPr="00524172">
        <w:t>and</w:t>
      </w:r>
      <w:r w:rsidR="007959C3" w:rsidRPr="00524172">
        <w:t xml:space="preserve"> </w:t>
      </w:r>
      <w:r w:rsidR="00152AF9" w:rsidRPr="00524172">
        <w:t xml:space="preserve">explored the </w:t>
      </w:r>
      <w:r w:rsidR="007959C3" w:rsidRPr="00524172">
        <w:t>combinations of snail growth and mortality that stop population</w:t>
      </w:r>
      <w:r w:rsidR="00D7774F" w:rsidRPr="00524172">
        <w:t>s from increasing</w:t>
      </w:r>
      <w:r w:rsidR="0099618A" w:rsidRPr="00524172">
        <w:t xml:space="preserve"> under three different depth and temperature regimes affecting reproduction</w:t>
      </w:r>
      <w:r w:rsidR="007959C3" w:rsidRPr="00524172">
        <w:t xml:space="preserve"> (i.e., a zero</w:t>
      </w:r>
      <w:r w:rsidR="00152AF9" w:rsidRPr="00524172">
        <w:t xml:space="preserve"> population-</w:t>
      </w:r>
      <w:r w:rsidR="007959C3" w:rsidRPr="00524172">
        <w:t>growth isocline)</w:t>
      </w:r>
      <w:r w:rsidR="00CC0A74" w:rsidRPr="00524172">
        <w:t>.</w:t>
      </w:r>
      <w:r w:rsidR="00004CAC">
        <w:t xml:space="preserve"> </w:t>
      </w:r>
      <w:r w:rsidR="0099618A" w:rsidRPr="00524172">
        <w:t>I</w:t>
      </w:r>
      <w:r w:rsidR="00CC0A74" w:rsidRPr="00524172">
        <w:t xml:space="preserve"> then </w:t>
      </w:r>
      <w:r w:rsidR="0099618A" w:rsidRPr="00524172">
        <w:t>compared</w:t>
      </w:r>
      <w:r w:rsidR="00CC0A74" w:rsidRPr="00524172">
        <w:t xml:space="preserve"> </w:t>
      </w:r>
      <w:r w:rsidR="0099618A" w:rsidRPr="00524172">
        <w:t>my</w:t>
      </w:r>
      <w:r w:rsidR="00CC0A74" w:rsidRPr="00524172">
        <w:t xml:space="preserve"> empirical measures</w:t>
      </w:r>
      <w:r w:rsidR="0099618A" w:rsidRPr="00524172">
        <w:t xml:space="preserve"> of survival from two seasons with and without natural predators combined with two seasons of </w:t>
      </w:r>
      <w:r w:rsidR="007D04D5" w:rsidRPr="00524172">
        <w:t>individual</w:t>
      </w:r>
      <w:r w:rsidR="00944415" w:rsidRPr="00524172">
        <w:t xml:space="preserve"> growth</w:t>
      </w:r>
      <w:r w:rsidR="0099618A" w:rsidRPr="00524172">
        <w:t xml:space="preserve"> to the isoclines</w:t>
      </w:r>
      <w:r w:rsidR="007D04D5" w:rsidRPr="00524172">
        <w:t xml:space="preserve"> </w:t>
      </w:r>
      <w:r w:rsidR="007959C3" w:rsidRPr="00524172">
        <w:t>in state space</w:t>
      </w:r>
      <w:r w:rsidR="00001EBB" w:rsidRPr="00524172">
        <w:t xml:space="preserve">. </w:t>
      </w:r>
    </w:p>
    <w:p w14:paraId="0F60B768" w14:textId="25344644" w:rsidR="00695B5F" w:rsidRPr="00524172" w:rsidRDefault="00A17D6C" w:rsidP="00C6515F">
      <w:pPr>
        <w:pStyle w:val="Heading1"/>
      </w:pPr>
      <w:r>
        <w:lastRenderedPageBreak/>
        <w:t>Materials and methods</w:t>
      </w:r>
    </w:p>
    <w:p w14:paraId="7E73ABEA" w14:textId="62C17095" w:rsidR="00695B5F" w:rsidRPr="00695B5F" w:rsidRDefault="004611C7" w:rsidP="00C6515F">
      <w:pPr>
        <w:pStyle w:val="Heading2"/>
      </w:pPr>
      <w:bookmarkStart w:id="0" w:name="_Toc92806943"/>
      <w:r w:rsidRPr="00524172">
        <w:t xml:space="preserve">Study </w:t>
      </w:r>
      <w:r w:rsidR="00944415" w:rsidRPr="00524172">
        <w:t>s</w:t>
      </w:r>
      <w:r w:rsidRPr="00524172">
        <w:t>pecies and system</w:t>
      </w:r>
    </w:p>
    <w:p w14:paraId="392508C7" w14:textId="66EE553F" w:rsidR="00695B5F" w:rsidRPr="00524172" w:rsidRDefault="00944415" w:rsidP="00C6515F">
      <w:pPr>
        <w:pStyle w:val="NATESTYLE1CommonCollege"/>
        <w:spacing w:after="240"/>
        <w:ind w:firstLine="720"/>
        <w:jc w:val="both"/>
      </w:pPr>
      <w:r w:rsidRPr="00524172">
        <w:t>The Florida Everglades</w:t>
      </w:r>
      <w:r w:rsidR="00CC2708" w:rsidRPr="00524172">
        <w:t xml:space="preserve"> is a</w:t>
      </w:r>
      <w:r w:rsidR="00152AF9" w:rsidRPr="00524172">
        <w:t xml:space="preserve"> shallow,</w:t>
      </w:r>
      <w:r w:rsidR="008168D9" w:rsidRPr="00524172">
        <w:t xml:space="preserve"> </w:t>
      </w:r>
      <w:r w:rsidR="00CC2708" w:rsidRPr="00524172">
        <w:t>expansive</w:t>
      </w:r>
      <w:r w:rsidR="00DA4B13" w:rsidRPr="00524172">
        <w:t xml:space="preserve"> (~915,000 ha)</w:t>
      </w:r>
      <w:r w:rsidR="00152AF9" w:rsidRPr="00524172">
        <w:t xml:space="preserve">, </w:t>
      </w:r>
      <w:r w:rsidR="00CC2708" w:rsidRPr="00524172">
        <w:t>subtropical</w:t>
      </w:r>
      <w:r w:rsidR="008168D9" w:rsidRPr="00524172">
        <w:t>,</w:t>
      </w:r>
      <w:r w:rsidR="00CC2708" w:rsidRPr="00524172">
        <w:t xml:space="preserve"> oligotrophic wetland covering much of southern Florida</w:t>
      </w:r>
      <w:r w:rsidR="0010376C">
        <w:t xml:space="preserve"> </w:t>
      </w:r>
      <w:r w:rsidR="00DA4B13" w:rsidRPr="00524172">
        <w:fldChar w:fldCharType="begin" w:fldLock="1"/>
      </w:r>
      <w:r w:rsidR="004A6398">
        <w:instrText xml:space="preserve"> ADDIN ZOTERO_ITEM CSL_CITATION {"citationID":"jiu52jqW","properties":{"formattedCitation":"(Richardson, 2010)","plainCitation":"(Richardson, 2010)","noteIndex":0},"citationItems":[{"id":"DQxfLHRD/XFIPtAQ1","uris":["http://www.mendeley.com/documents/?uuid=16e607dc-8cd5-4fae-b269-7a09eebe9548"],"itemData":{"DOI":"10.1007/s11273-009-9156-4","ISSN":"09234861","abstract":"The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7954A5" w:rsidRPr="007954A5">
        <w:t>(Richardson, 2010)</w:t>
      </w:r>
      <w:r w:rsidR="00DA4B13" w:rsidRPr="00524172">
        <w:fldChar w:fldCharType="end"/>
      </w:r>
      <w:r w:rsidR="00CC2708" w:rsidRPr="00524172">
        <w:t>.</w:t>
      </w:r>
      <w:r w:rsidR="00004CAC">
        <w:t xml:space="preserve"> </w:t>
      </w:r>
      <w:r w:rsidR="00152AF9" w:rsidRPr="00524172">
        <w:t>R</w:t>
      </w:r>
      <w:r w:rsidR="00FD2148" w:rsidRPr="00524172">
        <w:t>ainfall</w:t>
      </w:r>
      <w:r w:rsidR="00152AF9" w:rsidRPr="00524172">
        <w:t xml:space="preserve"> is seasonal</w:t>
      </w:r>
      <w:r w:rsidR="008168D9" w:rsidRPr="00524172">
        <w:t xml:space="preserve"> with a</w:t>
      </w:r>
      <w:r w:rsidR="00152AF9" w:rsidRPr="00524172">
        <w:t xml:space="preserve">pproximately </w:t>
      </w:r>
      <w:r w:rsidR="00FD2148" w:rsidRPr="00524172">
        <w:t>80% of rain fall</w:t>
      </w:r>
      <w:r w:rsidR="008168D9" w:rsidRPr="00524172">
        <w:t>ing</w:t>
      </w:r>
      <w:r w:rsidR="00152AF9" w:rsidRPr="00524172">
        <w:t xml:space="preserve"> from </w:t>
      </w:r>
      <w:r w:rsidR="00FD2148" w:rsidRPr="00524172">
        <w:t xml:space="preserve">June-November </w:t>
      </w:r>
      <w:r w:rsidR="00FD2148" w:rsidRPr="00524172">
        <w:fldChar w:fldCharType="begin" w:fldLock="1"/>
      </w:r>
      <w:r w:rsidR="004A6398">
        <w:instrText xml:space="preserve"> ADDIN ZOTERO_ITEM CSL_CITATION {"citationID":"Ee526Lf7","properties":{"formattedCitation":"(Gaiser et al., 2012)","plainCitation":"(Gaiser et al., 2012)","noteIndex":0},"citationItems":[{"id":"DQxfLHRD/XkLHI7gs","uris":["http://www.mendeley.com/documents/?uuid=15aef32b-3858-46ff-bb33-05419a5aecb5"],"itemData":{"ISBN":"9780520271647","author":[{"dropping-particle":"","family":"Gaiser","given":"Evelyn E.","non-dropping-particle":"","parse-names":false,"suffix":""},{"dropping-particle":"","family":"Trexler","given":"Joel C.","non-dropping-particle":"","parse-names":false,"suffix":""},{"dropping-particle":"","family":"Wetzel","given":"P. R.","non-dropping-particle":"","parse-names":false,"suffix":""}],"container-title":"Wetland Habitats of North America","editor":[{"dropping-particle":"","family":"Batzer","given":"Darold P.","non-dropping-particle":"","parse-names":false,"suffix":""},{"dropping-particle":"","family":"Baldwin","given":"Andrew H.","non-dropping-particle":"","parse-names":false,"suffix":""}],"id":"ITEM-1","issued":{"date-parts":[["2012"]]},"page":"231-252","publisher":"University of California Press","publisher-place":"Los Angeles","title":"The Florida Everglades","type":"chapter"}}],"schema":"https://github.com/citation-style-language/schema/raw/master/csl-citation.json"} </w:instrText>
      </w:r>
      <w:r w:rsidR="00FD2148" w:rsidRPr="00524172">
        <w:fldChar w:fldCharType="separate"/>
      </w:r>
      <w:r w:rsidR="004A6398" w:rsidRPr="004A6398">
        <w:t>(Gaiser et al., 2012)</w:t>
      </w:r>
      <w:r w:rsidR="00FD2148" w:rsidRPr="00524172">
        <w:fldChar w:fldCharType="end"/>
      </w:r>
      <w:r w:rsidR="00152AF9" w:rsidRPr="00524172">
        <w:t xml:space="preserve"> which</w:t>
      </w:r>
      <w:r w:rsidR="00004CAC">
        <w:t xml:space="preserve"> </w:t>
      </w:r>
      <w:r w:rsidR="00FD2148" w:rsidRPr="00524172">
        <w:t xml:space="preserve">produces intra-annual water depth fluctuations of ≥ 60 cm. </w:t>
      </w:r>
      <w:r w:rsidR="00B167F5" w:rsidRPr="00524172">
        <w:t xml:space="preserve">The degree of </w:t>
      </w:r>
      <w:r w:rsidR="00152AF9" w:rsidRPr="00524172">
        <w:t>water level recession</w:t>
      </w:r>
      <w:r w:rsidR="00B167F5" w:rsidRPr="00524172">
        <w:t xml:space="preserve"> </w:t>
      </w:r>
      <w:r w:rsidR="00152AF9" w:rsidRPr="00524172">
        <w:t xml:space="preserve">and depth </w:t>
      </w:r>
      <w:r w:rsidR="00B167F5" w:rsidRPr="00524172">
        <w:t xml:space="preserve">in the dry season is a function of </w:t>
      </w:r>
      <w:r w:rsidR="00152AF9" w:rsidRPr="00524172">
        <w:t xml:space="preserve">both </w:t>
      </w:r>
      <w:r w:rsidR="00B167F5" w:rsidRPr="00524172">
        <w:t>rainfall and water management decisions.</w:t>
      </w:r>
      <w:r w:rsidR="00004CAC">
        <w:t xml:space="preserve"> </w:t>
      </w:r>
      <w:r w:rsidR="00B167F5" w:rsidRPr="00524172">
        <w:t xml:space="preserve">In the pre-drainage system, water flowed in a single shallow sheet from Lake Okeechobee at slow velocity across the spatial extent of the Everglades (i.e., sheet flow; </w:t>
      </w:r>
      <w:r w:rsidR="00B167F5" w:rsidRPr="00524172">
        <w:fldChar w:fldCharType="begin" w:fldLock="1"/>
      </w:r>
      <w:r w:rsidR="004A6398">
        <w:instrText xml:space="preserve"> ADDIN ZOTERO_ITEM CSL_CITATION {"citationID":"TMEDJYkg","properties":{"formattedCitation":"(Sklar et al., 2005)","plainCitation":"(Sklar et al., 2005)","dontUpdate":true,"noteIndex":0},"citationItems":[{"id":"DQxfLHRD/nWgwtYkQ","uris":["http://www.mendeley.com/documents/?uuid=a1a63377-8d00-41a4-adfb-85f7d9415890"],"itemData":{"DOI":"10.1890/1540-9295(2005)003[0161:TEUOER]2.0.CO;2","ISSN":"15409309","abstract":"The biotic integrity of the Florida Everglades, a wetland of immense international importance, is threatened as a result of decades of human manipulation for drainage and development. Past management of the system only exacerbated the problems associated with nutrient enrichment and disruption of regional hydrology. The Comprehensive Everglades Restoration Plan (CERP) now being implemented by Federal and State governments is an attempt to strike a balance between the needs of the environment with the complex management of water and the seemingly unbridled economic growth of southern Florida. CERP is expected to reverse negative environmental trends by \"getting the water right\", but successful Everglades restoration will require both geochemical and hydrologic intervention on a massive scale. This will produce ecological trade-offs and will require new and innovative scientific measures to (1) reduce total phosphorus concentrations within the remaining marsh to 10 μg/L or lower; (2) quantify and link ecological benefits to the restoration of depths, hydroperiods, and flow velocities; and (3) compensate for ecological, economic, and hydrologic uncertainties in the CERP through adaptive management. © The Ecological Society of America.","author":[{"dropping-particle":"","family":"Sklar","given":"Fred H.","non-dropping-particle":"","parse-names":false,"suffix":""},{"dropping-particle":"","family":"Chimney","given":"Michael J.","non-dropping-particle":"","parse-names":false,"suffix":""},{"dropping-particle":"","family":"Newman","given":"Susan","non-dropping-particle":"","parse-names":false,"suffix":""},{"dropping-particle":"","family":"McCormick","given":"Paul","non-dropping-particle":"","parse-names":false,"suffix":""},{"dropping-particle":"","family":"Gawlik","given":"Dale","non-dropping-particle":"","parse-names":false,"suffix":""},{"dropping-particle":"","family":"Miao","given":"Shi Li","non-dropping-particle":"","parse-names":false,"suffix":""},{"dropping-particle":"","family":"McVoy","given":"Christopher","non-dropping-particle":"","parse-names":false,"suffix":""},{"dropping-particle":"","family":"Said","given":"Winifred","non-dropping-particle":"","parse-names":false,"suffix":""},{"dropping-particle":"","family":"Newman","given":"Jana","non-dropping-particle":"","parse-names":false,"suffix":""},{"dropping-particle":"","family":"Coronado","given":"Carlos","non-dropping-particle":"","parse-names":false,"suffix":""},{"dropping-particle":"","family":"Crozier","given":"Gaea","non-dropping-particle":"","parse-names":false,"suffix":""},{"dropping-particle":"","family":"Korvela","given":"Michael","non-dropping-particle":"","parse-names":false,"suffix":""},{"dropping-particle":"","family":"Rutchey","given":"Ken","non-dropping-particle":"","parse-names":false,"suffix":""}],"container-title":"Frontiers in Ecology and the Environment","id":"ITEM-1","issue":"3","issued":{"date-parts":[["2005"]]},"page":"161-169","title":"The ecological - Societal underpinnings of Everglades restoration","type":"article-journal","volume":"3"}}],"schema":"https://github.com/citation-style-language/schema/raw/master/csl-citation.json"} </w:instrText>
      </w:r>
      <w:r w:rsidR="00B167F5" w:rsidRPr="00524172">
        <w:fldChar w:fldCharType="separate"/>
      </w:r>
      <w:r w:rsidR="007954A5" w:rsidRPr="007954A5">
        <w:t>Sklar et al., 2005</w:t>
      </w:r>
      <w:r w:rsidR="00B167F5" w:rsidRPr="00524172">
        <w:fldChar w:fldCharType="end"/>
      </w:r>
      <w:r w:rsidR="00B167F5" w:rsidRPr="00524172">
        <w:t>), but flow ceased after compartmentalization. Compartmentalization and drainage of the Everglades altered the hydrologic conditions by increasing water depths in some areas but decreasing depths in others.</w:t>
      </w:r>
      <w:r w:rsidR="00004CAC">
        <w:t xml:space="preserve"> </w:t>
      </w:r>
      <w:r w:rsidR="006A6EF3" w:rsidRPr="00524172">
        <w:t>Within the Everglades, t</w:t>
      </w:r>
      <w:r w:rsidR="008168D9" w:rsidRPr="00524172">
        <w:t xml:space="preserve">he ridge-slough landscape </w:t>
      </w:r>
      <w:r w:rsidR="00A00A02" w:rsidRPr="00524172">
        <w:t>originally covered 55% of the Everglades</w:t>
      </w:r>
      <w:r w:rsidR="009C7ADD">
        <w:t xml:space="preserve"> </w:t>
      </w:r>
      <w:r w:rsidR="00B167F5" w:rsidRPr="00524172">
        <w:fldChar w:fldCharType="begin" w:fldLock="1"/>
      </w:r>
      <w:r w:rsidR="004A6398">
        <w:instrText xml:space="preserve"> ADDIN ZOTERO_ITEM CSL_CITATION {"citationID":"hR1P7KXk","properties":{"formattedCitation":"(McVoy et al., 2011)","plainCitation":"(McVoy et al., 2011)","noteIndex":0},"citationItems":[{"id":"DQxfLHRD/dQO4CPz7","uris":["http://www.mendeley.com/documents/?uuid=a8b351cb-5577-4028-884a-a027213992a7"],"itemData":{"author":[{"dropping-particle":"","family":"McVoy","given":"Christopher W.","non-dropping-particle":"","parse-names":false,"suffix":""},{"dropping-particle":"","family":"Said","given":"Winifred Park","non-dropping-particle":"","parse-names":false,"suffix":""},{"dropping-particle":"","family":"Obeysekera","given":"Jayantha","non-dropping-particle":"","parse-names":false,"suffix":""},{"dropping-particle":"","family":"VanArman","given":"Joel A.","non-dropping-particle":"","parse-names":false,"suffix":""},{"dropping-particle":"","family":"Dreschel","given":"Thomas W.","non-dropping-particle":"","parse-names":false,"suffix":""}],"id":"ITEM-1","issued":{"date-parts":[["2011"]]},"number-of-pages":"175-200","publisher":"University Press of Florida","publisher-place":"Gainesville, FL","title":"Landscapes and Hydrology of the Predrainage Everglades","type":"book"}}],"schema":"https://github.com/citation-style-language/schema/raw/master/csl-citation.json"} </w:instrText>
      </w:r>
      <w:r w:rsidR="00B167F5" w:rsidRPr="00524172">
        <w:fldChar w:fldCharType="separate"/>
      </w:r>
      <w:r w:rsidR="007954A5" w:rsidRPr="007954A5">
        <w:t>(McVoy et al., 2011)</w:t>
      </w:r>
      <w:r w:rsidR="00B167F5" w:rsidRPr="00524172">
        <w:fldChar w:fldCharType="end"/>
      </w:r>
      <w:r w:rsidR="008168D9" w:rsidRPr="00524172">
        <w:t>,</w:t>
      </w:r>
      <w:r w:rsidR="00DA4B13" w:rsidRPr="00524172">
        <w:t xml:space="preserve"> but now covers ~44%</w:t>
      </w:r>
      <w:r w:rsidR="009C7ADD">
        <w:t xml:space="preserve"> </w:t>
      </w:r>
      <w:r w:rsidR="00DA4B13" w:rsidRPr="00524172">
        <w:fldChar w:fldCharType="begin" w:fldLock="1"/>
      </w:r>
      <w:r w:rsidR="004A6398">
        <w:instrText xml:space="preserve"> ADDIN ZOTERO_ITEM CSL_CITATION {"citationID":"YyQU902S","properties":{"formattedCitation":"(Richardson, 2010)","plainCitation":"(Richardson, 2010)","noteIndex":0},"citationItems":[{"id":"DQxfLHRD/XFIPtAQ1","uris":["http://www.mendeley.com/documents/?uuid=16e607dc-8cd5-4fae-b269-7a09eebe9548"],"itemData":{"DOI":"10.1007/s11273-009-9156-4","ISSN":"09234861","abstract":"The Everglades is the largest subtropical wetland in the United States. Because of its size, floral and faunal diversity, geological history and hydrological functions on the Florida landscape, the remaining Everglades are considered to be the crown jewel of U. S. wetlands. It is also called a \"sentinel wetland\" to test our society's resolve for ecosystem restoration. Originally called Pa-hay-okee (\"grassy lake\") by the American Indians, it was later popularized as the \"river of grass\" by Marjory Stoneman Douglas. This metaphor unfortunately has led to a simplistic view of the complexities of the Everglades ecosystem and how it functions on the landscape. Often incorrectly referred to as the \"marsh\" or \"swamp,\" the Everglades is a fen peatland or alkaline mire. These are important distinctions when one considers how different marshes and swamps are from peatlands in terms of their hydrologic controls, biogeochemistry, rate of peat development, plant and animal communities and-importantly-succession patterns. This paper provides a brief review of the geological processes that led to the development of the Everglades, compares historic and current hydrologic flow patterns, assesses nutrient conditions, presents information on vegetation communities and succession patterns, and provides a new peatland classification of the Everglades system, which may help in the development of a more appropriate restoration management framework. © 2009 Springer Science+Business Media B.V.","author":[{"dropping-particle":"","family":"Richardson","given":"Curtis J.","non-dropping-particle":"","parse-names":false,"suffix":""}],"container-title":"Wetlands Ecology and Management","id":"ITEM-1","issue":"5","issued":{"date-parts":[["2010"]]},"page":"517-542","title":"The Everglades: North America's subtropical wetland","type":"article-journal","volume":"18"}}],"schema":"https://github.com/citation-style-language/schema/raw/master/csl-citation.json"} </w:instrText>
      </w:r>
      <w:r w:rsidR="00DA4B13" w:rsidRPr="00524172">
        <w:fldChar w:fldCharType="separate"/>
      </w:r>
      <w:r w:rsidR="007954A5" w:rsidRPr="007954A5">
        <w:t>(Richardson, 2010)</w:t>
      </w:r>
      <w:r w:rsidR="00DA4B13" w:rsidRPr="00524172">
        <w:fldChar w:fldCharType="end"/>
      </w:r>
      <w:r w:rsidR="006A6EF3" w:rsidRPr="00524172">
        <w:t>.</w:t>
      </w:r>
      <w:r w:rsidR="00004CAC">
        <w:t xml:space="preserve"> </w:t>
      </w:r>
      <w:r w:rsidR="00FD2148" w:rsidRPr="00524172">
        <w:t>In th</w:t>
      </w:r>
      <w:r w:rsidR="006A6EF3" w:rsidRPr="00524172">
        <w:t>e ridge-slough</w:t>
      </w:r>
      <w:r w:rsidR="00FD2148" w:rsidRPr="00524172">
        <w:t xml:space="preserve"> landscape, r</w:t>
      </w:r>
      <w:r w:rsidR="00A00A02" w:rsidRPr="00524172">
        <w:t>idges and sloughs differ slightly by elevation (~10-15 cm)</w:t>
      </w:r>
      <w:r w:rsidR="00D724D9" w:rsidRPr="00524172">
        <w:t xml:space="preserve"> which </w:t>
      </w:r>
      <w:r w:rsidR="00A00A02" w:rsidRPr="00524172">
        <w:t>changes the likelihood of seasonal flooding and drying and supports distinct habitat/vegetation patches.</w:t>
      </w:r>
      <w:r w:rsidR="00004CAC">
        <w:t xml:space="preserve"> </w:t>
      </w:r>
      <w:r w:rsidR="00DA0E8C" w:rsidRPr="00524172">
        <w:t>In the post-drainage Everglades</w:t>
      </w:r>
      <w:r w:rsidR="003E3195" w:rsidRPr="00524172">
        <w:t>,</w:t>
      </w:r>
      <w:r w:rsidR="00DA0E8C" w:rsidRPr="00524172">
        <w:t xml:space="preserve"> the lowest elevation </w:t>
      </w:r>
      <w:r w:rsidR="00CC2708" w:rsidRPr="00524172">
        <w:t>slough</w:t>
      </w:r>
      <w:r w:rsidR="00971D0A" w:rsidRPr="00524172">
        <w:t xml:space="preserve"> habitat</w:t>
      </w:r>
      <w:r w:rsidR="00887622" w:rsidRPr="00524172">
        <w:t>s</w:t>
      </w:r>
      <w:r w:rsidR="00971D0A" w:rsidRPr="00524172">
        <w:t xml:space="preserve"> </w:t>
      </w:r>
      <w:r w:rsidR="00DA0E8C" w:rsidRPr="00524172">
        <w:t xml:space="preserve">dry to sediment surfaces every 3-10 years </w:t>
      </w:r>
      <w:r w:rsidR="00887622" w:rsidRPr="00524172">
        <w:t>and are dominated by floating vegetation like lilies (</w:t>
      </w:r>
      <w:r w:rsidR="00887622" w:rsidRPr="00524172">
        <w:rPr>
          <w:i/>
        </w:rPr>
        <w:t>Nymphaea odorata</w:t>
      </w:r>
      <w:r w:rsidR="00887622" w:rsidRPr="00524172">
        <w:t>)</w:t>
      </w:r>
      <w:r w:rsidR="00DA0E8C" w:rsidRPr="00524172">
        <w:t xml:space="preserve"> or emergent spike-rushes (</w:t>
      </w:r>
      <w:r w:rsidR="00DA0E8C" w:rsidRPr="00524172">
        <w:rPr>
          <w:i/>
        </w:rPr>
        <w:t>Eleocharis</w:t>
      </w:r>
      <w:r w:rsidR="00DA0E8C" w:rsidRPr="00524172">
        <w:t xml:space="preserve"> spp.). Sloughs are interspersed with higher elev</w:t>
      </w:r>
      <w:r w:rsidR="00D728C7" w:rsidRPr="00524172">
        <w:t>a</w:t>
      </w:r>
      <w:r w:rsidR="00DA0E8C" w:rsidRPr="00524172">
        <w:t>tion</w:t>
      </w:r>
      <w:r w:rsidR="00CC2708" w:rsidRPr="00524172">
        <w:t xml:space="preserve"> ridge</w:t>
      </w:r>
      <w:r w:rsidR="00971D0A" w:rsidRPr="00524172">
        <w:t>s</w:t>
      </w:r>
      <w:r w:rsidR="00887622" w:rsidRPr="00524172">
        <w:t xml:space="preserve"> dominate</w:t>
      </w:r>
      <w:r w:rsidR="00DA0E8C" w:rsidRPr="00524172">
        <w:t>d</w:t>
      </w:r>
      <w:r w:rsidR="00887622" w:rsidRPr="00524172">
        <w:t xml:space="preserve"> by sawgrass (</w:t>
      </w:r>
      <w:r w:rsidR="00887622" w:rsidRPr="00524172">
        <w:rPr>
          <w:i/>
          <w:iCs/>
        </w:rPr>
        <w:t>Cladium jamaicense</w:t>
      </w:r>
      <w:r w:rsidR="00887622" w:rsidRPr="00524172">
        <w:t>)</w:t>
      </w:r>
      <w:r w:rsidR="00971D0A" w:rsidRPr="00524172">
        <w:t xml:space="preserve"> </w:t>
      </w:r>
      <w:r w:rsidR="00DA0E8C" w:rsidRPr="00524172">
        <w:t>that dry most years</w:t>
      </w:r>
      <w:r w:rsidR="00337821">
        <w:fldChar w:fldCharType="begin" w:fldLock="1"/>
      </w:r>
      <w:r w:rsidR="004A6398">
        <w:instrText xml:space="preserve"> ADDIN ZOTERO_ITEM CSL_CITATION {"citationID":"y4FaJhpt","properties":{"formattedCitation":"(Zweig &amp; Kitchens, 2008)","plainCitation":"(Zweig &amp; Kitchens, 2008)","noteIndex":0},"citationItems":[{"id":"DQxfLHRD/eCtPacVs","uris":["http://www.mendeley.com/documents/?uuid=0181195a-b84a-4f7e-a535-201d97ffb664"],"itemData":{"DOI":"10.1672/08-96.1","ISSN":"02775212","abstract":"Projects of the scope of the restoration of the Florida Everglades require substantial information regarding ecological mechanisms, and these are often poorly understood. We provide critical base knowledge for Everglades restoration by characterizing the existing vegetation communities of an Everglades remnant, describing how present and historic hydrology affect wetland vegetation community composition, and documenting change from communities described in previous studies. Vegetation biomass samples were collected along transects across Water Conservation Area 3A South (3AS). Ten community types were present between November 2002 and 2005. Separate analyses for key a priori groups (slough, wet prairie, and sawgrass) provided detailed conclusions about effects of historic hydrology on the vegetation of 3AS. Communities were affected by hydrologic variables up to four years previous to the sample. We identified wet prairie/slough species such as Eleocharis spp. and Nymphaea odorata as short-term sentinel species of community change. Sawgrass and N. odorata should be monitored for long-term change. Comparisons to preceding studies indicated that many of the communities of previous times, when conditions were drier, no longer exist in our study area and have been replaced by deeper water community types. © 2008 The Society of Wetland Scientists.","author":[{"dropping-particle":"","family":"Zweig","given":"Christa L.","non-dropping-particle":"","parse-names":false,"suffix":""},{"dropping-particle":"","family":"Kitchens","given":"Wiley M.","non-dropping-particle":"","parse-names":false,"suffix":""}],"container-title":"Wetlands","id":"ITEM-1","issue":"4","issued":{"date-parts":[["2008"]]},"page":"1086-1096","title":"Effects of landscape gradients on wetland vegetation communities: Information for large-scale restoration","type":"article-journal","volume":"28"}}],"schema":"https://github.com/citation-style-language/schema/raw/master/csl-citation.json"} </w:instrText>
      </w:r>
      <w:r w:rsidR="00337821">
        <w:fldChar w:fldCharType="separate"/>
      </w:r>
      <w:r w:rsidR="007954A5" w:rsidRPr="007954A5">
        <w:t>(Zweig &amp; Kitchens, 2008)</w:t>
      </w:r>
      <w:r w:rsidR="00337821">
        <w:fldChar w:fldCharType="end"/>
      </w:r>
      <w:r w:rsidR="00DA0E8C" w:rsidRPr="00524172">
        <w:t xml:space="preserve">. </w:t>
      </w:r>
      <w:r w:rsidR="00CC2708" w:rsidRPr="00524172">
        <w:t>Ongoing hydro-restoration of the Everglades ecosystem aims to partly restore hydro-patterns to improve conditions for wildlife.</w:t>
      </w:r>
      <w:r w:rsidR="00CC2708" w:rsidRPr="00524172">
        <w:rPr>
          <w:rStyle w:val="CommentReference"/>
          <w:sz w:val="24"/>
          <w:szCs w:val="24"/>
        </w:rPr>
        <w:t xml:space="preserve"> </w:t>
      </w:r>
    </w:p>
    <w:p w14:paraId="627E9B11" w14:textId="5B34BB05" w:rsidR="00695B5F" w:rsidRPr="00524172" w:rsidRDefault="00944415" w:rsidP="00C6515F">
      <w:pPr>
        <w:pStyle w:val="NATESTYLE1CommonCollege"/>
        <w:spacing w:after="120"/>
        <w:ind w:firstLine="720"/>
        <w:jc w:val="both"/>
      </w:pPr>
      <w:r w:rsidRPr="00524172">
        <w:t>The Florida Apple Snail (</w:t>
      </w:r>
      <w:r w:rsidRPr="00524172">
        <w:rPr>
          <w:i/>
          <w:iCs/>
        </w:rPr>
        <w:t>Pomacea paludosa</w:t>
      </w:r>
      <w:r w:rsidRPr="00524172">
        <w:t>) is a species of conservation concern for Everglade’s restoration and management</w:t>
      </w:r>
      <w:r w:rsidR="003016A5" w:rsidRPr="00524172">
        <w:t>.</w:t>
      </w:r>
      <w:r w:rsidR="00004CAC">
        <w:t xml:space="preserve"> </w:t>
      </w:r>
      <w:r w:rsidR="003016A5" w:rsidRPr="00524172">
        <w:t xml:space="preserve">The federally endangered Florida Snail Kite </w:t>
      </w:r>
      <w:r w:rsidR="003016A5" w:rsidRPr="00524172">
        <w:lastRenderedPageBreak/>
        <w:t>(</w:t>
      </w:r>
      <w:r w:rsidR="003016A5" w:rsidRPr="00524172">
        <w:rPr>
          <w:i/>
          <w:iCs/>
        </w:rPr>
        <w:t>Rostrhamus sociabilis</w:t>
      </w:r>
      <w:r w:rsidR="003016A5" w:rsidRPr="00524172">
        <w:t>) forages almost exclusively on adult apple snails</w:t>
      </w:r>
      <w:r w:rsidR="008A625C">
        <w:t xml:space="preserve"> </w:t>
      </w:r>
      <w:r w:rsidR="00337821">
        <w:fldChar w:fldCharType="begin" w:fldLock="1"/>
      </w:r>
      <w:r w:rsidR="004A6398">
        <w:instrText xml:space="preserve"> ADDIN ZOTERO_ITEM CSL_CITATION {"citationID":"TCp5WuUi","properties":{"formattedCitation":"(Cattau et al., 2010)","plainCitation":"(Cattau et al., 2010)","noteIndex":0},"citationItems":[{"id":"DQxfLHRD/U4OVdst3","uris":["http://www.mendeley.com/documents/?uuid=b727adcc-9f1d-4a04-ad79-befb09c66303"],"itemData":{"DOI":"10.1016/j.biocon.2009.11.022","ISSN":"00063207","abstract":"Despite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Conservation","id":"ITEM-1","issue":"2","issued":{"date-parts":[["2010"]]},"page":"513-520","publisher":"Elsevier Ltd","title":"Effects of an exotic prey species on a native specialist: Example of the snail kite","type":"article-journal","volume":"143"}}],"schema":"https://github.com/citation-style-language/schema/raw/master/csl-citation.json"} </w:instrText>
      </w:r>
      <w:r w:rsidR="00337821">
        <w:fldChar w:fldCharType="separate"/>
      </w:r>
      <w:r w:rsidR="007954A5" w:rsidRPr="007954A5">
        <w:t>(Cattau et al., 2010)</w:t>
      </w:r>
      <w:r w:rsidR="00337821">
        <w:fldChar w:fldCharType="end"/>
      </w:r>
      <w:r w:rsidR="003016A5" w:rsidRPr="00524172">
        <w:t>.</w:t>
      </w:r>
      <w:r w:rsidR="00004CAC">
        <w:t xml:space="preserve"> </w:t>
      </w:r>
      <w:r w:rsidR="003016A5" w:rsidRPr="00524172">
        <w:t xml:space="preserve"> Because of their reliance on apple snails, Snail Kite demography is tightly linked to adult apple snail densities</w:t>
      </w:r>
      <w:r w:rsidR="00721287">
        <w:t xml:space="preserve"> </w:t>
      </w:r>
      <w:r w:rsidR="003016A5" w:rsidRPr="00524172">
        <w:fldChar w:fldCharType="begin" w:fldLock="1"/>
      </w:r>
      <w:r w:rsidR="004A6398">
        <w:instrText xml:space="preserve"> ADDIN ZOTERO_ITEM CSL_CITATION {"citationID":"ww7ewotj","properties":{"formattedCitation":"(Cattau et al., 2014)","plainCitation":"(Cattau et al., 2014)","noteIndex":0},"citationItems":[{"id":"DQxfLHRD/5u5V3bbK","uris":["http://www.mendeley.com/documents/?uuid=fe01fd9a-d1bf-45fe-9166-ea4c08c96d76"],"itemData":{"DOI":"10.1002/jwmg.706","ISSN":"19372817","abstract":"Understanding how predators respond to fluctuations in prey density has important conservation and management implications, particularly for threatened and endangered specialists. However, directly linking prey densities to predator behavior and demography over broad spatial and temporal scales is rare, in part, because it can be prohibitively expensive and time-consuming to quantify prey density over large areas. We link nesting data collected by a long-term monitoring program for the endangered snail kite (Rostrhamus sociabilis plumbeus) with 44 density estimates of its primary prey, the Florida apple snail (Pomacea paludosa), collected by multiple, smaller-scale studies from 2002 to 2010. We found evidence that key components of kite breeding biology - nest density and the number of young fledged per successful nest - were positively related to snail density. Although previous studies have shown that densities greater than approximately 0.1-0.2 snails/m2 may be necessary to sustain profitable foraging and that capture times for individual foraging kites begin to level off as snail densities exceed approximately 0.4 snails/m 2, we found continued numerical responses in snail kite reproductive parameters at greater snail densities. At occupied sites (i.e., snail-sampling sites in which ≥1 snail kite nest was present within a 2-km radius during the primary sampling period: Mar-May), the average snail density was 0.45 snails/m2 (SE = 0.12, n = 17), whereas that of unoccupied sites was 0.12 snails/m2 (SE = 0.02, n = 27). Along the snail density gradient from 0.2 to 0.4 to 1.2 snails/m2, model predictions indicated that 1) the probability of site occupancy (by nesting kites) increased from 0.48 to 0.69 to 0.90, 2) local nest abundance of occupied sites increased from 4 to 7 to 16 nests, and 3) the probability of a successful nesting attempt fledging more than 1 young increased from 0.02 to 0.07 to 0.43. We found no evidence of a snail density effect on nest survival. Understanding the differential effects of snail density on various components of snail kite breeding biology is essential to the development and implementation of management tools used for snail kite conservation and Everglades restoration. © 2014 The Wildlife Society.","author":[{"dropping-particle":"","family":"Cattau","given":"Christopher E.","non-dropping-particle":"","parse-names":false,"suffix":""},{"dropping-particle":"","family":"Darby","given":"Philip C.","non-dropping-particle":"","parse-names":false,"suffix":""},{"dropping-particle":"","family":"Fletcher","given":"Robert J.","non-dropping-particle":"","parse-names":false,"suffix":""},{"dropping-particle":"","family":"Kitchens","given":"Wiley M.","non-dropping-particle":"","parse-names":false,"suffix":""}],"container-title":"Journal of Wildlife Management","id":"ITEM-1","issue":"4","issued":{"date-parts":[["2014"]]},"page":"620-631","title":"Reproductive responses of the endangered snail kite to variations in prey density","type":"article-journal","volume":"78"}}],"schema":"https://github.com/citation-style-language/schema/raw/master/csl-citation.json"} </w:instrText>
      </w:r>
      <w:r w:rsidR="003016A5" w:rsidRPr="00524172">
        <w:fldChar w:fldCharType="separate"/>
      </w:r>
      <w:r w:rsidR="007954A5" w:rsidRPr="007954A5">
        <w:t>(Cattau et al., 2014)</w:t>
      </w:r>
      <w:r w:rsidR="003016A5" w:rsidRPr="00524172">
        <w:fldChar w:fldCharType="end"/>
      </w:r>
      <w:r w:rsidR="003016A5" w:rsidRPr="00524172">
        <w:t>.</w:t>
      </w:r>
      <w:r w:rsidR="00004CAC">
        <w:t xml:space="preserve"> </w:t>
      </w:r>
      <w:r w:rsidRPr="00524172">
        <w:t xml:space="preserve"> The Florida Apple Snail is the largest native freshwater snail in North America (Pennak 1953), and it has both a lung and a gill characteristic to the Ampullariidae family</w:t>
      </w:r>
      <w:r w:rsidR="00721287">
        <w:t xml:space="preserve"> </w:t>
      </w:r>
      <w:r w:rsidRPr="00524172">
        <w:fldChar w:fldCharType="begin" w:fldLock="1"/>
      </w:r>
      <w:r w:rsidR="004A6398">
        <w:instrText xml:space="preserve"> ADDIN ZOTERO_ITEM CSL_CITATION {"citationID":"JKVCpkfq","properties":{"formattedCitation":"(Hayes et al., 2009)","plainCitation":"(Hayes et al., 2009)","noteIndex":0},"citationItems":[{"id":"DQxfLHRD/nfqzJ50S","uris":["http://www.mendeley.com/documents/?uuid=7811a344-20f3-41f8-b3f0-fda91a11f516"],"itemData":{"DOI":"10.1111/j.1095-8312.2009.01246.x","ISSN":"00244066","abstract":"Apple snails (Ampullariidae) are a diverse family of pantropical freshwater snails and an important evolutionary link to the common ancestor of the largest group of living gastropods, the Caenogastropoda. A clear understanding of relationships within the Ampullariidae, and identification of their sister taxon, is therefore important for interpreting gastropod evolution in general. Unfortunately, the overall pattern has been clouded by confused systematics within the family and equivocal results regarding the family's sister group relationships. To clarify the relationships among ampullariid genera and to evaluate the influence of including or excluding possible sister taxa, we used data from five genes, three nuclear and two mitochondrial, from representatives of all nine extant ampullariid genera, and species of Viviparidae, Cyclophoridae, and Campanilidae, to reconstruct the phylogeny of apple snails, and determine their affinities to these possible sister groups. The results obtained indicate that the Old and New World ampullariids are reciprocally monophyletic with probable Gondwanan origins. All four Old World genera, Afropomus, Saulea, Pila, and Lanistes, were recovered as monophyletic, but only Asolene, Felipponea, and Pomella were monophyletic among the five New World genera, with Marisa paraphyletic and Pomacea polyphyletic. Estimates of divergence times among New World taxa suggest that diversification began shortly after the separation of Africa and South America and has probably been influenced by hydrogeological events over the last 90 Myr. The sister group of the Ampullariidae remains unresolved, but analyses omitting certain outgroup taxa suggest the need for dense taxonomic sampling to increase phylogenetic accuracy within the ingroup. The results obtained also indicate that defining the sister group of the Ampullariidae and clarifying relationships among basal caenogastropods will require increased taxon sampling within these four families, and synthesis of both morphological and molecular data. © 2009 The Linnean Society of London.","author":[{"dropping-particle":"","family":"Hayes","given":"Kenneth A.","non-dropping-particle":"","parse-names":false,"suffix":""},{"dropping-particle":"","family":"Cowie","given":"Robert H.","non-dropping-particle":"","parse-names":false,"suffix":""},{"dropping-particle":"","family":"Thiengo","given":"Silvana C.","non-dropping-particle":"","parse-names":false,"suffix":""}],"container-title":"Biological Journal of the Linnean Society","id":"ITEM-1","issue":"1","issued":{"date-parts":[["2009"]]},"page":"61-76","title":"A global phylogeny of apple snails: Gondwanan origin, generic relationships, and the influence of outgroup choice (Caenogastropoda: Ampullariidae)","type":"article-journal","volume":"98"}}],"schema":"https://github.com/citation-style-language/schema/raw/master/csl-citation.json"} </w:instrText>
      </w:r>
      <w:r w:rsidRPr="00524172">
        <w:fldChar w:fldCharType="separate"/>
      </w:r>
      <w:r w:rsidR="007954A5" w:rsidRPr="007954A5">
        <w:t>(Hayes et al., 2009)</w:t>
      </w:r>
      <w:r w:rsidRPr="00524172">
        <w:fldChar w:fldCharType="end"/>
      </w:r>
      <w:r w:rsidRPr="00524172">
        <w:t>.</w:t>
      </w:r>
      <w:r w:rsidR="00004CAC">
        <w:t xml:space="preserve"> </w:t>
      </w:r>
      <w:r w:rsidR="00C15A6D" w:rsidRPr="00524172">
        <w:t>Florida Apple Snails</w:t>
      </w:r>
      <w:r w:rsidR="00C15A6D" w:rsidRPr="00524172">
        <w:rPr>
          <w:i/>
          <w:iCs/>
        </w:rPr>
        <w:t xml:space="preserve"> </w:t>
      </w:r>
      <w:r w:rsidR="00C15A6D" w:rsidRPr="00524172">
        <w:rPr>
          <w:iCs/>
        </w:rPr>
        <w:t xml:space="preserve">hatch at </w:t>
      </w:r>
      <w:r w:rsidR="00C15A6D" w:rsidRPr="00524172">
        <w:t>3-4 mm (shell length, SL), mature at lengths of &gt;27.5 mm SL, and experience a seasonal die off</w:t>
      </w:r>
      <w:r w:rsidR="00D313C7" w:rsidRPr="00524172">
        <w:t xml:space="preserve"> after reproduction</w:t>
      </w:r>
      <w:r w:rsidR="00C15A6D" w:rsidRPr="00524172">
        <w:t xml:space="preserve"> that limits their life span to ~1.5 years</w:t>
      </w:r>
      <w:r w:rsidR="00721287">
        <w:t xml:space="preserve"> </w:t>
      </w:r>
      <w:r w:rsidR="00337821">
        <w:fldChar w:fldCharType="begin" w:fldLock="1"/>
      </w:r>
      <w:r w:rsidR="004A6398">
        <w:instrText xml:space="preserve"> ADDIN ZOTERO_ITEM CSL_CITATION {"citationID":"XQCM5LYt","properties":{"formattedCitation":"(Hanning, 1979)","plainCitation":"(Hanning, 1979)","noteIndex":0},"citationItems":[{"id":"DQxfLHRD/MbMIfmhq","uris":["http://www.mendeley.com/documents/?uuid=36495018-42d8-4a15-8a16-ee3776eb7067"],"itemData":{"author":[{"dropping-particle":"","family":"Hanning","given":"Gary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4A6398" w:rsidRPr="004A6398">
        <w:t>(Hanning, 1979)</w:t>
      </w:r>
      <w:r w:rsidR="00337821">
        <w:fldChar w:fldCharType="end"/>
      </w:r>
      <w:r w:rsidR="00C15A6D" w:rsidRPr="00524172">
        <w:t>.</w:t>
      </w:r>
      <w:r w:rsidR="00004CAC">
        <w:t xml:space="preserve"> </w:t>
      </w:r>
      <w:r w:rsidR="00D313C7" w:rsidRPr="00524172">
        <w:t xml:space="preserve">Throughout their life span the Florida Apple Snail experiences substantial size-structure within the population because they increase </w:t>
      </w:r>
      <w:r w:rsidR="00C15A6D" w:rsidRPr="00524172">
        <w:t>by up to four orders of magnitude in mass.</w:t>
      </w:r>
      <w:r w:rsidR="00004CAC">
        <w:t xml:space="preserve"> </w:t>
      </w:r>
      <w:r w:rsidR="00866A71" w:rsidRPr="00524172">
        <w:t>The Florida Apple Snail</w:t>
      </w:r>
      <w:r w:rsidRPr="00524172">
        <w:rPr>
          <w:i/>
          <w:iCs/>
        </w:rPr>
        <w:t xml:space="preserve"> </w:t>
      </w:r>
      <w:r w:rsidRPr="00524172">
        <w:t>are</w:t>
      </w:r>
      <w:r w:rsidRPr="00524172">
        <w:rPr>
          <w:i/>
          <w:iCs/>
        </w:rPr>
        <w:t xml:space="preserve"> </w:t>
      </w:r>
      <w:r w:rsidRPr="00524172">
        <w:t>dioecious and lay light-pink to white conspicuous calcareous egg masses (20-60 eggs</w:t>
      </w:r>
      <w:r w:rsidR="00DA0E8C" w:rsidRPr="00524172">
        <w:t>/mass</w:t>
      </w:r>
      <w:r w:rsidRPr="00524172">
        <w:t>) on emergent vegetation 10-20 cm above the water</w:t>
      </w:r>
      <w:r w:rsidR="00721287">
        <w:t xml:space="preserve"> </w:t>
      </w:r>
      <w:r w:rsidR="00337821">
        <w:fldChar w:fldCharType="begin" w:fldLock="1"/>
      </w:r>
      <w:r w:rsidR="004A6398">
        <w:instrText xml:space="preserve"> ADDIN ZOTERO_ITEM CSL_CITATION {"citationID":"Y29kznib","properties":{"formattedCitation":"(Hanning, 1979; O\\uc0\\u8217{}Hare, 2010)","plainCitation":"(Hanning, 1979; O’Hare, 2010)","noteIndex":0},"citationItems":[{"id":"DQxfLHRD/MbMIfmhq","uris":["http://www.mendeley.com/documents/?uuid=36495018-42d8-4a15-8a16-ee3776eb7067"],"itemData":{"author":[{"dropping-particle":"","family":"Hanning","given":"Gary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pilidae)","type":"thesis"}},{"id":"DQxfLHRD/ho2ZRG8y","uris":["http://www.mendeley.com/documents/?uuid=47d3693c-1d3b-4258-9214-babf8d98f6e3"],"itemData":{"DOI":"10.1007/s13157-010-0110-2","ISBN":"1315701001102","ISSN":"19436246","abstract":"Seasonal wetlands have high variability in the timing, depth, and duration of flooding. The timing of hydroperiod relative to reproduction may be especially critical since reproductive timing may be constrained by other factors. Pomacea paludosa (Florida apple snail) is a large, aquatic snail that tolerates a range of hydroperiods. This study compared P. paludosa reproduction in depressions in natural (N=20) and restored (N=60) seasonal wetlands (wet 6 to 8 months) in the southern Everglades for five years. The total number of egg clusters in a year ranged from 260 to 621. Restored sites always had fewer egg clusters per year (mean±standard error of 54.6±4.8 to 64.2±23.1) compared to a natural site (207.0±38.4). Peak oviposition occurred after the onset of the wet season, typically in July, and then decreased approximately two months later even though similar surface water levels occurred. Compared to long hydroperiod wetlands, the average number of eggs per cluster was lower and reproductive timing shifted from the non-rainy/dry season to early wet season. A combination of hydrological characteristics appeared to influence the timing and amount of oviposition. Moreover, functionality of seasonal wetlands in the southern Everglades may change depending upon cumulative hydrological conditions over several years. © Society of Wetland Scientists 2010.","author":[{"dropping-particle":"","family":"O'Hare","given":"Nancy K.","non-dropping-particle":"","parse-names":false,"suffix":""}],"container-title":"Wetlands","id":"ITEM-2","issue":"6","issued":{"date-parts":[["2010"]]},"page":"1045-1052","title":"Pomacea paludosa (Florida apple snail) reproduction in restored and natural seasonal wetlands in the Everglades","type":"article-journal","volume":"30"}}],"schema":"https://github.com/citation-style-language/schema/raw/master/csl-citation.json"} </w:instrText>
      </w:r>
      <w:r w:rsidR="00337821">
        <w:fldChar w:fldCharType="separate"/>
      </w:r>
      <w:r w:rsidR="007954A5" w:rsidRPr="007954A5">
        <w:t>(Hanning, 1979; O’Hare, 2010)</w:t>
      </w:r>
      <w:r w:rsidR="00337821">
        <w:fldChar w:fldCharType="end"/>
      </w:r>
      <w:r w:rsidRPr="00524172">
        <w:t>.</w:t>
      </w:r>
      <w:r w:rsidR="00004CAC">
        <w:t xml:space="preserve"> </w:t>
      </w:r>
      <w:r w:rsidR="00C15A6D" w:rsidRPr="00524172">
        <w:t>Reproduction peaks in the spring (dry season; Feb-May),</w:t>
      </w:r>
      <w:r w:rsidR="00421661" w:rsidRPr="00524172">
        <w:t xml:space="preserve"> and then</w:t>
      </w:r>
      <w:r w:rsidR="00C15A6D" w:rsidRPr="00524172">
        <w:t xml:space="preserve"> declines</w:t>
      </w:r>
      <w:r w:rsidR="006A6EF3" w:rsidRPr="00524172">
        <w:t xml:space="preserve"> </w:t>
      </w:r>
      <w:r w:rsidR="00C15A6D" w:rsidRPr="00524172">
        <w:t>through the early summer (wet season; June-July</w:t>
      </w:r>
      <w:r w:rsidR="005127D5">
        <w:t xml:space="preserve">; </w:t>
      </w:r>
      <w:r w:rsidR="00337821">
        <w:fldChar w:fldCharType="begin" w:fldLock="1"/>
      </w:r>
      <w:r w:rsidR="005127D5">
        <w:instrText xml:space="preserve"> ADDIN ZOTERO_ITEM CSL_CITATION {"citationID":"xpRod3Xl","properties":{"formattedCitation":"(Barrus et al., 2023; Hanning, 1979)","plainCitation":"(Barrus et al., 2023; Hanning, 1979)","noteIndex":0},"citationItems":[{"id":1226,"uris":["http://zotero.org/users/9972654/items/9V6IVCYY"],"itemData":{"id":1226,"type":"article-journal","container-title":"Hydrobiologia","language":"en","license":"All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J."}],"issued":{"date-parts":[["2023"]]}}},{"id":"DQxfLHRD/MbMIfmhq","uris":["http://www.mendeley.com/documents/?uuid=36495018-42d8-4a15-8a16-ee3776eb7067"],"itemData":{"author":[{"dropping-particle":"","family":"Hanning","given":"Gary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337821">
        <w:fldChar w:fldCharType="separate"/>
      </w:r>
      <w:r w:rsidR="005127D5" w:rsidRPr="005127D5">
        <w:t>Barrus et al., 2023; Hanning, 1979)</w:t>
      </w:r>
      <w:r w:rsidR="00337821">
        <w:fldChar w:fldCharType="end"/>
      </w:r>
      <w:r w:rsidR="003016A5" w:rsidRPr="00524172">
        <w:t>.</w:t>
      </w:r>
      <w:r w:rsidR="00004CAC">
        <w:t xml:space="preserve"> </w:t>
      </w:r>
      <w:r w:rsidR="005D075A" w:rsidRPr="00524172">
        <w:t>Lack of pre-drainage records and post-drainage sampling (prior</w:t>
      </w:r>
      <w:r w:rsidR="000725E3" w:rsidRPr="00524172">
        <w:t xml:space="preserve"> to</w:t>
      </w:r>
      <w:r w:rsidR="005D075A" w:rsidRPr="00524172">
        <w:t xml:space="preserve"> 1995) has </w:t>
      </w:r>
      <w:r w:rsidR="001377DB" w:rsidRPr="00524172">
        <w:t>made it impossible to confirm</w:t>
      </w:r>
      <w:r w:rsidR="005D075A" w:rsidRPr="00524172">
        <w:t xml:space="preserve"> decline</w:t>
      </w:r>
      <w:r w:rsidR="00AF5F08" w:rsidRPr="00524172">
        <w:t>s</w:t>
      </w:r>
      <w:r w:rsidR="005D075A" w:rsidRPr="00524172">
        <w:t xml:space="preserve"> from pre-drainage to post drainage condition</w:t>
      </w:r>
      <w:r w:rsidR="009104C8" w:rsidRPr="00524172">
        <w:t>s</w:t>
      </w:r>
      <w:r w:rsidR="001377DB" w:rsidRPr="00524172">
        <w:t>, but</w:t>
      </w:r>
      <w:r w:rsidR="009104C8" w:rsidRPr="00524172">
        <w:t xml:space="preserve"> populations of the Florida Apple Snail in the ridge</w:t>
      </w:r>
      <w:r w:rsidR="00BD52A1" w:rsidRPr="00524172">
        <w:t>-</w:t>
      </w:r>
      <w:r w:rsidR="009104C8" w:rsidRPr="00524172">
        <w:t>slough landscape</w:t>
      </w:r>
      <w:r w:rsidR="001377DB" w:rsidRPr="00524172">
        <w:t xml:space="preserve"> of the Water Conservation Areas</w:t>
      </w:r>
      <w:r w:rsidR="009104C8" w:rsidRPr="00524172">
        <w:t xml:space="preserve"> decline</w:t>
      </w:r>
      <w:r w:rsidR="00AF5F08" w:rsidRPr="00524172">
        <w:t>d</w:t>
      </w:r>
      <w:r w:rsidR="009104C8" w:rsidRPr="00524172">
        <w:t xml:space="preserve"> between 2002-2003</w:t>
      </w:r>
      <w:r w:rsidR="00721287">
        <w:t xml:space="preserve"> </w:t>
      </w:r>
      <w:r w:rsidR="009104C8" w:rsidRPr="00524172">
        <w:fldChar w:fldCharType="begin" w:fldLock="1"/>
      </w:r>
      <w:r w:rsidR="004A6398">
        <w:instrText xml:space="preserve"> ADDIN ZOTERO_ITEM CSL_CITATION {"citationID":"qwEjlVQU","properties":{"formattedCitation":"(Gutierre et al., 2019)","plainCitation":"(Gutierre et al., 2019)","noteIndex":0},"citationItems":[{"id":"DQxfLHRD/QoHYR6Sa","uris":["http://www.mendeley.com/documents/?uuid=e20bb10a-8f74-4c40-ac69-fffb0d9ef1c5"],"itemData":{"DOI":"10.3390/d11100183","ISSN":"14242818","abstract":"The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-1","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009104C8" w:rsidRPr="00524172">
        <w:fldChar w:fldCharType="separate"/>
      </w:r>
      <w:r w:rsidR="007954A5" w:rsidRPr="007954A5">
        <w:t>(Gutierre et al., 2019)</w:t>
      </w:r>
      <w:r w:rsidR="009104C8" w:rsidRPr="00524172">
        <w:fldChar w:fldCharType="end"/>
      </w:r>
      <w:r w:rsidR="009104C8" w:rsidRPr="00524172">
        <w:t>, and for the</w:t>
      </w:r>
      <w:r w:rsidR="00DA0E8C" w:rsidRPr="00524172">
        <w:t xml:space="preserve"> past 20 years the p</w:t>
      </w:r>
      <w:r w:rsidRPr="00524172">
        <w:t xml:space="preserve">opulations </w:t>
      </w:r>
      <w:r w:rsidR="001377DB" w:rsidRPr="00524172">
        <w:t>have been</w:t>
      </w:r>
      <w:r w:rsidR="00DA0E8C" w:rsidRPr="00524172">
        <w:t xml:space="preserve"> sparse</w:t>
      </w:r>
      <w:r w:rsidR="009104C8" w:rsidRPr="00524172">
        <w:t xml:space="preserve"> (densities &lt; 1·m</w:t>
      </w:r>
      <w:r w:rsidR="009104C8" w:rsidRPr="00524172">
        <w:rPr>
          <w:vertAlign w:val="superscript"/>
        </w:rPr>
        <w:t>-2</w:t>
      </w:r>
      <w:r w:rsidR="009104C8" w:rsidRPr="00524172">
        <w:rPr>
          <w:vertAlign w:val="superscript"/>
        </w:rPr>
        <w:softHyphen/>
      </w:r>
      <w:r w:rsidR="009104C8" w:rsidRPr="00524172">
        <w:rPr>
          <w:vertAlign w:val="superscript"/>
        </w:rPr>
        <w:softHyphen/>
      </w:r>
      <w:r w:rsidR="009104C8" w:rsidRPr="00524172">
        <w:t>)</w:t>
      </w:r>
      <w:r w:rsidR="00DA0E8C" w:rsidRPr="00524172">
        <w:t xml:space="preserve"> </w:t>
      </w:r>
      <w:r w:rsidR="00AF5F08" w:rsidRPr="00524172">
        <w:t xml:space="preserve">across </w:t>
      </w:r>
      <w:r w:rsidR="001377DB" w:rsidRPr="00524172">
        <w:t xml:space="preserve">southern </w:t>
      </w:r>
      <w:r w:rsidR="00AF5F08" w:rsidRPr="00524172">
        <w:t xml:space="preserve">Florida including </w:t>
      </w:r>
      <w:r w:rsidR="001377DB" w:rsidRPr="00524172">
        <w:t xml:space="preserve">in </w:t>
      </w:r>
      <w:r w:rsidR="00AF5F08" w:rsidRPr="00524172">
        <w:t xml:space="preserve">the </w:t>
      </w:r>
      <w:r w:rsidR="009104C8" w:rsidRPr="00524172">
        <w:t>ridge</w:t>
      </w:r>
      <w:r w:rsidR="00556838" w:rsidRPr="00524172">
        <w:t>-</w:t>
      </w:r>
      <w:r w:rsidR="009104C8" w:rsidRPr="00524172">
        <w:t>slough landscape</w:t>
      </w:r>
      <w:r w:rsidR="00721287">
        <w:t xml:space="preserve"> </w:t>
      </w:r>
      <w:r w:rsidR="00AF5F08" w:rsidRPr="00524172">
        <w:fldChar w:fldCharType="begin" w:fldLock="1"/>
      </w:r>
      <w:r w:rsidR="003C4706">
        <w:instrText xml:space="preserve"> ADDIN ZOTERO_ITEM CSL_CITATION {"citationID":"OU4M7WJy","properties":{"formattedCitation":"(Cattau et al., 2010; Gutierre et al., 2019)","plainCitation":"(Cattau et al., 2010; Gutierre et al., 2019)","noteIndex":0},"citationItems":[{"id":"DQxfLHRD/QoHYR6Sa","uris":["http://www.mendeley.com/documents/?uuid=e20bb10a-8f74-4c40-ac69-fffb0d9ef1c5"],"itemData":{"DOI":"10.3390/d11100183","ISSN":"14242818","abstract":"The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-2","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lake","type":"article-journal","volume":"11"}},{"id":"DQxfLHRD/U4OVdst3","uris":["http://www.mendeley.com/documents/?uuid=b727adcc-9f1d-4a04-ad79-befb09c66303"],"itemData":{"DOI":"10.1016/j.biocon.2009.11.022","ISSN":"00063207","abstract":"Despite acknowledging that exotic species can exhibit tremendous influence over native populations, few case studies have clearly demonstrated the effects of exotic prey species on native predators. We examined the effects of the recently introduced island apple snail (Pomacea insularum) on the foraging behavior and energetics of the endangered snail kite (Rostrhamus sociabilis plumbeus) in Florida. We conducted time-activity budgets: (i) on kites foraging for native Florida apple snails (Pomacea paludosa) in major wetland units within the kites' range that had not been invaded by the exotic island apple snail and (ii) on kites foraging for exotic apple snails in Lake Tohopekaliga, the only major wetland utilized by the snail kite that had suffered a serious invasion of P. insularum. When foraging for P. insularum, snail kites dropped a greater proportion of snails, and they experienced increased handling times and decreased consumption rates; however, kites foraging for P. insularum also spent a smaller proportion of the day in flight. Estimates of net daily energy balances between kites feeding on P. insularum versus P. paludosa were comparable for adults, but juveniles experienced energetic deficiencies when feeding on the exotic snail. Due to this discrepancy, we hypothesize that wetlands invaded by P. insularum, such as Lake Tohopekaliga, may function as ecological traps for the snail kite in Florida by attracting breeding adults but simultaneously depressing juvenile survival. This study highlights the conservation implications and importance of elucidating the effects that exotic species have on native specialists, especially those that are endangered, because subtle influences on behavior may have significant population consequences. © 2009 Elsevier Ltd.","author":[{"dropping-particle":"","family":"Cattau","given":"Christopher E.","non-dropping-particle":"","parse-names":false,"suffix":""},{"dropping-particle":"","family":"Martin","given":"Julien","non-dropping-particle":"","parse-names":false,"suffix":""},{"dropping-particle":"","family":"Kitchens","given":"Wiley M.","non-dropping-particle":"","parse-names":false,"suffix":""}],"container-title":"Biological Conservation","id":"ITEM-3","issue":"2","issued":{"date-parts":[["2010"]]},"page":"513-520","publisher":"Elsevier Ltd","title":"Effects of an exotic prey species on a native specialist: Example of the snail kite","type":"article-journal","volume":"143"}}],"schema":"https://github.com/citation-style-language/schema/raw/master/csl-citation.json"} </w:instrText>
      </w:r>
      <w:r w:rsidR="00AF5F08" w:rsidRPr="00524172">
        <w:fldChar w:fldCharType="separate"/>
      </w:r>
      <w:r w:rsidR="003C4706" w:rsidRPr="003C4706">
        <w:t>(Cattau et al., 2010; Gutierre et al., 2019)</w:t>
      </w:r>
      <w:r w:rsidR="00AF5F08" w:rsidRPr="00524172">
        <w:fldChar w:fldCharType="end"/>
      </w:r>
      <w:r w:rsidR="00AF5F08" w:rsidRPr="00524172">
        <w:t>.</w:t>
      </w:r>
    </w:p>
    <w:p w14:paraId="2A833600" w14:textId="6C365F54" w:rsidR="006C3755" w:rsidRPr="00524172" w:rsidRDefault="00866A71" w:rsidP="004E1C3A">
      <w:pPr>
        <w:pStyle w:val="NATESTYLE1CommonCollege"/>
        <w:spacing w:after="120"/>
        <w:ind w:firstLine="720"/>
        <w:jc w:val="both"/>
      </w:pPr>
      <w:r w:rsidRPr="00524172">
        <w:t>The Florida Apple Snail</w:t>
      </w:r>
      <w:r w:rsidR="00944415" w:rsidRPr="00524172">
        <w:t xml:space="preserve"> experience a wide range of predators</w:t>
      </w:r>
      <w:r w:rsidR="00421661" w:rsidRPr="00524172">
        <w:t xml:space="preserve"> besides endangered kites</w:t>
      </w:r>
      <w:r w:rsidR="00944415" w:rsidRPr="00524172">
        <w:t>.</w:t>
      </w:r>
      <w:r w:rsidR="00004CAC">
        <w:t xml:space="preserve"> </w:t>
      </w:r>
      <w:r w:rsidR="00944415" w:rsidRPr="00524172">
        <w:t xml:space="preserve">At adult sizes, </w:t>
      </w:r>
      <w:r w:rsidRPr="00524172">
        <w:t>The Florida Apple Snail</w:t>
      </w:r>
      <w:r w:rsidR="00944415" w:rsidRPr="00524172">
        <w:t xml:space="preserve"> </w:t>
      </w:r>
      <w:r w:rsidR="007C0AD9" w:rsidRPr="00524172">
        <w:t xml:space="preserve">are prey for </w:t>
      </w:r>
      <w:r w:rsidR="00944415" w:rsidRPr="00524172">
        <w:t>wildlife like alligators (</w:t>
      </w:r>
      <w:r w:rsidR="00944415" w:rsidRPr="00524172">
        <w:rPr>
          <w:i/>
          <w:iCs/>
        </w:rPr>
        <w:t>Alligator mississippiensis</w:t>
      </w:r>
      <w:r w:rsidR="00944415" w:rsidRPr="00524172">
        <w:t>) limpkins (</w:t>
      </w:r>
      <w:r w:rsidR="00944415" w:rsidRPr="00524172">
        <w:rPr>
          <w:i/>
          <w:iCs/>
        </w:rPr>
        <w:t>Aramus guarauna</w:t>
      </w:r>
      <w:r w:rsidR="00944415" w:rsidRPr="00524172">
        <w:t>), and soft-shell turtles (</w:t>
      </w:r>
      <w:r w:rsidR="00944415" w:rsidRPr="00524172">
        <w:rPr>
          <w:i/>
          <w:iCs/>
        </w:rPr>
        <w:t>Trionyx ferox</w:t>
      </w:r>
      <w:r w:rsidR="00337821">
        <w:t>)</w:t>
      </w:r>
      <w:r w:rsidR="00721287">
        <w:t xml:space="preserve"> </w:t>
      </w:r>
      <w:r w:rsidR="001C6E9D">
        <w:rPr>
          <w:i/>
          <w:iCs/>
        </w:rPr>
        <w:fldChar w:fldCharType="begin" w:fldLock="1"/>
      </w:r>
      <w:r w:rsidR="004A6398">
        <w:rPr>
          <w:i/>
          <w:iCs/>
        </w:rPr>
        <w:instrText xml:space="preserve"> ADDIN ZOTERO_ITEM CSL_CITATION {"citationID":"54ibfVkn","properties":{"formattedCitation":"(Dalrymple, 1977; Snyder &amp; Snyder, 1971)","plainCitation":"(Dalrymple, 1977; Snyder &amp; Snyder, 1971)","noteIndex":0},"citationItems":[{"id":"DQxfLHRD/hHmmvdIx","uris":["http://www.mendeley.com/documents/?uuid=6f1b866d-c852-4402-8335-00a325696f4a"],"itemData":{"author":[{"dropping-particle":"","family":"Dalrymple","given":"George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)","type":"article-journal","volume":"11"}},{"id":"DQxfLHRD/GdS0ufEp","uris":["http://www.mendeley.com/documents/?uuid=156a7cc0-ec3d-4893-a697-426dd1ccd219"],"itemData":{"author":[{"dropping-particle":"","family":"Snyder","given":"Noel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001C6E9D">
        <w:rPr>
          <w:i/>
          <w:iCs/>
        </w:rPr>
        <w:fldChar w:fldCharType="separate"/>
      </w:r>
      <w:r w:rsidR="007954A5" w:rsidRPr="007954A5">
        <w:t>(Dalrymple, 1977; Snyder &amp; Snyder, 1971)</w:t>
      </w:r>
      <w:r w:rsidR="001C6E9D">
        <w:rPr>
          <w:i/>
          <w:iCs/>
        </w:rPr>
        <w:fldChar w:fldCharType="end"/>
      </w:r>
      <w:r w:rsidR="00944415" w:rsidRPr="00524172">
        <w:t>.</w:t>
      </w:r>
      <w:r w:rsidR="00004CAC">
        <w:t xml:space="preserve">  </w:t>
      </w:r>
      <w:r w:rsidR="00944415" w:rsidRPr="00524172">
        <w:t>At sizes</w:t>
      </w:r>
      <w:r w:rsidR="003016A5" w:rsidRPr="00524172">
        <w:t xml:space="preserve"> &lt; </w:t>
      </w:r>
      <w:r w:rsidR="00AB0947" w:rsidRPr="00524172">
        <w:t>22</w:t>
      </w:r>
      <w:r w:rsidR="003016A5" w:rsidRPr="00524172">
        <w:t xml:space="preserve"> mm</w:t>
      </w:r>
      <w:r w:rsidR="007C0AD9" w:rsidRPr="00524172">
        <w:t xml:space="preserve"> </w:t>
      </w:r>
      <w:r w:rsidR="00AB0947" w:rsidRPr="00524172">
        <w:t xml:space="preserve">apple snails </w:t>
      </w:r>
      <w:r w:rsidR="00944415" w:rsidRPr="00524172">
        <w:t xml:space="preserve">are prey to a different set of predators </w:t>
      </w:r>
      <w:r w:rsidR="00CD3E6A" w:rsidRPr="00524172">
        <w:t xml:space="preserve">with </w:t>
      </w:r>
      <w:r w:rsidR="00D067F1" w:rsidRPr="00524172">
        <w:t>observed predation events</w:t>
      </w:r>
      <w:r w:rsidR="00030451" w:rsidRPr="00524172">
        <w:t xml:space="preserve"> in laboratory </w:t>
      </w:r>
      <w:r w:rsidR="00556838" w:rsidRPr="00524172">
        <w:t>experiments</w:t>
      </w:r>
      <w:r w:rsidR="00D067F1" w:rsidRPr="00524172">
        <w:t xml:space="preserve"> from </w:t>
      </w:r>
      <w:r w:rsidR="00944415" w:rsidRPr="00524172">
        <w:t>crayfish</w:t>
      </w:r>
      <w:r w:rsidR="003C4706">
        <w:t xml:space="preserve"> </w:t>
      </w:r>
      <w:r w:rsidR="00D95A86">
        <w:fldChar w:fldCharType="begin" w:fldLock="1"/>
      </w:r>
      <w:r w:rsidR="004A6398">
        <w:instrText xml:space="preserve"> ADDIN ZOTERO_ITEM CSL_CITATION {"citationID":"IbhEAdJs","properties":{"formattedCitation":"(Dorn &amp; Hafsadi, 2016; Valentine-Darby et al., 2015)","plainCitation":"(Dorn &amp; Hafsadi, 2016; Valentine-Darby et al., 2015)","noteIndex":0},"citationItems":[{"id":"DQxfLHRD/7TG0ckLh","uris":["http://www.mendeley.com/documents/?uuid=5bad5b7e-3272-429d-8e97-25176a79aab7"],"itemData":{"author":[{"dropping-particle":"","family":"Valentine-Darby","given":"Patricia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relationships","type":"article-journal","volume":"78"}},{"id":"DQxfLHRD/TKmQybVq","uris":["http://www.mendeley.com/documents/?uuid=449613a0-61fd-4d81-8ea4-d97eb0952501"],"itemData":{"DOI":"10.1007/s10530-015-0998-9","ISBN":"1053001509989","ISSN":"15731464","abstract":"Recent studies suggest native aquatic predators can favor native over invasive species and provide biotic resistance to invasions. The invasive apple snail, Pomacea maculata continues to spread in freshwaters of Florida and appears to be a strong competitor of the native Florida apple snail (P. paludosa). Little is known about effects of predators on either species and we compared the effects of a common native crayfish predator (Procambarus fallax) on hatchlings and juveniles. Because crayfish feed size-selectively, we predicted that the smaller P. maculata hatchlings would be more vulnerable than the hatchlings of native P. paludosa. In experimental wetland mesocosms, crayfish reduced survival of both species, but none of the P. maculata survived the 44 days exposure, such that predatory effects of crayfish were &gt;8× stronger on the non-native P. maculata than on native P. paludosa. Crayfish in the lab selectively consumed the smaller P. maculata when offered both hatchlings simultaneously. We combined the observed survival rates with published life history data and the results (i.e., projected survivors clutch−1) suggested that wetlands with crayfish could have greater limiting effects on non-native P. maculata than the native P. paludosa. Wetland conditions favoring populations of native crayfish may also favor the relatively predator-resistant native P. paludosa.","author":[{"dropping-particle":"","family":"Dorn","given":"Nathan J.","non-dropping-particle":"","parse-names":false,"suffix":""},{"dropping-particle":"","family":"Hafsadi","given":"Melani","non-dropping-particle":"","parse-names":false,"suffix":""}],"container-title":"Biological Invasions","id":"ITEM-2","issue":"1","issued":{"date-parts":[["2016"]]},"page":"159-167","publisher":"Springer International Publishing","title":"Native crayfish consume more non-native than native apple snails","type":"article-journal","volume":"18"}}],"schema":"https://github.com/citation-style-language/schema/raw/master/csl-citation.json"} </w:instrText>
      </w:r>
      <w:r w:rsidR="00D95A86">
        <w:fldChar w:fldCharType="separate"/>
      </w:r>
      <w:r w:rsidR="007954A5" w:rsidRPr="007954A5">
        <w:t>(</w:t>
      </w:r>
      <w:r w:rsidR="00634282" w:rsidRPr="00634282">
        <w:rPr>
          <w:i/>
          <w:iCs/>
        </w:rPr>
        <w:t xml:space="preserve">Procambarus </w:t>
      </w:r>
      <w:r w:rsidR="00634282">
        <w:t xml:space="preserve">spp: </w:t>
      </w:r>
      <w:r w:rsidR="007954A5" w:rsidRPr="007954A5">
        <w:t xml:space="preserve">Dorn &amp; Hafsadi, </w:t>
      </w:r>
      <w:r w:rsidR="007954A5" w:rsidRPr="007954A5">
        <w:lastRenderedPageBreak/>
        <w:t>2016; Valentine-Darby et al., 2015)</w:t>
      </w:r>
      <w:r w:rsidR="00D95A86">
        <w:fldChar w:fldCharType="end"/>
      </w:r>
      <w:r w:rsidR="00944415" w:rsidRPr="00524172">
        <w:t>, Redear Sunfish</w:t>
      </w:r>
      <w:r w:rsidR="00721287">
        <w:t xml:space="preserve"> </w:t>
      </w:r>
      <w:r w:rsidR="00D95A86">
        <w:rPr>
          <w:i/>
        </w:rPr>
        <w:fldChar w:fldCharType="begin" w:fldLock="1"/>
      </w:r>
      <w:r w:rsidR="004A6398">
        <w:rPr>
          <w:i/>
        </w:rPr>
        <w:instrText xml:space="preserve"> ADDIN ZOTERO_ITEM CSL_CITATION {"citationID":"u30QX2SH","properties":{"formattedCitation":"(Valentine-Darby et al., 2015)","plainCitation":"(Valentine-Darby et al., 2015)","noteIndex":0},"citationItems":[{"id":"DQxfLHRD/7TG0ckLh","uris":["http://www.mendeley.com/documents/?uuid=5bad5b7e-3272-429d-8e97-25176a79aab7"],"itemData":{"author":[{"dropping-particle":"","family":"Valentine-Darby","given":"Patricia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rPr>
        <w:fldChar w:fldCharType="separate"/>
      </w:r>
      <w:r w:rsidR="007954A5" w:rsidRPr="007954A5">
        <w:t>(</w:t>
      </w:r>
      <w:r w:rsidR="00634282" w:rsidRPr="00634282">
        <w:rPr>
          <w:i/>
          <w:iCs/>
        </w:rPr>
        <w:t>Lepomis microlophus</w:t>
      </w:r>
      <w:r w:rsidR="00634282">
        <w:t xml:space="preserve">; </w:t>
      </w:r>
      <w:r w:rsidR="007954A5" w:rsidRPr="007954A5">
        <w:t>Valentine-Darby et al., 2015)</w:t>
      </w:r>
      <w:r w:rsidR="00D95A86">
        <w:rPr>
          <w:i/>
        </w:rPr>
        <w:fldChar w:fldCharType="end"/>
      </w:r>
      <w:r w:rsidR="00944415" w:rsidRPr="00524172">
        <w:t>, Mayan Cichlid</w:t>
      </w:r>
      <w:r w:rsidR="00634282">
        <w:t xml:space="preserve"> </w:t>
      </w:r>
      <w:r w:rsidR="00D95A86">
        <w:rPr>
          <w:i/>
          <w:iCs/>
        </w:rPr>
        <w:fldChar w:fldCharType="begin" w:fldLock="1"/>
      </w:r>
      <w:r w:rsidR="004A6398">
        <w:rPr>
          <w:i/>
          <w:iCs/>
        </w:rPr>
        <w:instrText xml:space="preserve"> ADDIN ZOTERO_ITEM CSL_CITATION {"citationID":"WHZZs9mv","properties":{"formattedCitation":"(Valentine-Darby et al., 2015)","plainCitation":"(Valentine-Darby et al., 2015)","noteIndex":0},"citationItems":[{"id":"DQxfLHRD/7TG0ckLh","uris":["http://www.mendeley.com/documents/?uuid=5bad5b7e-3272-429d-8e97-25176a79aab7"],"itemData":{"author":[{"dropping-particle":"","family":"Valentine-Darby","given":"Patricia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Mayahero uropthalmus</w:t>
      </w:r>
      <w:r w:rsidR="0057130E">
        <w:t xml:space="preserve">; </w:t>
      </w:r>
      <w:r w:rsidR="007954A5" w:rsidRPr="007954A5">
        <w:t>Valentine-Darby et al., 2015)</w:t>
      </w:r>
      <w:r w:rsidR="00D95A86">
        <w:rPr>
          <w:i/>
          <w:iCs/>
        </w:rPr>
        <w:fldChar w:fldCharType="end"/>
      </w:r>
      <w:r w:rsidR="00944415" w:rsidRPr="00524172">
        <w:t>,</w:t>
      </w:r>
      <w:r w:rsidR="00F504BD" w:rsidRPr="00524172">
        <w:t xml:space="preserve"> African Jewelfish</w:t>
      </w:r>
      <w:r w:rsidR="00721287">
        <w:t xml:space="preserve"> </w:t>
      </w:r>
      <w:r w:rsidR="00D95A86">
        <w:rPr>
          <w:i/>
          <w:iCs/>
        </w:rPr>
        <w:fldChar w:fldCharType="begin" w:fldLock="1"/>
      </w:r>
      <w:r w:rsidR="004A6398">
        <w:rPr>
          <w:i/>
          <w:iCs/>
        </w:rPr>
        <w:instrText xml:space="preserve"> ADDIN ZOTERO_ITEM CSL_CITATION {"citationID":"Gzilzpba","properties":{"formattedCitation":"(Valentine-Darby et al., 2015)","plainCitation":"(Valentine-Darby et al., 2015)","noteIndex":0},"citationItems":[{"id":"DQxfLHRD/7TG0ckLh","uris":["http://www.mendeley.com/documents/?uuid=5bad5b7e-3272-429d-8e97-25176a79aab7"],"itemData":{"author":[{"dropping-particle":"","family":"Valentine-Darby","given":"Patricia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Hemicromis bimaculatus</w:t>
      </w:r>
      <w:r w:rsidR="0057130E">
        <w:t xml:space="preserve">; </w:t>
      </w:r>
      <w:r w:rsidR="007954A5" w:rsidRPr="007954A5">
        <w:t>Valentine-Darby et al., 2015)</w:t>
      </w:r>
      <w:r w:rsidR="00D95A86">
        <w:rPr>
          <w:i/>
          <w:iCs/>
        </w:rPr>
        <w:fldChar w:fldCharType="end"/>
      </w:r>
      <w:r w:rsidR="00F504BD" w:rsidRPr="00524172">
        <w:t xml:space="preserve"> </w:t>
      </w:r>
      <w:r w:rsidR="00D067F1" w:rsidRPr="00524172">
        <w:t>(</w:t>
      </w:r>
      <w:r w:rsidR="00D067F1" w:rsidRPr="00524172">
        <w:rPr>
          <w:i/>
          <w:iCs/>
        </w:rPr>
        <w:t>Hemicromis bimaculatus</w:t>
      </w:r>
      <w:r w:rsidR="00D067F1" w:rsidRPr="00524172">
        <w:t>)</w:t>
      </w:r>
      <w:r w:rsidR="00F504BD" w:rsidRPr="00524172">
        <w:t>,</w:t>
      </w:r>
      <w:r w:rsidR="00944415" w:rsidRPr="00524172">
        <w:t xml:space="preserve"> Seminole Killifish</w:t>
      </w:r>
      <w:r w:rsidR="0057130E">
        <w:t xml:space="preserve"> </w:t>
      </w:r>
      <w:r w:rsidR="00D95A86">
        <w:rPr>
          <w:i/>
          <w:iCs/>
        </w:rPr>
        <w:fldChar w:fldCharType="begin" w:fldLock="1"/>
      </w:r>
      <w:r w:rsidR="004A6398">
        <w:rPr>
          <w:i/>
          <w:iCs/>
        </w:rPr>
        <w:instrText xml:space="preserve"> ADDIN ZOTERO_ITEM CSL_CITATION {"citationID":"TorTqED7","properties":{"formattedCitation":"(Valentine-Darby et al., 2015)","plainCitation":"(Valentine-Darby et al., 2015)","noteIndex":0},"citationItems":[{"id":"DQxfLHRD/7TG0ckLh","uris":["http://www.mendeley.com/documents/?uuid=5bad5b7e-3272-429d-8e97-25176a79aab7"],"itemData":{"author":[{"dropping-particle":"","family":"Valentine-Darby","given":"Patricia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rPr>
          <w:i/>
          <w:iCs/>
        </w:rPr>
        <w:fldChar w:fldCharType="separate"/>
      </w:r>
      <w:r w:rsidR="007954A5" w:rsidRPr="007954A5">
        <w:t>(</w:t>
      </w:r>
      <w:r w:rsidR="0057130E" w:rsidRPr="0057130E">
        <w:rPr>
          <w:i/>
          <w:iCs/>
        </w:rPr>
        <w:t>Fundulus seminolis</w:t>
      </w:r>
      <w:r w:rsidR="0057130E">
        <w:t xml:space="preserve">; </w:t>
      </w:r>
      <w:r w:rsidR="007954A5" w:rsidRPr="007954A5">
        <w:t>Valentine-Darby et al., 2015)</w:t>
      </w:r>
      <w:r w:rsidR="00D95A86">
        <w:rPr>
          <w:i/>
          <w:iCs/>
        </w:rPr>
        <w:fldChar w:fldCharType="end"/>
      </w:r>
      <w:r w:rsidR="005865FB">
        <w:t xml:space="preserve">, </w:t>
      </w:r>
      <w:r w:rsidR="00944415" w:rsidRPr="00524172">
        <w:t>Greater Siren</w:t>
      </w:r>
      <w:r w:rsidR="005865FB">
        <w:t xml:space="preserve"> </w:t>
      </w:r>
      <w:r w:rsidR="00D95A86">
        <w:fldChar w:fldCharType="begin" w:fldLock="1"/>
      </w:r>
      <w:r w:rsidR="004A6398">
        <w:instrText xml:space="preserve"> ADDIN ZOTERO_ITEM CSL_CITATION {"citationID":"1vdTn4O4","properties":{"formattedCitation":"(Valentine-Darby et al., 2015)","plainCitation":"(Valentine-Darby et al., 2015)","noteIndex":0},"citationItems":[{"id":"DQxfLHRD/7TG0ckLh","uris":["http://www.mendeley.com/documents/?uuid=5bad5b7e-3272-429d-8e97-25176a79aab7"],"itemData":{"author":[{"dropping-particle":"","family":"Valentine-Darby","given":"Patricia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865FB">
        <w:rPr>
          <w:i/>
          <w:iCs/>
        </w:rPr>
        <w:t>Siren lacertina</w:t>
      </w:r>
      <w:r w:rsidR="005865FB">
        <w:t xml:space="preserve">, </w:t>
      </w:r>
      <w:r w:rsidR="007954A5" w:rsidRPr="007954A5">
        <w:t>Valentine-Darby et al., 2015)</w:t>
      </w:r>
      <w:r w:rsidR="00D95A86">
        <w:fldChar w:fldCharType="end"/>
      </w:r>
      <w:r w:rsidR="005865FB">
        <w:t xml:space="preserve"> </w:t>
      </w:r>
      <w:r w:rsidR="00944415" w:rsidRPr="00524172">
        <w:t>, and Turtles</w:t>
      </w:r>
      <w:r w:rsidR="005865FB">
        <w:t xml:space="preserve"> </w:t>
      </w:r>
      <w:r w:rsidR="00D95A86">
        <w:fldChar w:fldCharType="begin" w:fldLock="1"/>
      </w:r>
      <w:r w:rsidR="004A6398">
        <w:instrText xml:space="preserve"> ADDIN ZOTERO_ITEM CSL_CITATION {"citationID":"T5or34wX","properties":{"formattedCitation":"(Valentine-Darby et al., 2015)","plainCitation":"(Valentine-Darby et al., 2015)","noteIndex":0},"citationItems":[{"id":"DQxfLHRD/7TG0ckLh","uris":["http://www.mendeley.com/documents/?uuid=5bad5b7e-3272-429d-8e97-25176a79aab7"],"itemData":{"author":[{"dropping-particle":"","family":"Valentine-Darby","given":"Patricia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relationships","type":"article-journal","volume":"78"}}],"schema":"https://github.com/citation-style-language/schema/raw/master/csl-citation.json"} </w:instrText>
      </w:r>
      <w:r w:rsidR="00D95A86">
        <w:fldChar w:fldCharType="separate"/>
      </w:r>
      <w:r w:rsidR="007954A5" w:rsidRPr="007954A5">
        <w:t>(</w:t>
      </w:r>
      <w:r w:rsidR="005865FB" w:rsidRPr="005865FB">
        <w:rPr>
          <w:i/>
          <w:iCs/>
          <w:noProof/>
          <w:shd w:val="clear" w:color="auto" w:fill="FFFFFF"/>
        </w:rPr>
        <w:t xml:space="preserve"> </w:t>
      </w:r>
      <w:r w:rsidR="005865FB" w:rsidRPr="00524172">
        <w:rPr>
          <w:i/>
          <w:iCs/>
          <w:noProof/>
          <w:shd w:val="clear" w:color="auto" w:fill="FFFFFF"/>
        </w:rPr>
        <w:t>Kinosternon bauri</w:t>
      </w:r>
      <w:r w:rsidR="005865FB" w:rsidRPr="00524172">
        <w:rPr>
          <w:noProof/>
        </w:rPr>
        <w:t xml:space="preserve"> &amp; </w:t>
      </w:r>
      <w:r w:rsidR="005865FB" w:rsidRPr="00524172">
        <w:rPr>
          <w:i/>
          <w:iCs/>
          <w:noProof/>
          <w:shd w:val="clear" w:color="auto" w:fill="FFFFFF"/>
        </w:rPr>
        <w:t>Sternotherus odoratus</w:t>
      </w:r>
      <w:r w:rsidR="005865FB">
        <w:rPr>
          <w:i/>
          <w:iCs/>
          <w:noProof/>
          <w:shd w:val="clear" w:color="auto" w:fill="FFFFFF"/>
        </w:rPr>
        <w:t>;</w:t>
      </w:r>
      <w:r w:rsidR="005865FB" w:rsidRPr="007954A5">
        <w:t xml:space="preserve"> </w:t>
      </w:r>
      <w:r w:rsidR="007954A5" w:rsidRPr="007954A5">
        <w:t>Valentine-Darby et al., 2015)</w:t>
      </w:r>
      <w:r w:rsidR="00D95A86">
        <w:fldChar w:fldCharType="end"/>
      </w:r>
      <w:r w:rsidR="00944415" w:rsidRPr="00524172">
        <w:t>.</w:t>
      </w:r>
      <w:r w:rsidR="00973149" w:rsidRPr="00524172">
        <w:t xml:space="preserve"> Giant water bugs (Belostomatidae)</w:t>
      </w:r>
      <w:r w:rsidR="00AB0947" w:rsidRPr="00524172">
        <w:t xml:space="preserve"> are known gastropod predators and</w:t>
      </w:r>
      <w:r w:rsidR="00973149" w:rsidRPr="00524172">
        <w:t xml:space="preserve"> may be important predators of juvenile sizes but have not been investigated</w:t>
      </w:r>
      <w:r w:rsidR="005865FB">
        <w:t xml:space="preserve"> </w:t>
      </w:r>
      <w:r w:rsidR="001A7550" w:rsidRPr="00524172">
        <w:fldChar w:fldCharType="begin" w:fldLock="1"/>
      </w:r>
      <w:r w:rsidR="004A6398">
        <w:instrText xml:space="preserve"> ADDIN ZOTERO_ITEM CSL_CITATION {"citationID":"F4IvHqiy","properties":{"formattedCitation":"(Kesler &amp; Munns, 1989)","plainCitation":"(Kesler &amp; Munns, 1989)","noteIndex":0},"citationItems":[{"id":"DQxfLHRD/PFXiAY1O","uris":["http://www.mendeley.com/documents/?uuid=603a43cc-c049-4d0a-a15d-5c7faa6b7b97"],"itemData":{"author":[{"dropping-particle":"","family":"Kesler","given":"D.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7954A5" w:rsidRPr="007954A5">
        <w:t>(Kesler &amp; Munns, 1989)</w:t>
      </w:r>
      <w:r w:rsidR="001A7550" w:rsidRPr="00524172">
        <w:fldChar w:fldCharType="end"/>
      </w:r>
      <w:r w:rsidR="00973149" w:rsidRPr="00524172">
        <w:t>.</w:t>
      </w:r>
      <w:r w:rsidR="00944415" w:rsidRPr="00524172">
        <w:t xml:space="preserve"> </w:t>
      </w:r>
      <w:r w:rsidR="00973149" w:rsidRPr="00524172">
        <w:t>Collectively, the</w:t>
      </w:r>
      <w:r w:rsidR="00944415" w:rsidRPr="00524172">
        <w:t xml:space="preserve"> effect of juvenile-stage predators on population growth may be substantial</w:t>
      </w:r>
      <w:r w:rsidR="00C422FB">
        <w:t xml:space="preserve"> </w:t>
      </w:r>
      <w:r w:rsidR="002F58C4" w:rsidRPr="00524172">
        <w:fldChar w:fldCharType="begin" w:fldLock="1"/>
      </w:r>
      <w:r w:rsidR="004A6398">
        <w:instrText xml:space="preserve"> ADDIN ZOTERO_ITEM CSL_CITATION {"citationID":"RsPGoZhj","properties":{"formattedCitation":"(Davidson &amp; Dorn, 2018)","plainCitation":"(Davidson &amp; Dorn, 2018)","noteIndex":0},"citationItems":[{"id":"DQxfLHRD/CCJf1Qlj","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J.","non-dropping-particle":"","parse-names":false,"suffix":""}],"container-title":"Oecologia","id":"ITEM-1","issue":"4","issued":{"date-parts":[["2018"]]},"page":"1101-1111","title":"System productivity alters predator sorting of a size-structured mixed prey community","type":"article-journal","volume":"186"}}],"schema":"https://github.com/citation-style-language/schema/raw/master/csl-citation.json"} </w:instrText>
      </w:r>
      <w:r w:rsidR="002F58C4" w:rsidRPr="00524172">
        <w:fldChar w:fldCharType="separate"/>
      </w:r>
      <w:r w:rsidR="0029728A" w:rsidRPr="0029728A">
        <w:t>(Davidson &amp; Dorn, 2018)</w:t>
      </w:r>
      <w:r w:rsidR="002F58C4" w:rsidRPr="00524172">
        <w:fldChar w:fldCharType="end"/>
      </w:r>
      <w:r w:rsidR="002C040A" w:rsidRPr="00524172">
        <w:t>,</w:t>
      </w:r>
      <w:r w:rsidR="00944415" w:rsidRPr="00524172">
        <w:t xml:space="preserve"> but </w:t>
      </w:r>
      <w:r w:rsidR="001377DB" w:rsidRPr="00524172">
        <w:t xml:space="preserve">it </w:t>
      </w:r>
      <w:r w:rsidR="00944415" w:rsidRPr="00524172">
        <w:t xml:space="preserve">has not been investigated </w:t>
      </w:r>
      <w:r w:rsidR="002C040A" w:rsidRPr="00524172">
        <w:t>in any natural wetland</w:t>
      </w:r>
      <w:r w:rsidR="00944415" w:rsidRPr="00524172">
        <w:t>.</w:t>
      </w:r>
      <w:r w:rsidR="00004CAC">
        <w:t xml:space="preserve"> </w:t>
      </w:r>
      <w:bookmarkStart w:id="1" w:name="_Toc92806946"/>
      <w:bookmarkStart w:id="2" w:name="_Hlk98946915"/>
      <w:bookmarkEnd w:id="0"/>
    </w:p>
    <w:bookmarkEnd w:id="2"/>
    <w:p w14:paraId="1103D7A4" w14:textId="57CCDEE9" w:rsidR="00695B5F" w:rsidRPr="00695B5F" w:rsidRDefault="004472A5" w:rsidP="00C6515F">
      <w:pPr>
        <w:pStyle w:val="Heading2"/>
      </w:pPr>
      <w:r w:rsidRPr="00524172">
        <w:t>Tethering Experiments</w:t>
      </w:r>
      <w:bookmarkEnd w:id="1"/>
    </w:p>
    <w:p w14:paraId="1BEDA1E3" w14:textId="2EEDD1FE" w:rsidR="00C6515F" w:rsidRDefault="004472A5" w:rsidP="00C6515F">
      <w:pPr>
        <w:pStyle w:val="NATESTYLE1CommonCollege"/>
        <w:jc w:val="both"/>
      </w:pPr>
      <w:bookmarkStart w:id="3" w:name="_Hlk96768125"/>
      <w:r w:rsidRPr="00524172">
        <w:t>Calculating size-dependent survival for small animals like freshwater invertebrates is challenging.</w:t>
      </w:r>
      <w:r w:rsidR="00004CAC">
        <w:t xml:space="preserve"> </w:t>
      </w:r>
      <w:r w:rsidRPr="00524172">
        <w:t>Traditional techniques (e.g. mark-recapture, individual tracking) are especially problematic because juvenile apple snails are difficult to capture, cannot be individually and reliably tracked, and are typically found at low densities in the Everglades and i LILA</w:t>
      </w:r>
      <w:r w:rsidR="00721287">
        <w:t xml:space="preserve"> </w:t>
      </w:r>
      <w:r w:rsidRPr="00524172">
        <w:fldChar w:fldCharType="begin" w:fldLock="1"/>
      </w:r>
      <w:r w:rsidR="004A6398">
        <w:instrText xml:space="preserve"> ADDIN ZOTERO_ITEM CSL_CITATION {"citationID":"SqlU6PzH","properties":{"formattedCitation":"(Darby et al., 1999; Drumheller et al., 2022; Gutierre et al., 2019)","plainCitation":"(Darby et al., 1999; Drumheller et al., 2022; Gutierre et al., 2019)","noteIndex":0},"citationItems":[{"id":"DQxfLHRD/iakLmC2X","uris":["http://www.mendeley.com/documents/?uuid=c0025a0d-f53c-41a4-a8aa-2cc6b55cdd6c"],"itemData":{"DOI":"10.1093/mollus/65.2.195","ISSN":"02601230","abstract":"Despite the long recognized importance of apple snails (Pomacea paludosa Say) in Florida wetland food webs, surprisingly little is known about their life history and ecology. The paucity of information is due, in part, to the lack of a validated sampling technique. In this study, we compared the effectiveness of a dip net, bar seine, and suction dredge in extracting apple snails from 1-m2 throw traps. We also evaluated the reliability of egg cluster counts as an index of snail abundance. The bar seine was eliminated as a suitable extraction method based on poor performance in densely vegetated habitats. The suction dredge appeared slightly less sensitive than the dip net to habitat differences with regards to both marked snail recovery and higher yield of free-ranging (unmarked, not previously extracted) snails. Our results indicate that the probability of recovering snails from throw traps can be considerably less than 1.0, and that recovery probabilities vary among sites and habitats. Therefore, without reliable estimates for the fraction of animals recovered, density estimates, especially comparisons among sites and habitats, are not reliable. We found no relationship between egg cluster counts and estimates of snail density. The high degree of temporal and spatial variability in egg production precludes the use of egg clusters as a reliable index of apple snail abundance.","author":[{"dropping-particle":"","family":"Darby","given":"Philip C.","non-dropping-particle":"","parse-names":false,"suffix":""},{"dropping-particle":"","family":"Bennetts","given":"Robert E.","non-dropping-particle":"","parse-names":false,"suffix":""},{"dropping-particle":"","family":"Croop","given":"Jason D.","non-dropping-particle":"","parse-names":false,"suffix":""},{"dropping-particle":"","family":"Valentine-Darby","given":"Patricia L.","non-dropping-particle":"","parse-names":false,"suffix":""},{"dropping-particle":"","family":"Kitchens","given":"Wiley M.","non-dropping-particle":"","parse-names":false,"suffix":""}],"container-title":"Journal of Molluscan Studies","id":"ITEM-1","issue":"2","issued":{"date-parts":[["1999"]]},"page":"195-208","title":"A comparison of sampling techniques for quantifying abundance of the Florida apple snail (Pomacea paludosa Say)","type":"article-journal","volume":"65"}},{"id":"DQxfLHRD/wgi0Seqc","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congener","type":"article-journal"}},{"id":"DQxfLHRD/QoHYR6Sa","uris":["http://www.mendeley.com/documents/?uuid=e20bb10a-8f74-4c40-ac69-fffb0d9ef1c5"],"itemData":{"DOI":"10.3390/d11100183","ISSN":"14242818","abstract":"The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-3","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lake","type":"article-journal","volume":"11"}}],"schema":"https://github.com/citation-style-language/schema/raw/master/csl-citation.json"} </w:instrText>
      </w:r>
      <w:r w:rsidRPr="00524172">
        <w:fldChar w:fldCharType="separate"/>
      </w:r>
      <w:r w:rsidR="007954A5" w:rsidRPr="007954A5">
        <w:t>(Darby et al., 1999; Drumheller et al., 2022; Gutierre et al., 2019)</w:t>
      </w:r>
      <w:r w:rsidRPr="00524172">
        <w:fldChar w:fldCharType="end"/>
      </w:r>
      <w:r w:rsidRPr="00524172">
        <w:t>.</w:t>
      </w:r>
      <w:r w:rsidR="00004CAC">
        <w:t xml:space="preserve"> </w:t>
      </w:r>
      <w:r w:rsidRPr="00524172">
        <w:t>Size-dependent survival for juvenile snails was measured by tethering snails of varying sizes in the wetland overnight. Tethering is an experimental method to measure survival and has shown to inflate true mortality estimates for highly mobile species by limiting antipredator behaviors</w:t>
      </w:r>
      <w:r w:rsidR="00721287">
        <w:t xml:space="preserve"> </w:t>
      </w:r>
      <w:r w:rsidRPr="00524172">
        <w:fldChar w:fldCharType="begin" w:fldLock="1"/>
      </w:r>
      <w:r w:rsidR="004A6398">
        <w:instrText xml:space="preserve"> ADDIN ZOTERO_ITEM CSL_CITATION {"citationID":"tnZRIwCC","properties":{"formattedCitation":"(Baker &amp; Waltham, 2020)","plainCitation":"(Baker &amp; Waltham, 2020)","noteIndex":0},"citationItems":[{"id":"DQxfLHRD/5nOQhdOz","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Pr="00524172">
        <w:fldChar w:fldCharType="separate"/>
      </w:r>
      <w:r w:rsidR="007954A5" w:rsidRPr="007954A5">
        <w:t>(Baker &amp; Waltham, 2020)</w:t>
      </w:r>
      <w:r w:rsidRPr="00524172">
        <w:fldChar w:fldCharType="end"/>
      </w:r>
      <w:r w:rsidRPr="00524172">
        <w:t>.</w:t>
      </w:r>
      <w:r w:rsidR="00004CAC">
        <w:t xml:space="preserve"> </w:t>
      </w:r>
      <w:r w:rsidRPr="00524172">
        <w:t>Yet tethering offers the only feasible method for determining juvenile apple snail survival.</w:t>
      </w:r>
      <w:r w:rsidR="00004CAC">
        <w:t xml:space="preserve"> </w:t>
      </w:r>
      <w:r w:rsidRPr="00524172">
        <w:t>In addition, tethering less mobile prey (e.g. snails) that have limited antipredator escape behaviors is expected to give informative information on survival and predation as tethering across field gradients is expected to reliably estimate encounter rates with relatively more mobile predators</w:t>
      </w:r>
      <w:r w:rsidR="00721287">
        <w:t xml:space="preserve"> </w:t>
      </w:r>
      <w:r w:rsidRPr="00524172">
        <w:fldChar w:fldCharType="begin" w:fldLock="1"/>
      </w:r>
      <w:r w:rsidR="004A6398">
        <w:instrText xml:space="preserve"> ADDIN ZOTERO_ITEM CSL_CITATION {"citationID":"T39JLx9x","properties":{"formattedCitation":"(Rochette &amp; Dill, 2000; Ruehl &amp; Trexler, 2015)","plainCitation":"(Rochette &amp; Dill, 2000; Ruehl &amp; Trexler, 2015)","noteIndex":0},"citationItems":[{"id":"DQxfLHRD/vxmV2S7M","uris":["http://www.mendeley.com/documents/?uuid=767d0ad6-e142-4be8-afdd-e0e1f2c9541d"],"itemData":{"DOI":"10.1016/S0022-0981(00)00253-7","ISSN":"00220981","abstract":"Predators can affect the vertical distribution of mobile intertidal invertebrates in two ways: they can (1) cause greater mortality of prey at certain intertidal levels, and (2) induce prey to seek safer intertidal areas. In this study, we investigate whether low-intertidal and subtidal predators affect the intertidal distribution of two congeneric species of small herbivorous gastropods of northeastern Pacific Shores, Littorina sitkana Philippi 1846, and L. scutulata Gould 1849. In particular, we tested the hypothesis that predators affect the distribution of these snails by inducing them to seek higher and safer intertidal areas. On a wave-sheltered shore in Barkley Sound, British Columbia, L. sitkana and L. scutulata were both killed by predatory crabs (e.g., Cancer productus) more frequently when tethered near the lower limit of their intertidal distribution (</w:instrText>
      </w:r>
      <w:r w:rsidR="004A6398">
        <w:rPr>
          <w:rFonts w:ascii="Cambria Math" w:hAnsi="Cambria Math" w:cs="Cambria Math"/>
        </w:rPr>
        <w:instrText>≃</w:instrText>
      </w:r>
      <w:r w:rsidR="004A6398">
        <w:instrText xml:space="preserve"> 1 m) than when tethered where they were most common (</w:instrText>
      </w:r>
      <w:r w:rsidR="004A6398">
        <w:rPr>
          <w:rFonts w:ascii="Cambria Math" w:hAnsi="Cambria Math" w:cs="Cambria Math"/>
        </w:rPr>
        <w:instrText>≃</w:instrText>
      </w:r>
      <w:r w:rsidR="004A6398">
        <w:instrText xml:space="preserve"> 2.5 m), suggesting that high mortality rates are partly responsible for the lower-limit of these snails' intertidal distribution. However, two field mark-recapture experiments indicated that the snails' behavioral response to predation risk also influences their distribution. In the first experiment, snails from the 2.5-m level (low risk) transplanted to the 1.0-m level (high risk) displayed a strong and consistent tendency to move shoreward, especially L. sitkana, some traveling 10-15 m in 2-3 days to regain their original level. These shoreward movements were especially precise in the northern part of the study area, where predation rates on tethered snails were greatest. Furthermore, larger more vulnerable snails were more strongly oriented shoreward than smaller individuals, indicating that antipredator behavior might also contribute to intertidal size gradients in these species. In the second mark-recapture experiment, we manipulated predation risk using small cages and found that snails exposed to the odors of C. productus crabs foraging on conspecific and heterospecific snails displayed more precise (L. sitkana and L. scutulata) and longer (L. sitkana) shoreward movements than snails held in control conditions. These results provide the first experimental evidence that antipredator behavior may contribute to the intertidal distribution patterns of littorinids. (C) 2000 Elsevier Science B.V.","author":[{"dropping-particle":"","family":"Rochette","given":"Rémy","non-dropping-particle":"","parse-names":false,"suffix":""},{"dropping-particle":"","family":"Dill","given":"Lawrence M.","non-dropping-particle":"","parse-names":false,"suffix":""}],"container-title":"Journal of Experimental Marine Biology and Ecology","id":"ITEM-1","issue":"2","issued":{"date-parts":[["2000"]]},"page":"165-191","title":"Mortality, behavior and the effects of predators on the intertidal distribution of littorinid gastropods","type":"article-journal","volume":"253"}},{"id":"DQxfLHRD/VaBD42uO","uris":["http://www.mendeley.com/documents/?uuid=3b3afb17-9423-44b9-af78-34ef8c0368ed"],"itemData":{"DOI":"10.1007/s00442-015-3324-4","ISSN":"00298549","PMID":"25916894","abstract":"Balancing trade-offs between avoiding predators and acquiring food enables animals to maximize fitness. Quantifying their relative contribution to vital rates in nature is challenging because predator abundance and nutrient enrichment are often confounded. We employed a reciprocal transplant study design to separate these confounded effects on growth and reproduction of snails at wetland sites along a gradient of predator threats and phosphorus (P) enrichment associated with a canal. We held snails in mesh bags that allowed the passage of waterborne predator cues and fed them local or transplanted periphyton. Molluscivores were more abundant near the canal, and snails tethered near the canal suffered 33 % greater mortality than those tethered far from it (far sites). The greatest difference in snail growth rates was at the far sites where growth on far periphyton was 48 % slower than on P-enriched (near canal) periphyton. Close proximity to the canal reduced growth on near periphyton by 21 % compared to growth on the same periphyton far from the canal; there was no difference in growth rate on either periphyton type when snails were raised near the canal. Snails laid 81 % more egg masses at far sites than at near sites, regardless of periphyton origin. Top–down and bottom–up processes were elevated near the canal, and their effects canceled on growth, but not reproduction. Phenotypic trade-offs such as these may explain why some taxa show little response to nutrient enrichment, compared to others, or that the effects of nutrient enrichment may be context dependent.","author":[{"dropping-particle":"","family":"Ruehl","given":"Clifton B.","non-dropping-particle":"","parse-names":false,"suffix":""},{"dropping-particle":"","family":"Trexler","given":"Joel C.","non-dropping-particle":"","parse-names":false,"suffix":""}],"container-title":"Oecologia","id":"ITEM-2","issue":"1","issued":{"date-parts":[["2015"]]},"page":"117-127","publisher":"Springer Berlin Heidelberg","title":"Reciprocal transplant reveals trade-off of resource quality and predation risk in the field","type":"article-journal","volume":"179"}}],"schema":"https://github.com/citation-style-language/schema/raw/master/csl-citation.json"} </w:instrText>
      </w:r>
      <w:r w:rsidRPr="00524172">
        <w:fldChar w:fldCharType="separate"/>
      </w:r>
      <w:r w:rsidR="007954A5" w:rsidRPr="007954A5">
        <w:t>(Rochette &amp; Dill, 2000; Ruehl &amp; Trexler, 2015)</w:t>
      </w:r>
      <w:r w:rsidRPr="00524172">
        <w:fldChar w:fldCharType="end"/>
      </w:r>
      <w:r w:rsidRPr="00524172">
        <w:t>.</w:t>
      </w:r>
      <w:bookmarkEnd w:id="3"/>
    </w:p>
    <w:p w14:paraId="7F2B903D" w14:textId="2B878806" w:rsidR="00695B5F" w:rsidRPr="00524172" w:rsidRDefault="004472A5" w:rsidP="00C6515F">
      <w:pPr>
        <w:pStyle w:val="NATESTYLE1CommonCollege"/>
        <w:ind w:firstLine="720"/>
        <w:jc w:val="both"/>
      </w:pPr>
      <w:r w:rsidRPr="00524172">
        <w:lastRenderedPageBreak/>
        <w:t>The p</w:t>
      </w:r>
      <w:r w:rsidR="0034019E">
        <w:t>u</w:t>
      </w:r>
      <w:r w:rsidRPr="00524172">
        <w:t>rposes of these experiments were to test for size-dependent survival and to test for differences in survival between wetlands and seasons.</w:t>
      </w:r>
      <w:r w:rsidR="00004CAC">
        <w:t xml:space="preserve"> </w:t>
      </w:r>
      <w:r w:rsidRPr="00524172">
        <w:t xml:space="preserve">In both the wet and dry seasons, Florida Apple Snail egg masses were collected from the canals surrounding LILA, then the </w:t>
      </w:r>
      <w:r w:rsidR="00B4735F" w:rsidRPr="00524172">
        <w:t>masses</w:t>
      </w:r>
      <w:r w:rsidRPr="00524172">
        <w:t xml:space="preserve"> were hatched, and snails were reared in mesocosms inside a greenhouse at the FAU </w:t>
      </w:r>
      <w:r w:rsidR="00B4735F" w:rsidRPr="00524172">
        <w:t xml:space="preserve">Campus in </w:t>
      </w:r>
      <w:r w:rsidRPr="00524172">
        <w:t>Davie</w:t>
      </w:r>
      <w:r w:rsidR="00B4735F" w:rsidRPr="00524172">
        <w:t>, FL</w:t>
      </w:r>
      <w:r w:rsidR="00004CAC">
        <w:t xml:space="preserve"> </w:t>
      </w:r>
      <w:r w:rsidRPr="00524172">
        <w:t xml:space="preserve">Prior to tethering, juvenile Florida Apple Snail were blocked into 3-mm SL increments (i.e., 3-6mm, 6-9mm, 9-12mm,12-15mm, 15-18mm, 18-21mm, and &gt;21mm SL). This allowed </w:t>
      </w:r>
      <w:r w:rsidR="00B4735F" w:rsidRPr="00524172">
        <w:t>me</w:t>
      </w:r>
      <w:r w:rsidRPr="00524172">
        <w:t xml:space="preserve"> to compare the survival estimates with those in </w:t>
      </w:r>
      <w:r w:rsidR="00342EE5" w:rsidRPr="00524172">
        <w:t xml:space="preserve">the population model </w:t>
      </w:r>
      <w:r w:rsidRPr="00524172">
        <w:t>and ensured that the range of Florida Apple Snail</w:t>
      </w:r>
      <w:r w:rsidRPr="00524172">
        <w:rPr>
          <w:i/>
          <w:iCs/>
        </w:rPr>
        <w:t xml:space="preserve"> </w:t>
      </w:r>
      <w:r w:rsidRPr="00524172">
        <w:t>sizes were included for modelling size-dependent survival.</w:t>
      </w:r>
      <w:r w:rsidR="00004CAC">
        <w:t xml:space="preserve"> </w:t>
      </w:r>
      <w:r w:rsidRPr="00524172">
        <w:t>Snails were tethered by gluing 20 cm of either 2.4 lb (for small sizes) or 4 lb (for large sizes) monofilament line to the apex of the shell then attached to PVC poles pushed into the wetland soils. In the dry season</w:t>
      </w:r>
      <w:r w:rsidR="00B4735F" w:rsidRPr="00524172">
        <w:t>,</w:t>
      </w:r>
      <w:r w:rsidRPr="00524172">
        <w:t xml:space="preserve"> </w:t>
      </w:r>
      <w:r w:rsidR="00B4735F" w:rsidRPr="00524172">
        <w:t>I</w:t>
      </w:r>
      <w:r w:rsidRPr="00524172">
        <w:t xml:space="preserve"> had a limited size distribution of snails, so </w:t>
      </w:r>
      <w:r w:rsidR="00B4735F" w:rsidRPr="00524172">
        <w:t>I</w:t>
      </w:r>
      <w:r w:rsidRPr="00524172">
        <w:t xml:space="preserve"> only tethered 40 snails in each of the first three size classes (3-6mm, 6-9mm, 9-12mm), 20 snails in the fourth size class (12-15mm), and 12 adult snails (&gt;21 mm).</w:t>
      </w:r>
      <w:r w:rsidR="00004CAC">
        <w:t xml:space="preserve"> </w:t>
      </w:r>
      <w:r w:rsidRPr="00524172">
        <w:t xml:space="preserve">In the wet season </w:t>
      </w:r>
      <w:r w:rsidR="00421FBE" w:rsidRPr="00524172">
        <w:t>I</w:t>
      </w:r>
      <w:r w:rsidRPr="00524172">
        <w:t xml:space="preserve"> had access to a larger size range of apple snails, so </w:t>
      </w:r>
      <w:r w:rsidR="00421FBE" w:rsidRPr="00524172">
        <w:t>I</w:t>
      </w:r>
      <w:r w:rsidRPr="00524172">
        <w:t xml:space="preserve"> tethered 40 snails in each of the first four size classes (3-6mm, 6-9mm, 9-12mm,12-15mm), and 20 of the last three size classes (15-18mm, 18-21mm, and &gt;21mm).</w:t>
      </w:r>
      <w:r w:rsidR="00004CAC">
        <w:t xml:space="preserve"> </w:t>
      </w:r>
      <w:r w:rsidR="00421FBE" w:rsidRPr="00524172">
        <w:t>I</w:t>
      </w:r>
      <w:r w:rsidRPr="00524172">
        <w:t xml:space="preserve"> split the tethered snails equally into two transects (i.e., near or far) in each of the wetlands (i.e, M2 or M4; 4 transect total).</w:t>
      </w:r>
      <w:r w:rsidR="00004CAC">
        <w:t xml:space="preserve"> </w:t>
      </w:r>
      <w:r w:rsidRPr="00524172">
        <w:t>The transects defined as “near” were within 5 m of the ridge, and the transects defined as “far” were between 15 and 20 m from the ridge.</w:t>
      </w:r>
      <w:r w:rsidR="00004CAC">
        <w:t xml:space="preserve"> </w:t>
      </w:r>
      <w:r w:rsidRPr="00524172">
        <w:t xml:space="preserve">Tethered snails within a transect were placed no closer than two meters apart to increase spatial representation and independence. </w:t>
      </w:r>
    </w:p>
    <w:p w14:paraId="4AADCBD3" w14:textId="6DF315CB" w:rsidR="00695B5F" w:rsidRPr="00524172" w:rsidRDefault="004472A5" w:rsidP="00C6515F">
      <w:pPr>
        <w:pStyle w:val="NATESTYLE1CommonCollege"/>
        <w:ind w:firstLine="720"/>
        <w:jc w:val="both"/>
      </w:pPr>
      <w:r w:rsidRPr="00524172">
        <w:t>The tethering was run for three full days, and snail status was checked daily by lightly prodding the operculum to incite movement.</w:t>
      </w:r>
      <w:r w:rsidR="00004CAC">
        <w:t xml:space="preserve"> </w:t>
      </w:r>
      <w:r w:rsidRPr="00524172">
        <w:t>Snail status was scored in</w:t>
      </w:r>
      <w:r w:rsidR="00421FBE" w:rsidRPr="00524172">
        <w:t>to</w:t>
      </w:r>
      <w:r w:rsidRPr="00524172">
        <w:t xml:space="preserve"> five categories: (1) “missing” if the snail was removed from the tether, (2) “crushed” if the tether had shell fragments remaining on the tether, (3) “empty” if the soma from the shell had been removed, (4) “dead” if </w:t>
      </w:r>
      <w:r w:rsidRPr="00524172">
        <w:lastRenderedPageBreak/>
        <w:t>snails did not respond when prodded and (5) “alive” if snails responded when prodded. Using the snail statuses, snails that were “alive” were counted as surviving snails while snail that were deemed “missing”, “crushed”,</w:t>
      </w:r>
      <w:r w:rsidR="00421FBE" w:rsidRPr="00524172">
        <w:t xml:space="preserve"> “dead”,</w:t>
      </w:r>
      <w:r w:rsidRPr="00524172">
        <w:t xml:space="preserve"> or “empty” were counted as mortalities.</w:t>
      </w:r>
      <w:r w:rsidR="00004CAC">
        <w:t xml:space="preserve"> </w:t>
      </w:r>
      <w:r w:rsidRPr="00524172">
        <w:t>Surviving snails were placed back onto PVC poles and mortalities were replaced with another tethered snail of the same size class. To generalize measured survival to a larger area than the initial location where snails were set, tethers were moved two meters in a randomly chosen cardinal direction to obtain increased independences between nights. The fate of each snail-day combination was considered an independent measure of daily survival</w:t>
      </w:r>
      <w:r w:rsidR="00421FBE" w:rsidRPr="00524172">
        <w:t>.</w:t>
      </w:r>
      <w:r w:rsidR="00004CAC">
        <w:t xml:space="preserve"> </w:t>
      </w:r>
      <w:r w:rsidRPr="00524172">
        <w:t>To ensure that snails could not escape tethers, tethered snails within each size class were caged in M2 to exclude predators and observed for ~ 72 hours (the length of the tethering experiment).</w:t>
      </w:r>
      <w:r w:rsidR="00004CAC">
        <w:t xml:space="preserve"> </w:t>
      </w:r>
      <w:r w:rsidRPr="00524172">
        <w:t xml:space="preserve">No snails escaped or died on tethers in the cages during 72 hours in the wetland. </w:t>
      </w:r>
    </w:p>
    <w:p w14:paraId="081B606A" w14:textId="1B3D3935" w:rsidR="00695B5F" w:rsidRPr="00524172" w:rsidRDefault="004472A5" w:rsidP="00C6515F">
      <w:pPr>
        <w:pStyle w:val="NATESTYLE1CommonCollege"/>
        <w:ind w:firstLine="720"/>
        <w:jc w:val="both"/>
      </w:pPr>
      <w:r w:rsidRPr="00524172">
        <w:t>Logistic regression was used to analyze daily juvenile survival.</w:t>
      </w:r>
      <w:r w:rsidR="00004CAC">
        <w:t xml:space="preserve"> </w:t>
      </w:r>
      <w:r w:rsidRPr="00524172">
        <w:t>Other studies with singly measured time intervals have used this method for analyzing survival</w:t>
      </w:r>
      <w:r w:rsidRPr="00524172">
        <w:fldChar w:fldCharType="begin" w:fldLock="1"/>
      </w:r>
      <w:r w:rsidR="004A6398">
        <w:instrText xml:space="preserve"> ADDIN ZOTERO_ITEM CSL_CITATION {"citationID":"3li2cRN3","properties":{"formattedCitation":"(Castorani &amp; Hovel, 2015)","plainCitation":"(Castorani &amp; Hovel, 2015)","noteIndex":0},"citationItems":[{"id":"DQxfLHRD/Dtfc5vVb","uris":["http://www.mendeley.com/documents/?uuid=cdf5db20-e5b2-4252-a62d-32c8bcdec0ea"],"itemData":{"DOI":"10.1890/14-1538.1","ISSN":"00129658","PMID":"26378313","abstract":"Ecological theory predicts that invasive prey can interact with native prey directly by competing for shared resources or indirectly by changing the abundance or behavior of shared native predators. However, both the study and management of invasive prey have historically overlooked indirect effects. In southern California estuaries, introduction of the Asian nest mussel Arcuatula senhousia has been linked to profound changes in native bivalve assemblages, but the mechanisms of these interactions remain unclear. We performed three field experiments to assess the mechanisms of competition between Arcuatula and native bivalves, and evaluated the potential for Arcuatula to indirectly mediate native predator-prey dynamics. We found that Arcuatula reduces the diversity, abundance, and size of native bivalve recruits by preemptively exploiting space in surface sediments. When paired with native shallow-dwelling clams (Chione undatella and Laevicardium substriatum), Arcuatula reduces adult survival through overgrowth competition. However, Arcuatula also attracts native predators, causing apparent competition by indirectly increasing predation of native clams, especially for poorly defended species. Therefore, invasive prey can indirectly increase predation rates on native competitors by changing the behavior of shared native predators, but the magnitude of apparent competition strongly depends on the vulnerability of natives to predation. Interestingly, our results indicate that the vulnerability of invasive prey to predation can greatly exacerbate impacts on their native competitors. Our findings suggest that consideration of both direct and indirect effects of invasive prey, as well as native predator-prey relationships, should lead to more effective invasive species management.","author":[{"dropping-particle":"","family":"Castorani","given":"Max C.N.","non-dropping-particle":"","parse-names":false,"suffix":""},{"dropping-particle":"","family":"Hovel","given":"Kevin A.","non-dropping-particle":"","parse-names":false,"suffix":""}],"container-title":"Ecology","id":"ITEM-1","issue":"7","issued":{"date-parts":[["2015"]]},"page":"1911-1922","title":"Invasive prey indirectly increase predation on their native competitors","type":"article-journal","volume":"96"}}],"schema":"https://github.com/citation-style-language/schema/raw/master/csl-citation.json"} </w:instrText>
      </w:r>
      <w:r w:rsidRPr="00524172">
        <w:fldChar w:fldCharType="separate"/>
      </w:r>
      <w:r w:rsidR="007954A5" w:rsidRPr="007954A5">
        <w:t>(Castorani &amp; Hovel, 2015)</w:t>
      </w:r>
      <w:r w:rsidRPr="00524172">
        <w:fldChar w:fldCharType="end"/>
      </w:r>
      <w:r w:rsidRPr="00524172">
        <w:t>.</w:t>
      </w:r>
      <w:r w:rsidR="00004CAC">
        <w:t xml:space="preserve"> </w:t>
      </w:r>
      <w:r w:rsidR="00421FBE" w:rsidRPr="00524172">
        <w:t>I</w:t>
      </w:r>
      <w:r w:rsidRPr="00524172">
        <w:t xml:space="preserve"> modeled survival using length (SL mm), transect (“near” or “far”), wetland (“M2” or “M4”), and season (“wet” or “dry”) as covariates.</w:t>
      </w:r>
      <w:r w:rsidR="00004CAC">
        <w:t xml:space="preserve"> </w:t>
      </w:r>
      <w:r w:rsidR="00421FBE" w:rsidRPr="00524172">
        <w:t>I</w:t>
      </w:r>
      <w:r w:rsidRPr="00524172">
        <w:t xml:space="preserve"> created a list of logistic models that included all possible combinations of these covariates and their two-way interactions.</w:t>
      </w:r>
      <w:r w:rsidR="00004CAC">
        <w:t xml:space="preserve"> </w:t>
      </w:r>
      <w:r w:rsidRPr="00524172">
        <w:t>Higher order interactions (3 way or greater) were excluded.</w:t>
      </w:r>
      <w:r w:rsidR="00004CAC">
        <w:t xml:space="preserve"> </w:t>
      </w:r>
      <w:r w:rsidRPr="00524172">
        <w:t>The resulting m</w:t>
      </w:r>
      <w:r w:rsidRPr="00524172">
        <w:rPr>
          <w:shd w:val="clear" w:color="auto" w:fill="FFFFFF"/>
        </w:rPr>
        <w:t>odels were compared using AICc scores, the structure of all models with ΔAICc &lt; 4 were examined, and the most supported model (lowest AICc) was selected for interpretation and evaluation</w:t>
      </w:r>
      <w:r w:rsidRPr="00524172">
        <w:rPr>
          <w:shd w:val="clear" w:color="auto" w:fill="FFFFFF"/>
        </w:rPr>
        <w:fldChar w:fldCharType="begin" w:fldLock="1"/>
      </w:r>
      <w:r w:rsidR="004A6398">
        <w:rPr>
          <w:shd w:val="clear" w:color="auto" w:fill="FFFFFF"/>
        </w:rPr>
        <w:instrText xml:space="preserve"> ADDIN ZOTERO_ITEM CSL_CITATION {"citationID":"jMPaxLE2","properties":{"formattedCitation":"(Anderson, 2008)","plainCitation":"(Anderson, 2008)","noteIndex":0},"citationItems":[{"id":"DQxfLHRD/7uhWtrvl","uris":["http://www.mendeley.com/documents/?uuid=6dc16ebe-eb21-47ee-849e-fb82ee31e27e"],"itemData":{"DOI":"10.1007/978-0-387-74075-1","ISBN":"9780387740737","author":[{"dropping-particle":"","family":"Anderson","given":"David R.","non-dropping-particle":"","parse-names":false,"suffix":""}],"id":"ITEM-1","issued":{"date-parts":[["2008"]]},"publisher":"Springer, NY","title":"Model based inference in the life sciences: A primer on evidence","type":"book"}}],"schema":"https://github.com/citation-style-language/schema/raw/master/csl-citation.json"} </w:instrText>
      </w:r>
      <w:r w:rsidRPr="00524172">
        <w:rPr>
          <w:shd w:val="clear" w:color="auto" w:fill="FFFFFF"/>
        </w:rPr>
        <w:fldChar w:fldCharType="separate"/>
      </w:r>
      <w:r w:rsidR="007954A5" w:rsidRPr="007954A5">
        <w:t>(Anderson, 2008)</w:t>
      </w:r>
      <w:r w:rsidRPr="00524172">
        <w:rPr>
          <w:shd w:val="clear" w:color="auto" w:fill="FFFFFF"/>
        </w:rPr>
        <w:fldChar w:fldCharType="end"/>
      </w:r>
      <w:r w:rsidRPr="00524172">
        <w:rPr>
          <w:shd w:val="clear" w:color="auto" w:fill="FFFFFF"/>
        </w:rPr>
        <w:t>.</w:t>
      </w:r>
      <w:r w:rsidR="00004CAC">
        <w:rPr>
          <w:shd w:val="clear" w:color="auto" w:fill="FFFFFF"/>
        </w:rPr>
        <w:t xml:space="preserve"> </w:t>
      </w:r>
      <w:r w:rsidRPr="00524172">
        <w:t xml:space="preserve">Logistic regression was fitted using the “glm” function in R v4.0.3 </w:t>
      </w:r>
      <w:r w:rsidRPr="00524172">
        <w:fldChar w:fldCharType="begin" w:fldLock="1"/>
      </w:r>
      <w:r w:rsidR="004A6398">
        <w:instrText xml:space="preserve"> ADDIN ZOTERO_ITEM CSL_CITATION {"citationID":"ptOe3UCC","properties":{"formattedCitation":"(R Core Team, 2019)","plainCitation":"(R Core Team, 2019)","noteIndex":0},"citationItems":[{"id":"DQxfLHRD/iz6TQxgb","uris":["http://www.mendeley.com/documents/?uuid=e846c30e-7734-44bf-a829-df2b15f65d67"],"itemData":{"abstract":"(2019). R: A language and environment for statistical computing. R Foundation for Statistical Computing, . URL https://www.R-project.org/.","author":[{"dropping-particle":"","family":"R Core Team","given":"","non-dropping-particle":"","parse-names":false,"suffix":""}],"id":"ITEM-1","issue":"URL https://www.R-project.org/","issued":{"date-parts":[["2019"]]},"title":"R: A language and environment for statistical computing. R Foundation for Statistical Computing","type":"article-journal"}}],"schema":"https://github.com/citation-style-language/schema/raw/master/csl-citation.json"} </w:instrText>
      </w:r>
      <w:r w:rsidRPr="00524172">
        <w:fldChar w:fldCharType="separate"/>
      </w:r>
      <w:r w:rsidR="007954A5" w:rsidRPr="007954A5">
        <w:t>(R Core Team, 2019)</w:t>
      </w:r>
      <w:r w:rsidRPr="00524172">
        <w:fldChar w:fldCharType="end"/>
      </w:r>
      <w:r w:rsidRPr="00524172">
        <w:t xml:space="preserve">. </w:t>
      </w:r>
    </w:p>
    <w:p w14:paraId="580847CC" w14:textId="451A9C71" w:rsidR="00695B5F" w:rsidRPr="00695B5F" w:rsidRDefault="004472A5" w:rsidP="00C6515F">
      <w:pPr>
        <w:pStyle w:val="Heading2"/>
      </w:pPr>
      <w:r w:rsidRPr="00524172">
        <w:t>Relative composition of predation from tethering remains and abundances</w:t>
      </w:r>
    </w:p>
    <w:p w14:paraId="0F51FF69" w14:textId="69246379" w:rsidR="00695B5F" w:rsidRPr="00524172" w:rsidRDefault="00421FBE" w:rsidP="00524172">
      <w:pPr>
        <w:pStyle w:val="NATESTYLE1CommonCollege"/>
        <w:jc w:val="both"/>
      </w:pPr>
      <w:r w:rsidRPr="00524172">
        <w:t>I</w:t>
      </w:r>
      <w:r w:rsidR="004472A5" w:rsidRPr="00524172">
        <w:t xml:space="preserve"> used </w:t>
      </w:r>
      <w:r w:rsidR="00E77E3A" w:rsidRPr="00524172">
        <w:t>the</w:t>
      </w:r>
      <w:r w:rsidR="004472A5" w:rsidRPr="00524172">
        <w:t xml:space="preserve"> conditions of shell remains for deceased snails to identify the most likely predators removing snails from tethers. Previous studies have identified that crayfish (</w:t>
      </w:r>
      <w:r w:rsidR="004472A5" w:rsidRPr="00524172">
        <w:rPr>
          <w:i/>
          <w:iCs/>
        </w:rPr>
        <w:t>P. fallax</w:t>
      </w:r>
      <w:r w:rsidR="004472A5" w:rsidRPr="00524172">
        <w:t xml:space="preserve">) use their </w:t>
      </w:r>
      <w:r w:rsidR="004472A5" w:rsidRPr="00524172">
        <w:lastRenderedPageBreak/>
        <w:t>mandibles to crush or peel the snail shell to remove the soma</w:t>
      </w:r>
      <w:r w:rsidR="004472A5" w:rsidRPr="00524172">
        <w:rPr>
          <w:i/>
          <w:iCs/>
        </w:rPr>
        <w:fldChar w:fldCharType="begin" w:fldLock="1"/>
      </w:r>
      <w:r w:rsidR="004A6398">
        <w:rPr>
          <w:i/>
          <w:iCs/>
        </w:rPr>
        <w:instrText xml:space="preserve"> ADDIN ZOTERO_ITEM CSL_CITATION {"citationID":"1ck7Keu9","properties":{"formattedCitation":"(Davidson &amp; Dorn, 2018; Dorn &amp; Hafsadi, 2016)","plainCitation":"(Davidson &amp; Dorn, 2018; Dorn &amp; Hafsadi, 2016)","noteIndex":0},"citationItems":[{"id":"DQxfLHRD/TKmQybVq","uris":["http://www.mendeley.com/documents/?uuid=449613a0-61fd-4d81-8ea4-d97eb0952501"],"itemData":{"DOI":"10.1007/s10530-015-0998-9","ISBN":"1053001509989","ISSN":"15731464","abstract":"Recent studies suggest native aquatic predators can favor native over invasive species and provide biotic resistance to invasions. The invasive apple snail, Pomacea maculata continues to spread in freshwaters of Florida and appears to be a strong competitor of the native Florida apple snail (P. paludosa). Little is known about effects of predators on either species and we compared the effects of a common native crayfish predator (Procambarus fallax) on hatchlings and juveniles. Because crayfish feed size-selectively, we predicted that the smaller P. maculata hatchlings would be more vulnerable than the hatchlings of native P. paludosa. In experimental wetland mesocosms, crayfish reduced survival of both species, but none of the P. maculata survived the 44 days exposure, such that predatory effects of crayfish were &gt;8× stronger on the non-native P. maculata than on native P. paludosa. Crayfish in the lab selectively consumed the smaller P. maculata when offered both hatchlings simultaneously. We combined the observed survival rates with published life history data and the results (i.e., projected survivors clutch−1) suggested that wetlands with crayfish could have greater limiting effects on non-native P. maculata than the native P. paludosa. Wetland conditions favoring populations of native crayfish may also favor the relatively predator-resistant native P. paludosa.","author":[{"dropping-particle":"","family":"Dorn","given":"Nathan J.","non-dropping-particle":"","parse-names":false,"suffix":""},{"dropping-particle":"","family":"Hafsadi","given":"Melani","non-dropping-particle":"","parse-names":false,"suffix":""}],"container-title":"Biological Invasions","id":"ITEM-1","issue":"1","issued":{"date-parts":[["2016"]]},"page":"159-167","publisher":"Springer International Publishing","title":"Native crayfish consume more non-native than native apple snails","type":"article-journal","volume":"18"}},{"id":"DQxfLHRD/CCJf1Qlj","uris":["http://www.mendeley.com/documents/?uuid=a62de050-7814-4702-947f-ed8048859c17"],"itemData":{"DOI":"10.1007/s00442-018-4099-1","ISBN":"0123456789","ISSN":"00298549","PMID":"29488012","abstract":"Predator–prey interactions are often size-structured and focused on smaller vulnerable size classes. Predators are also predicted to sort prey communities according to relative vulnerabilities. Increased system productivity and juvenile growth may benefit some species more than others, making relative vulnerability non-static and growth-mediated. We hypothesized that increased system productivity would weaken juvenile-stage predation generally, and potentially shift the community sorting effects of a predator. Using replicated wetland mesocosms we quantified the effects of a generalist size-specific crayfish predator (Procambarus fallax) on juveniles of two species of apple snails (Pomacea spp.) under two levels of system productivity (low vs. high). After 6 weeks of exposure, we quantified predator and productivity effects on snail survival, biomass, and composition of the assemblage. Crayfish depressed the final density and biomass of snails, and sorted the assemblage, selectively favoring survival of the native P. paludosa over the intrinsically more vulnerable invasive P. maculata. Both snails grew faster at higher productivity, but growth differentially increased survival of the invasive snail in the presence of crayfish and weakened the sorting effect. The native P. paludosa hatches at a larger less vulnerable size than the invasive P. maculata, but higher productivity reduced the relative advantage of P. paludosa. Our results are inconsistent with predictions about the sorting effects of predators across productivity gradients, because the more vulnerable prey dominated at low productivity. Our findings highlight that the relative vulnerabilities of prey to a common predator are not always fixed, but can be growth-mediated.","author":[{"dropping-particle":"","family":"Davidson","given":"Andrew T.","non-dropping-particle":"","parse-names":false,"suffix":""},{"dropping-particle":"","family":"Dorn","given":"Nathan J.","non-dropping-particle":"","parse-names":false,"suffix":""}],"container-title":"Oecologia","id":"ITEM-2","issue":"4","issued":{"date-parts":[["2018"]]},"page":"1101-1111","title":"System productivity alters predator sorting of a size-structured mixed prey community","type":"article-journal","volume":"186"}}],"schema":"https://github.com/citation-style-language/schema/raw/master/csl-citation.json"} </w:instrText>
      </w:r>
      <w:r w:rsidR="004472A5" w:rsidRPr="00524172">
        <w:rPr>
          <w:i/>
          <w:iCs/>
        </w:rPr>
        <w:fldChar w:fldCharType="separate"/>
      </w:r>
      <w:r w:rsidR="0029728A" w:rsidRPr="0029728A">
        <w:t>(Davidson &amp; Dorn, 2018; Dorn &amp; Hafsadi, 2016)</w:t>
      </w:r>
      <w:r w:rsidR="004472A5" w:rsidRPr="00524172">
        <w:rPr>
          <w:i/>
          <w:iCs/>
        </w:rPr>
        <w:fldChar w:fldCharType="end"/>
      </w:r>
      <w:r w:rsidR="004472A5" w:rsidRPr="00524172">
        <w:t>.</w:t>
      </w:r>
      <w:r w:rsidR="00004CAC">
        <w:t xml:space="preserve"> </w:t>
      </w:r>
      <w:r w:rsidR="004472A5" w:rsidRPr="00524172">
        <w:t>In contrast, giant water bugs (</w:t>
      </w:r>
      <w:r w:rsidR="004472A5" w:rsidRPr="00524172">
        <w:rPr>
          <w:i/>
          <w:iCs/>
        </w:rPr>
        <w:t>B</w:t>
      </w:r>
      <w:r w:rsidRPr="00524172">
        <w:rPr>
          <w:i/>
          <w:iCs/>
        </w:rPr>
        <w:t>elostoma</w:t>
      </w:r>
      <w:r w:rsidR="004472A5" w:rsidRPr="00524172">
        <w:rPr>
          <w:i/>
          <w:iCs/>
        </w:rPr>
        <w:t xml:space="preserve"> lutarium</w:t>
      </w:r>
      <w:r w:rsidR="004472A5" w:rsidRPr="00524172">
        <w:t>) pierce the snail operculum then suck out and remove snail soma without damaging the shell</w:t>
      </w:r>
      <w:r w:rsidR="001A7550" w:rsidRPr="00524172">
        <w:fldChar w:fldCharType="begin" w:fldLock="1"/>
      </w:r>
      <w:r w:rsidR="004A6398">
        <w:instrText xml:space="preserve"> ADDIN ZOTERO_ITEM CSL_CITATION {"citationID":"xvrQxHQl","properties":{"formattedCitation":"(Kesler &amp; Munns, 1989)","plainCitation":"(Kesler &amp; Munns, 1989)","noteIndex":0},"citationItems":[{"id":"DQxfLHRD/PFXiAY1O","uris":["http://www.mendeley.com/documents/?uuid=603a43cc-c049-4d0a-a15d-5c7faa6b7b97"],"itemData":{"author":[{"dropping-particle":"","family":"Kesler","given":"D. H.","non-dropping-particle":"","parse-names":false,"suffix":""},{"dropping-particle":"","family":"Munns","given":"W. R. Jr","non-dropping-particle":"","parse-names":false,"suffix":""}],"container-title":"Journal of the North American Benthological Society","id":"ITEM-1","issue":"4","issued":{"date-parts":[["1989"]]},"page":"342-350","title":"Predation by Belostoma flumineum ( Hemiptera ): An Important Cause of Mortality in Freshwater Snails Author","type":"article-journal","volume":"8"}}],"schema":"https://github.com/citation-style-language/schema/raw/master/csl-citation.json"} </w:instrText>
      </w:r>
      <w:r w:rsidR="001A7550" w:rsidRPr="00524172">
        <w:fldChar w:fldCharType="separate"/>
      </w:r>
      <w:r w:rsidR="007954A5" w:rsidRPr="007954A5">
        <w:t>(Kesler &amp; Munns, 1989)</w:t>
      </w:r>
      <w:r w:rsidR="001A7550" w:rsidRPr="00524172">
        <w:fldChar w:fldCharType="end"/>
      </w:r>
      <w:r w:rsidR="004472A5" w:rsidRPr="00524172">
        <w:t xml:space="preserve">. </w:t>
      </w:r>
      <w:r w:rsidRPr="00524172">
        <w:t>I</w:t>
      </w:r>
      <w:r w:rsidR="004472A5" w:rsidRPr="00524172">
        <w:t xml:space="preserve"> confirmed the artifactual differences by placing tethered snails in aquarium in the presence of predators; tethers retained crushed shells when consumed by </w:t>
      </w:r>
      <w:r w:rsidR="004472A5" w:rsidRPr="00524172">
        <w:rPr>
          <w:i/>
          <w:iCs/>
        </w:rPr>
        <w:t>P. fallax</w:t>
      </w:r>
      <w:r w:rsidR="004472A5" w:rsidRPr="00524172">
        <w:t xml:space="preserve"> and retained empty shells when consumed by </w:t>
      </w:r>
      <w:r w:rsidR="004472A5" w:rsidRPr="00524172">
        <w:rPr>
          <w:i/>
        </w:rPr>
        <w:t>B. lutarium</w:t>
      </w:r>
      <w:r w:rsidR="004472A5" w:rsidRPr="00524172">
        <w:t>.</w:t>
      </w:r>
      <w:r w:rsidR="00004CAC">
        <w:t xml:space="preserve"> </w:t>
      </w:r>
      <w:r w:rsidR="004472A5" w:rsidRPr="00524172">
        <w:t xml:space="preserve">Therefore, </w:t>
      </w:r>
      <w:r w:rsidRPr="00524172">
        <w:t>I</w:t>
      </w:r>
      <w:r w:rsidR="004472A5" w:rsidRPr="00524172">
        <w:t xml:space="preserve"> interpreted a “crushed” shell as mortality caused by </w:t>
      </w:r>
      <w:r w:rsidR="004472A5" w:rsidRPr="00524172">
        <w:rPr>
          <w:i/>
          <w:iCs/>
        </w:rPr>
        <w:t>P. fallax</w:t>
      </w:r>
      <w:r w:rsidR="004472A5" w:rsidRPr="00524172">
        <w:t xml:space="preserve">, “empty” mortality as caused by </w:t>
      </w:r>
      <w:r w:rsidR="004472A5" w:rsidRPr="00524172">
        <w:rPr>
          <w:i/>
          <w:iCs/>
        </w:rPr>
        <w:t>B. lutarium</w:t>
      </w:r>
      <w:r w:rsidR="004472A5" w:rsidRPr="00524172">
        <w:t>, “missing” as caused by a vertebrate (e.g., Fish or Salamander), and “dead” as a caused by something other than predation.</w:t>
      </w:r>
      <w:r w:rsidR="00004CAC">
        <w:t xml:space="preserve"> </w:t>
      </w:r>
      <w:r w:rsidR="004472A5" w:rsidRPr="00524172">
        <w:t xml:space="preserve">It may have been possible for </w:t>
      </w:r>
      <w:r w:rsidR="004472A5" w:rsidRPr="00524172">
        <w:rPr>
          <w:i/>
          <w:iCs/>
        </w:rPr>
        <w:t>P. fallax</w:t>
      </w:r>
      <w:r w:rsidR="004472A5" w:rsidRPr="00524172">
        <w:t xml:space="preserve"> or </w:t>
      </w:r>
      <w:r w:rsidR="004472A5" w:rsidRPr="00524172">
        <w:rPr>
          <w:i/>
          <w:iCs/>
        </w:rPr>
        <w:t>B. lutarium</w:t>
      </w:r>
      <w:r w:rsidR="004472A5" w:rsidRPr="00524172">
        <w:t xml:space="preserve"> to break the glue and remove snails from tethers, but the lab observations suggest this is unlikely. Other snail predators that penetrate the operculum, like leeches, are exceedingly rare at LILA based on sampling data.</w:t>
      </w:r>
      <w:r w:rsidR="00004CAC">
        <w:t xml:space="preserve"> </w:t>
      </w:r>
      <w:r w:rsidR="004472A5" w:rsidRPr="00524172">
        <w:t>These data were analyzed using combinations of contingency and simple χ</w:t>
      </w:r>
      <w:r w:rsidR="004472A5" w:rsidRPr="00524172">
        <w:rPr>
          <w:vertAlign w:val="superscript"/>
        </w:rPr>
        <w:t>2</w:t>
      </w:r>
      <w:r w:rsidR="004472A5" w:rsidRPr="00524172">
        <w:t xml:space="preserve"> tests (see Appendix 3 for details).</w:t>
      </w:r>
    </w:p>
    <w:p w14:paraId="50C51F8D" w14:textId="178496EB" w:rsidR="00695B5F" w:rsidRPr="00524172" w:rsidRDefault="004472A5" w:rsidP="00C6515F">
      <w:pPr>
        <w:autoSpaceDE w:val="0"/>
        <w:autoSpaceDN w:val="0"/>
        <w:adjustRightInd w:val="0"/>
        <w:ind w:firstLine="720"/>
        <w:jc w:val="both"/>
        <w:rPr>
          <w:rFonts w:ascii="Times New Roman" w:hAnsi="Times New Roman" w:cs="Times New Roman"/>
          <w:sz w:val="24"/>
          <w:szCs w:val="24"/>
        </w:rPr>
      </w:pPr>
      <w:r w:rsidRPr="00524172">
        <w:rPr>
          <w:rFonts w:ascii="Times New Roman" w:hAnsi="Times New Roman" w:cs="Times New Roman"/>
          <w:sz w:val="24"/>
          <w:szCs w:val="24"/>
        </w:rPr>
        <w:t xml:space="preserve">As a second indication of relative composition of predation types, predator communities were sampled in the dry and wet season of 2021 using throw traps and trap nets (i.e., fyke and hoop nets) under a protocol similar to </w:t>
      </w:r>
      <w:r w:rsidRPr="00524172">
        <w:rPr>
          <w:rFonts w:ascii="Times New Roman" w:hAnsi="Times New Roman" w:cs="Times New Roman"/>
          <w:sz w:val="24"/>
          <w:szCs w:val="24"/>
        </w:rPr>
        <w:fldChar w:fldCharType="begin" w:fldLock="1"/>
      </w:r>
      <w:r w:rsidR="004A6398">
        <w:rPr>
          <w:rFonts w:ascii="Times New Roman" w:hAnsi="Times New Roman" w:cs="Times New Roman"/>
          <w:sz w:val="24"/>
          <w:szCs w:val="24"/>
        </w:rPr>
        <w:instrText xml:space="preserve"> ADDIN ZOTERO_ITEM CSL_CITATION {"citationID":"qwMtyVc8","properties":{"formattedCitation":"(Dorn &amp; Cook, 2015)","plainCitation":"(Dorn &amp; Cook, 2015)","noteIndex":0},"citationItems":[{"id":"DQxfLHRD/ROmYZSsC","uris":["http://www.mendeley.com/documents/?uuid=4af75148-5c2f-4271-85ea-86840248e880"],"itemData":{"DOI":"10.1890/14-1505.1","ISSN":"00129658","PMID":"27070017","abstract":"Effects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(Dorn &amp; Cook, 2015)</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In both seasons, 1-m</w:t>
      </w:r>
      <w:r w:rsidRPr="00524172">
        <w:rPr>
          <w:rFonts w:ascii="Times New Roman" w:hAnsi="Times New Roman" w:cs="Times New Roman"/>
          <w:sz w:val="24"/>
          <w:szCs w:val="24"/>
          <w:vertAlign w:val="superscript"/>
        </w:rPr>
        <w:t>2</w:t>
      </w:r>
      <w:r w:rsidRPr="00524172">
        <w:rPr>
          <w:rFonts w:ascii="Times New Roman" w:hAnsi="Times New Roman" w:cs="Times New Roman"/>
          <w:sz w:val="24"/>
          <w:szCs w:val="24"/>
        </w:rPr>
        <w:t xml:space="preserve"> throw traps were deployed at 14 locations that were stratified by habitat area (10 deep slough; 4 shallow slough) and randomly selected using QGIS software. Each season sampling occurred when all habitats were flooded (deep slough depth 40-45cm) but ridges were nearly dry (&lt; 10 cm) so large predatory fishes did not have access to ridges.</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Throw traps were cleared under the protocol described by </w:t>
      </w:r>
      <w:r w:rsidRPr="00524172">
        <w:rPr>
          <w:rFonts w:ascii="Times New Roman" w:hAnsi="Times New Roman" w:cs="Times New Roman"/>
          <w:sz w:val="24"/>
          <w:szCs w:val="24"/>
        </w:rPr>
        <w:fldChar w:fldCharType="begin" w:fldLock="1"/>
      </w:r>
      <w:r w:rsidR="004A6398">
        <w:rPr>
          <w:rFonts w:ascii="Times New Roman" w:hAnsi="Times New Roman" w:cs="Times New Roman"/>
          <w:sz w:val="24"/>
          <w:szCs w:val="24"/>
        </w:rPr>
        <w:instrText xml:space="preserve"> ADDIN ZOTERO_ITEM CSL_CITATION {"citationID":"s9IjhejZ","properties":{"formattedCitation":"(Dorn et al., 2005)","plainCitation":"(Dorn et al., 2005)","noteIndex":0},"citationItems":[{"id":"DQxfLHRD/B5szzrBb","uris":["http://www.mendeley.com/documents/?uuid=c95f6a9c-ebc7-4e18-afac-7a4dd780c7fd"],"itemData":{"DOI":"10.1899/04-037.1","ISSN":"08873593","abstract":"We evaluated the sampling efficacy of 1-m2 throw traps (active sampler) and baited minnow traps (passive sampler) across an experimental density gradient (1, 2, 4, 6, 8, 10, and 15/m2) of the slough crayfish (Procambarus fallax) in 2 trials with different crayfish populations. In both trials, throw-trap density estimates were highly correlated with actual crayfish density (r2 = 0.96). The form of the relationships between density estimates and stocked densities was consistent between trials, and indicated that throw traps captured a similar proportion of the stocked crayfish regardless of the stocked density. When we adjusted the relationships to account for clearing efficiency (proportion of captured animals actually recovered from the trap), the slopes of the regressions were not significantly different from 1 in either trial. Size distributions and sex ratios of crayfish collected by the throw traps accurately reflected those of the stocked populations. Baited minnow traps performed inconsistently between the 2 trials. Catch-per-unit-effort (CPUE) and density were significantly correlated only in Trial 2 (r2 = 0.82). The slope of the regression in Trial 2 (0.621) was significantly &lt;1, and the intercept was positive and nearly significant (p = 0.074), indicating that minnow traps captured increasingly smaller proportions of the stocked crayfish as the stocked density increased (i.e., differences between CPUE values underestimated actual differences between stocked densities along the gradient). Minnow traps were biased toward capturing large male crayfish, but the form of the relationships between CPUE and density did not improve when large-male CPUE was used in the regressions. Our results suggest that 1-m2 throw traps provide better estimates than baited minnow traps of crayfish densities in shallow vegetated habitats. © 2005 by The North American Benthological Society.","author":[{"dropping-particle":"","family":"Dorn","given":"Nathan J.","non-dropping-particle":"","parse-names":false,"suffix":""},{"dropping-particle":"","family":"Urgelles","given":"Raul","non-dropping-particle":"","parse-names":false,"suffix":""},{"dropping-particle":"","family":"Trexler","given":"Joel C.","non-dropping-particle":"","parse-names":false,"suffix":""}],"container-title":"Journal of the North American Benthological Society","id":"ITEM-1","issue":"2","issued":{"date-parts":[["2005"]]},"page":"346-356","title":"Evaluating active and passive sampling methods to quantify crayfish density in a freshwater wetland","type":"article-journal","volume":"24"}}],"schema":"https://github.com/citation-style-language/schema/raw/master/csl-citation.json"}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(Dorn et al., 2005)</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 xml:space="preserve">. Captured animals were euthanized in MS-222 (Tricaine-S, Western Chemical Inc.), fixed (after 30-120 min) in 10% buffered formalin, then cleaned and stored in a 70% ethanol solution. In the lab, invertebrate predators (i.e., </w:t>
      </w:r>
      <w:r w:rsidRPr="00524172">
        <w:rPr>
          <w:rFonts w:ascii="Times New Roman" w:hAnsi="Times New Roman" w:cs="Times New Roman"/>
          <w:i/>
          <w:sz w:val="24"/>
          <w:szCs w:val="24"/>
        </w:rPr>
        <w:t>P. fallax</w:t>
      </w:r>
      <w:r w:rsidRPr="00524172">
        <w:rPr>
          <w:rFonts w:ascii="Times New Roman" w:hAnsi="Times New Roman" w:cs="Times New Roman"/>
          <w:sz w:val="24"/>
          <w:szCs w:val="24"/>
        </w:rPr>
        <w:t xml:space="preserve"> and </w:t>
      </w:r>
      <w:r w:rsidRPr="00524172">
        <w:rPr>
          <w:rFonts w:ascii="Times New Roman" w:hAnsi="Times New Roman" w:cs="Times New Roman"/>
          <w:i/>
          <w:sz w:val="24"/>
          <w:szCs w:val="24"/>
        </w:rPr>
        <w:t>B</w:t>
      </w:r>
      <w:r w:rsidR="00421FBE" w:rsidRPr="00524172">
        <w:rPr>
          <w:rFonts w:ascii="Times New Roman" w:hAnsi="Times New Roman" w:cs="Times New Roman"/>
          <w:i/>
          <w:sz w:val="24"/>
          <w:szCs w:val="24"/>
        </w:rPr>
        <w:t>. lutarium)</w:t>
      </w:r>
      <w:r w:rsidRPr="00524172">
        <w:rPr>
          <w:rFonts w:ascii="Times New Roman" w:hAnsi="Times New Roman" w:cs="Times New Roman"/>
          <w:sz w:val="24"/>
          <w:szCs w:val="24"/>
        </w:rPr>
        <w:t xml:space="preserve"> were selected and measured to Carapace Length and Total Length</w:t>
      </w:r>
      <w:r w:rsidR="00421FBE" w:rsidRPr="00524172">
        <w:rPr>
          <w:rFonts w:ascii="Times New Roman" w:hAnsi="Times New Roman" w:cs="Times New Roman"/>
          <w:sz w:val="24"/>
          <w:szCs w:val="24"/>
        </w:rPr>
        <w:t>,</w:t>
      </w:r>
      <w:r w:rsidRPr="00524172">
        <w:rPr>
          <w:rFonts w:ascii="Times New Roman" w:hAnsi="Times New Roman" w:cs="Times New Roman"/>
          <w:sz w:val="24"/>
          <w:szCs w:val="24"/>
        </w:rPr>
        <w:t xml:space="preserve"> respectively</w:t>
      </w:r>
      <w:r w:rsidR="00421FBE" w:rsidRPr="00524172">
        <w:rPr>
          <w:rFonts w:ascii="Times New Roman" w:hAnsi="Times New Roman" w:cs="Times New Roman"/>
          <w:sz w:val="24"/>
          <w:szCs w:val="24"/>
        </w:rPr>
        <w:t>,</w:t>
      </w:r>
      <w:r w:rsidRPr="00524172">
        <w:rPr>
          <w:rFonts w:ascii="Times New Roman" w:hAnsi="Times New Roman" w:cs="Times New Roman"/>
          <w:sz w:val="24"/>
          <w:szCs w:val="24"/>
        </w:rPr>
        <w:t xml:space="preserve"> using calipers. </w:t>
      </w:r>
      <w:r w:rsidRPr="00524172">
        <w:rPr>
          <w:rFonts w:ascii="Times New Roman" w:hAnsi="Times New Roman" w:cs="Times New Roman"/>
          <w:sz w:val="24"/>
          <w:szCs w:val="24"/>
        </w:rPr>
        <w:lastRenderedPageBreak/>
        <w:t xml:space="preserve">Juvenile </w:t>
      </w:r>
      <w:r w:rsidRPr="00524172">
        <w:rPr>
          <w:rFonts w:ascii="Times New Roman" w:hAnsi="Times New Roman" w:cs="Times New Roman"/>
          <w:i/>
          <w:iCs/>
          <w:sz w:val="24"/>
          <w:szCs w:val="24"/>
        </w:rPr>
        <w:t>P. fallax</w:t>
      </w:r>
      <w:r w:rsidRPr="00524172">
        <w:rPr>
          <w:rFonts w:ascii="Times New Roman" w:hAnsi="Times New Roman" w:cs="Times New Roman"/>
          <w:sz w:val="24"/>
          <w:szCs w:val="24"/>
        </w:rPr>
        <w:t xml:space="preserve"> with carapace lengths &lt;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14 mm were excluded from analyses because they are </w:t>
      </w:r>
      <w:r w:rsidR="00421FBE" w:rsidRPr="00524172">
        <w:rPr>
          <w:rFonts w:ascii="Times New Roman" w:hAnsi="Times New Roman" w:cs="Times New Roman"/>
          <w:sz w:val="24"/>
          <w:szCs w:val="24"/>
        </w:rPr>
        <w:t xml:space="preserve">not </w:t>
      </w:r>
      <w:r w:rsidRPr="00524172">
        <w:rPr>
          <w:rFonts w:ascii="Times New Roman" w:hAnsi="Times New Roman" w:cs="Times New Roman"/>
          <w:sz w:val="24"/>
          <w:szCs w:val="24"/>
        </w:rPr>
        <w:t>predators of juvenile apple snails</w:t>
      </w:r>
      <w:r w:rsidRPr="00524172">
        <w:rPr>
          <w:rFonts w:ascii="Times New Roman" w:hAnsi="Times New Roman" w:cs="Times New Roman"/>
          <w:sz w:val="24"/>
          <w:szCs w:val="24"/>
        </w:rPr>
        <w:fldChar w:fldCharType="begin" w:fldLock="1"/>
      </w:r>
      <w:r w:rsidR="004A6398">
        <w:rPr>
          <w:rFonts w:ascii="Times New Roman" w:hAnsi="Times New Roman" w:cs="Times New Roman"/>
          <w:sz w:val="24"/>
          <w:szCs w:val="24"/>
        </w:rPr>
        <w:instrText xml:space="preserve"> ADDIN ZOTERO_ITEM CSL_CITATION {"citationID":"c3N6ypEq","properties":{"formattedCitation":"(Davidson &amp; Dorn, 2017)","plainCitation":"(Davidson &amp; Dorn, 2017)","noteIndex":0},"citationItems":[{"id":"DQxfLHRD/BmQaLUKZ","uris":["http://www.mendeley.com/documents/?uuid=a5ba8e3b-bcf4-49bc-9056-c730b7c91738"],"itemData":{"DOI":"10.1007/s10452-017-9620-9","ISSN":"13862588","abstract":"The vulnerability of gastropods to their predators varies with life history traits such as morphology, body size, behavior, and growth rates as well as predator size. A recent study suggested that the invasive apple snail, Pomacea maculata, was considerably more vulnerable to crayfish predators than the native Florida apple snail, P. paludosa. The difference was hypothesized to be caused by the relatively small hatchling size of P. maculata. To test this hypothesis, we conducted a series of feeding assays designed to quantify maximum feeding rates and selective foraging of crayfish on apple snails. The rate at which crayfish killed individual P. maculata (i.e., kill rates) decreased with snail size, and kill rates on both species increased with crayfish size. Kill rates on juvenile P. maculata were higher than kill rates on size-matched hatchling P. paludosa, and crayfish fed selectively on P. maculata when offered mixed groups of size-matched snails. Further analyses revealed that hatchling P. paludosa possess shells 1.8× heavier than size-matched P. maculata suggesting differences in vulnerability to crayfish were consistent with interspecific differences in shell defenses. Differences in hatchling size and defensive traits in combination make crayfish kill rates on hatchling P. maculata approximately 15.4× faster than on hatchling P. paludosa, but the relative contribution of hatchling size to differences in apple snail vulnerability was &gt;3× greater than the contribution of defensive traits.","author":[{"dropping-particle":"","family":"Davidson","given":"Andrew T.","non-dropping-particle":"","parse-names":false,"suffix":""},{"dropping-particle":"","family":"Dorn","given":"Nathan J.","non-dropping-particle":"","parse-names":false,"suffix":""}],"container-title":"Aquatic Ecology","id":"ITEM-1","issue":"3","issued":{"date-parts":[["2017"]]},"page":"331-341","publisher":"Springer Netherlands","title":"Life history traits determine the differential vulnerability of native and invasive apple snails (Pomacea spp.) to a shared juvenile-stage predator","type":"article-journal","volume":"51"}}],"schema":"https://github.com/citation-style-language/schema/raw/master/csl-citation.json"}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(Davidson &amp; Dorn, 2017)</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 xml:space="preserve">Trap nets (i.e., fyke and hoop nets) were placed in the deep sloughs of wetlands for three consecutive nights each season. Trapping in each wetland consisted of four fyke nets (0.7 x 1 m opening, 3 mm mesh, 2 throats) and five mini hoop nets (0.6 m diam. opening, 1 cm mesh, 2 throats; </w:t>
      </w:r>
      <w:r w:rsidRPr="00524172">
        <w:rPr>
          <w:rFonts w:ascii="Times New Roman" w:hAnsi="Times New Roman" w:cs="Times New Roman"/>
          <w:sz w:val="24"/>
          <w:szCs w:val="24"/>
        </w:rPr>
        <w:fldChar w:fldCharType="begin" w:fldLock="1"/>
      </w:r>
      <w:r w:rsidR="004A6398">
        <w:rPr>
          <w:rFonts w:ascii="Times New Roman" w:hAnsi="Times New Roman" w:cs="Times New Roman"/>
          <w:sz w:val="24"/>
          <w:szCs w:val="24"/>
        </w:rPr>
        <w:instrText xml:space="preserve"> ADDIN ZOTERO_ITEM CSL_CITATION {"citationID":"gvRkSIzt","properties":{"formattedCitation":"(Sommer, 2021)","plainCitation":"(Sommer, 2021)","noteIndex":0},"citationItems":[{"id":"DQxfLHRD/lLeT0s8L","uris":["http://www.mendeley.com/documents/?uuid=66edfb5a-0a39-4848-bd84-d55552347fc4"],"itemData":{"author":[{"dropping-particle":"","family":"Sommer","given":"Jeffrey L.","non-dropping-particle":"","parse-names":false,"suffix":""}],"id":"ITEM-1","issue":"May","issued":{"date-parts":[["2021"]]},"publisher":"Florida Atlantic University. Boca Raton, FL","title":"Effects of Wet Season Hydro-patter on Crayfish (Procambarus fallax) population density and juvenile mortality risk","type":"thesis"}}],"schema":"https://github.com/citation-style-language/schema/raw/master/csl-citation.json"} </w:instrText>
      </w:r>
      <w:r w:rsidRPr="00524172">
        <w:rPr>
          <w:rFonts w:ascii="Times New Roman" w:hAnsi="Times New Roman" w:cs="Times New Roman"/>
          <w:sz w:val="24"/>
          <w:szCs w:val="24"/>
        </w:rPr>
        <w:fldChar w:fldCharType="separate"/>
      </w:r>
      <w:r w:rsidR="007954A5" w:rsidRPr="007954A5">
        <w:rPr>
          <w:rFonts w:ascii="Times New Roman" w:hAnsi="Times New Roman" w:cs="Times New Roman"/>
          <w:sz w:val="24"/>
        </w:rPr>
        <w:t>(Sommer, 2021)</w:t>
      </w:r>
      <w:r w:rsidRPr="00524172">
        <w:rPr>
          <w:rFonts w:ascii="Times New Roman" w:hAnsi="Times New Roman" w:cs="Times New Roman"/>
          <w:sz w:val="24"/>
          <w:szCs w:val="24"/>
        </w:rPr>
        <w:fldChar w:fldCharType="end"/>
      </w:r>
      <w:r w:rsidRPr="00524172">
        <w:rPr>
          <w:rFonts w:ascii="Times New Roman" w:hAnsi="Times New Roman" w:cs="Times New Roman"/>
          <w:sz w:val="24"/>
          <w:szCs w:val="24"/>
        </w:rPr>
        <w:t>.</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Molluscivorous fishes larger than 5 cm were identified, measured (standard length, SL) and released while Greater Sirens were counted and released.</w:t>
      </w:r>
      <w:r w:rsidR="00004CAC">
        <w:rPr>
          <w:rFonts w:ascii="Times New Roman" w:hAnsi="Times New Roman" w:cs="Times New Roman"/>
          <w:sz w:val="24"/>
          <w:szCs w:val="24"/>
        </w:rPr>
        <w:t xml:space="preserve"> </w:t>
      </w:r>
      <w:r w:rsidRPr="00524172">
        <w:rPr>
          <w:rFonts w:ascii="Times New Roman" w:hAnsi="Times New Roman" w:cs="Times New Roman"/>
          <w:sz w:val="24"/>
          <w:szCs w:val="24"/>
        </w:rPr>
        <w:t>Like the tethering mortality type data, these data were analyzed using combinations of contingency and simple χ</w:t>
      </w:r>
      <w:r w:rsidRPr="00524172">
        <w:rPr>
          <w:rFonts w:ascii="Times New Roman" w:hAnsi="Times New Roman" w:cs="Times New Roman"/>
          <w:sz w:val="24"/>
          <w:szCs w:val="24"/>
          <w:vertAlign w:val="superscript"/>
        </w:rPr>
        <w:t>2</w:t>
      </w:r>
      <w:r w:rsidRPr="00524172">
        <w:rPr>
          <w:rFonts w:ascii="Times New Roman" w:hAnsi="Times New Roman" w:cs="Times New Roman"/>
          <w:sz w:val="24"/>
          <w:szCs w:val="24"/>
        </w:rPr>
        <w:t xml:space="preserve"> tests (see Appendix 3 for details).</w:t>
      </w:r>
    </w:p>
    <w:p w14:paraId="33ABD9E2" w14:textId="6D740DE0" w:rsidR="00695B5F" w:rsidRPr="00C6515F" w:rsidRDefault="004472A5" w:rsidP="00C6515F">
      <w:pPr>
        <w:pStyle w:val="Heading2"/>
      </w:pPr>
      <w:r w:rsidRPr="00524172">
        <w:t>Enclosure survival and growth</w:t>
      </w:r>
    </w:p>
    <w:p w14:paraId="31C712F7" w14:textId="485EEA6E" w:rsidR="004472A5" w:rsidRPr="00524172" w:rsidRDefault="00421FBE" w:rsidP="00524172">
      <w:pPr>
        <w:pStyle w:val="NATESTYLE1CommonCollege"/>
        <w:jc w:val="both"/>
      </w:pPr>
      <w:r w:rsidRPr="00524172">
        <w:t>I</w:t>
      </w:r>
      <w:r w:rsidR="004472A5" w:rsidRPr="00524172">
        <w:t xml:space="preserve"> measured size-specific growth rate</w:t>
      </w:r>
      <w:r w:rsidRPr="00524172">
        <w:t>s and survival rates in 1·m</w:t>
      </w:r>
      <w:r w:rsidRPr="00524172">
        <w:rPr>
          <w:vertAlign w:val="superscript"/>
        </w:rPr>
        <w:t>2</w:t>
      </w:r>
      <w:r w:rsidRPr="00524172">
        <w:rPr>
          <w:i/>
          <w:iCs/>
        </w:rPr>
        <w:t>, in situ</w:t>
      </w:r>
      <w:r w:rsidR="004472A5" w:rsidRPr="00524172">
        <w:t xml:space="preserve"> </w:t>
      </w:r>
      <w:r w:rsidR="009008FB" w:rsidRPr="00524172">
        <w:t>cages that excluded predators (</w:t>
      </w:r>
      <w:r w:rsidR="004472A5" w:rsidRPr="00524172">
        <w:t>1-mm mesh</w:t>
      </w:r>
      <w:r w:rsidR="009008FB" w:rsidRPr="00524172">
        <w:t>)</w:t>
      </w:r>
      <w:r w:rsidR="004472A5" w:rsidRPr="00524172">
        <w:t>. Twenty-six cages in the dry season and 14 cages in the wet season were placed in the sloughs of wetlands M2 &amp; M4 for four weeks. Algae was allowed to accumulate on the surfaces of the cages two weeks prior to the experiment.</w:t>
      </w:r>
      <w:r w:rsidR="00004CAC">
        <w:t xml:space="preserve"> </w:t>
      </w:r>
      <w:r w:rsidR="004472A5" w:rsidRPr="00524172">
        <w:t>Two liters of periphyton mat and associate submerged aquatic macrophytes characteristic was placed inside the cages as a food source for hatching snails</w:t>
      </w:r>
      <w:r w:rsidR="00A446D4">
        <w:fldChar w:fldCharType="begin" w:fldLock="1"/>
      </w:r>
      <w:r w:rsidR="004A6398">
        <w:instrText xml:space="preserve"> ADDIN ZOTERO_ITEM CSL_CITATION {"citationID":"BeHXfUP9","properties":{"formattedCitation":"(Drumheller et al., 2022; Shuford et al., 2005)","plainCitation":"(Drumheller et al., 2022; Shuford et al., 2005)","noteIndex":0},"citationItems":[{"id":"DQxfLHRD/KRu3Y00H","uris":["http://www.mendeley.com/documents/?uuid=18f7a739-a227-4c16-86a0-951e18503d23"],"itemData":{"author":[{"dropping-particle":"","family":"Shuford","given":"Robert B E","non-dropping-particle":"","parse-names":false,"suffix":""},{"dropping-particle":"V","family":"Mccormick","given":"Paul","non-dropping-particle":"","parse-names":false,"suffix":""},{"dropping-particle":"","family":"Magson","given":"Jennifer","non-dropping-particle":"","parse-names":false,"suffix":""},{"dropping-particle":"","family":"Paludosa","given":"Applesnails Pomace A","non-dropping-particle":"","parse-names":false,"suffix":""}],"container-title":"Florida Scientist","id":"ITEM-1","issue":"1","issued":{"date-parts":[["2005"]]},"page":"11-19","title":"Habitat Related Growth of Juvenile Florida Applesnails ( Pomacea paludosa )","type":"article-journal","volume":"68"}},{"id":"DQxfLHRD/wgi0Seqc","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A446D4">
        <w:fldChar w:fldCharType="separate"/>
      </w:r>
      <w:r w:rsidR="007954A5" w:rsidRPr="007954A5">
        <w:t>(Drumheller et al., 2022; Shuford et al., 2005)</w:t>
      </w:r>
      <w:r w:rsidR="00A446D4">
        <w:fldChar w:fldCharType="end"/>
      </w:r>
      <w:r w:rsidR="004472A5" w:rsidRPr="00524172">
        <w:t>.</w:t>
      </w:r>
      <w:r w:rsidR="00004CAC">
        <w:t xml:space="preserve"> </w:t>
      </w:r>
      <w:r w:rsidR="004472A5" w:rsidRPr="00524172">
        <w:t>Periphyton was examined prior to placement to remove other snails and predatory invertebrates.</w:t>
      </w:r>
      <w:r w:rsidR="00004CAC">
        <w:t xml:space="preserve"> </w:t>
      </w:r>
      <w:r w:rsidR="004472A5" w:rsidRPr="00524172">
        <w:t xml:space="preserve"> Four juvenile snails of varying sizes (3.0-13.0 mm) were individually marked with differing colors of nail polish and placed in cages in a such a way to approximately match size distributions in each cage (i.e., all cages had one small snail, two intermediate snails, and one larger snail).</w:t>
      </w:r>
      <w:r w:rsidR="00004CAC">
        <w:t xml:space="preserve"> </w:t>
      </w:r>
      <w:r w:rsidR="004472A5" w:rsidRPr="00524172">
        <w:t>Treatments testing for the effect of low exposure to adult non-native apple snails (</w:t>
      </w:r>
      <w:r w:rsidR="004472A5" w:rsidRPr="00524172">
        <w:rPr>
          <w:i/>
          <w:iCs/>
        </w:rPr>
        <w:t>Pomacea maculata)</w:t>
      </w:r>
      <w:r w:rsidR="004472A5" w:rsidRPr="00524172">
        <w:t xml:space="preserve"> were included but was of little importance to the growth</w:t>
      </w:r>
      <w:r w:rsidR="009008FB" w:rsidRPr="00524172">
        <w:t xml:space="preserve"> in this study</w:t>
      </w:r>
      <w:r w:rsidR="004472A5" w:rsidRPr="00524172">
        <w:t xml:space="preserve"> (see Appendix 2 for details)</w:t>
      </w:r>
      <w:r w:rsidR="009008FB" w:rsidRPr="00524172">
        <w:t>,</w:t>
      </w:r>
      <w:r w:rsidR="004472A5" w:rsidRPr="00524172">
        <w:t xml:space="preserve"> so all cages were included in the model of growth rates.</w:t>
      </w:r>
      <w:r w:rsidR="00004CAC">
        <w:t xml:space="preserve"> </w:t>
      </w:r>
      <w:r w:rsidR="004472A5" w:rsidRPr="00524172">
        <w:t>Individual specific daily growth</w:t>
      </w:r>
      <w:r w:rsidR="00A446D4">
        <w:fldChar w:fldCharType="begin" w:fldLock="1"/>
      </w:r>
      <w:r w:rsidR="004A6398">
        <w:instrText xml:space="preserve"> ADDIN ZOTERO_ITEM CSL_CITATION {"citationID":"1IRXTBN8","properties":{"formattedCitation":"(Hopkins, 1992; Qin et al., 2020)","plainCitation":"(Hopkins, 1992; Qin et al., 2020)","noteIndex":0},"citationItems":[{"id":"DQxfLHRD/jSjubNSy","uris":["http://www.mendeley.com/documents/?uuid=c342452c-cfcb-45b7-b122-27b18db56512"],"itemData":{"DOI":"10.1111/j.1749-7345.1992.tb00766.x","ISSN":"17497345","abstract":"Aquaculturists typically report growth using absolute (g/d), relative (% increase in body weight), and specific growth rates (%d). Less frequently, von Bertalanffy Growth Functions (VBGF) are used. Each of these rates is a numerical representation of growth which assumes a specific relationship between size and time (linear, exponential, or asymptotic). Aquaculturists typically determine size at time throughout their experiments. Unfortunately, the intermediate data points are usually ignored when computing growth rates (except for VBGF) and the appropriateness of the method for calculating growth for a particular data set is not tested. This paper reviews the basis and computation of each of the growth rates in an effort to encourage aquaculturists to use the appropriate growth rates. Copyright © 1992, Wiley Blackwell. All rights reserved","author":[{"dropping-particle":"","family":"Hopkins","given":"Kevin D.","non-dropping-particle":"","parse-names":false,"suffix":""}],"container-title":"Journal of the World Aquaculture Society","id":"ITEM-1","issue":"3","issued":{"date-parts":[["1992"]]},"page":"173-179","title":"Reporting Fish Growth: A Review of the Basics","type":"article-journal","volume":"23"}},{"id":"DQxfLHRD/c3wiUVIG","uris":["http://www.mendeley.com/documents/?uuid=9becf499-0253-46ac-a003-4f146e8a8c72"],"itemData":{"DOI":"10.1007/s10750-020-04320-z","ISBN":"0123456789","ISSN":"15735117","abstract":"Pomacea canaliculata, a freshwater snail native to tropical and temperate South America, has become an important invader and agricultural pest throughout tropical and subtropical regions around the world. Colonization of various aquatic habitats by P. canaliculata in coastal regions of South China and its establishment potential in estuaries have raised great concern, yet little is known about the biological response of the snail and its tolerance under saline environments. We first examined the salinity tolerance of P. canaliculata using a total of 30 experimental juvenile snails exposed to eight salinity levels (from 0 to 14 psu in 2 psu steps). Daily survival of the snails was measured for each salinity treatment over 30 days. Based on salinity exposure test, influence of salinity on snail reproduction was investigated for a period of 30 days using 30 adult snails exposed to four salinity treatments (0, 2, 4 and 6 psu). Each salinity test replicated three times. Pomacea canaliculata could tolerate salinity levels ranging from 0 to 6 psu in which probability of survival was greater than 72% during a 30 days exposure. Lethal time leading to 50% mortality (LT50) of the snail declined from 71 days at 0 psu to 27 days at 6 psu. Pomacea canaliculata could ingest and reproduce normally at salinities ranging from 0 to 4 psu. Average mass daily gain, specific growth rate, and the hatching of egg clutches decreased significantly with elevated salinities. Results show a general threshold response of P. canaliculata to salinity. This freshwater snail falls into “2nd degree” euryhaline limnobionts tolerating salinities of 3–8‰.","author":[{"dropping-particle":"","family":"Qin","given":"Zhong","non-dropping-particle":"","parse-names":false,"suffix":""},{"dropping-particle":"","family":"Yang","given":"Mingyu","non-dropping-particle":"","parse-names":false,"suffix":""},{"dropping-particle":"","family":"Zhang","given":"Jia En","non-dropping-particle":"","parse-names":false,"suffix":""},{"dropping-particle":"","family":"Deng","given":"Zhixin","non-dropping-particle":"","parse-names":false,"suffix":""}],"container-title":"Hydrobiologia","id":"ITEM-2","issue":"14","issued":{"date-parts":[["2020"]]},"page":"3103-3114","publisher":"Springer International Publishing","title":"Effects of salinity on survival, growth and reproduction of the invasive aquatic snail Pomacea canaliculata (Gastropoda: Ampullariidae)","type":"article-journal","volume":"847"}}],"schema":"https://github.com/citation-style-language/schema/raw/master/csl-citation.json"} </w:instrText>
      </w:r>
      <w:r w:rsidR="00A446D4">
        <w:fldChar w:fldCharType="separate"/>
      </w:r>
      <w:r w:rsidR="007954A5" w:rsidRPr="007954A5">
        <w:t>(Hopkins, 1992; Qin et al., 2020)</w:t>
      </w:r>
      <w:r w:rsidR="00A446D4">
        <w:fldChar w:fldCharType="end"/>
      </w:r>
      <w:r w:rsidR="004472A5" w:rsidRPr="00524172">
        <w:t xml:space="preserve"> (SGR</w:t>
      </w:r>
      <w:r w:rsidR="00A446D4">
        <w:t>)</w:t>
      </w:r>
      <w:r w:rsidR="004472A5" w:rsidRPr="00524172">
        <w:t xml:space="preserve"> was calculated after snails were allowed to grow four weeks:</w:t>
      </w:r>
    </w:p>
    <w:p w14:paraId="3D2F5819" w14:textId="77777777" w:rsidR="004472A5" w:rsidRPr="00524172" w:rsidRDefault="00000000" w:rsidP="00524172">
      <w:pPr>
        <w:pStyle w:val="NATESTYLE1CommonCollege"/>
        <w:jc w:val="both"/>
        <w:rPr>
          <w:rFonts w:eastAsiaTheme="minorEastAsia"/>
        </w:rPr>
      </w:pPr>
      <m:oMathPara>
        <m:oMath>
          <m:sSub>
            <m:sSubPr>
              <m:ctrlPr>
                <w:rPr>
                  <w:rFonts w:ascii="Cambria Math" w:hAnsi="Cambria Math"/>
                  <w:i/>
                </w:rPr>
              </m:ctrlPr>
            </m:sSubPr>
            <m:e>
              <m:r>
                <w:rPr>
                  <w:rFonts w:ascii="Cambria Math" w:hAnsi="Cambria Math"/>
                </w:rPr>
                <m:t>SGR</m:t>
              </m:r>
            </m:e>
            <m:sub>
              <m:r>
                <w:rPr>
                  <w:rFonts w:ascii="Cambria Math" w:hAnsi="Cambria Math"/>
                </w:rPr>
                <m:t>L</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e>
                  </m:d>
                </m:e>
              </m:func>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num>
            <m:den>
              <m:r>
                <w:rPr>
                  <w:rFonts w:ascii="Cambria Math" w:hAnsi="Cambria Math"/>
                </w:rPr>
                <m:t>t</m:t>
              </m:r>
            </m:den>
          </m:f>
        </m:oMath>
      </m:oMathPara>
    </w:p>
    <w:p w14:paraId="7D539D9C" w14:textId="51452A00" w:rsidR="00695B5F" w:rsidRPr="00524172" w:rsidRDefault="004472A5" w:rsidP="00524172">
      <w:pPr>
        <w:pStyle w:val="NATESTYLE1CommonCollege"/>
        <w:jc w:val="both"/>
        <w:rPr>
          <w:rFonts w:eastAsiaTheme="minorEastAsia"/>
        </w:rPr>
      </w:pPr>
      <w:r w:rsidRPr="00524172">
        <w:rPr>
          <w:rFonts w:eastAsiaTheme="minorEastAsia"/>
        </w:rPr>
        <w:t>Where L</w:t>
      </w:r>
      <w:r w:rsidRPr="00524172">
        <w:rPr>
          <w:rFonts w:eastAsiaTheme="minorEastAsia"/>
          <w:vertAlign w:val="subscript"/>
        </w:rPr>
        <w:t>i</w:t>
      </w:r>
      <w:r w:rsidRPr="00524172">
        <w:rPr>
          <w:rFonts w:eastAsiaTheme="minorEastAsia"/>
        </w:rPr>
        <w:t xml:space="preserve"> was the initial length of an individual snail at the beginning of the growth experiment, L</w:t>
      </w:r>
      <w:r w:rsidRPr="00524172">
        <w:rPr>
          <w:rFonts w:eastAsiaTheme="minorEastAsia"/>
          <w:vertAlign w:val="subscript"/>
        </w:rPr>
        <w:t xml:space="preserve">f </w:t>
      </w:r>
      <w:r w:rsidRPr="00524172">
        <w:rPr>
          <w:rFonts w:eastAsiaTheme="minorEastAsia"/>
        </w:rPr>
        <w:t>was the final length of that same snail, and</w:t>
      </w:r>
      <w:r w:rsidRPr="00524172">
        <w:rPr>
          <w:rFonts w:eastAsiaTheme="minorEastAsia"/>
          <w:i/>
          <w:iCs/>
        </w:rPr>
        <w:t xml:space="preserve"> t </w:t>
      </w:r>
      <w:r w:rsidRPr="00524172">
        <w:rPr>
          <w:rFonts w:eastAsiaTheme="minorEastAsia"/>
        </w:rPr>
        <w:t xml:space="preserve">was the duration of the experiment in days. </w:t>
      </w:r>
      <w:r w:rsidR="009008FB" w:rsidRPr="00524172">
        <w:rPr>
          <w:rFonts w:eastAsiaTheme="minorEastAsia"/>
        </w:rPr>
        <w:t>I</w:t>
      </w:r>
      <w:r w:rsidRPr="00524172">
        <w:rPr>
          <w:rFonts w:eastAsiaTheme="minorEastAsia"/>
        </w:rPr>
        <w:t xml:space="preserve"> also used </w:t>
      </w:r>
      <w:r w:rsidR="009008FB" w:rsidRPr="00524172">
        <w:rPr>
          <w:rFonts w:eastAsiaTheme="minorEastAsia"/>
        </w:rPr>
        <w:t>measured survival rates of</w:t>
      </w:r>
      <w:r w:rsidRPr="00524172">
        <w:rPr>
          <w:rFonts w:eastAsiaTheme="minorEastAsia"/>
        </w:rPr>
        <w:t xml:space="preserve"> snails reared in these cages</w:t>
      </w:r>
      <w:r w:rsidR="009008FB" w:rsidRPr="00524172">
        <w:rPr>
          <w:rFonts w:eastAsiaTheme="minorEastAsia"/>
        </w:rPr>
        <w:t xml:space="preserve"> (predator free)</w:t>
      </w:r>
      <w:r w:rsidRPr="00524172">
        <w:rPr>
          <w:rFonts w:eastAsiaTheme="minorEastAsia"/>
        </w:rPr>
        <w:t xml:space="preserve"> to compare </w:t>
      </w:r>
      <w:r w:rsidR="009008FB" w:rsidRPr="00524172">
        <w:rPr>
          <w:rFonts w:eastAsiaTheme="minorEastAsia"/>
        </w:rPr>
        <w:t xml:space="preserve">to </w:t>
      </w:r>
      <w:r w:rsidRPr="00524172">
        <w:rPr>
          <w:rFonts w:eastAsiaTheme="minorEastAsia"/>
        </w:rPr>
        <w:t xml:space="preserve">the survival </w:t>
      </w:r>
      <w:r w:rsidR="009008FB" w:rsidRPr="00524172">
        <w:rPr>
          <w:rFonts w:eastAsiaTheme="minorEastAsia"/>
        </w:rPr>
        <w:t>from tethering (</w:t>
      </w:r>
      <w:r w:rsidRPr="00524172">
        <w:rPr>
          <w:rFonts w:eastAsiaTheme="minorEastAsia"/>
        </w:rPr>
        <w:t xml:space="preserve">natural predator </w:t>
      </w:r>
      <w:r w:rsidR="009008FB" w:rsidRPr="00524172">
        <w:rPr>
          <w:rFonts w:eastAsiaTheme="minorEastAsia"/>
        </w:rPr>
        <w:t>assemblages)</w:t>
      </w:r>
      <w:r w:rsidRPr="00524172">
        <w:rPr>
          <w:rFonts w:eastAsiaTheme="minorEastAsia"/>
        </w:rPr>
        <w:t>.</w:t>
      </w:r>
      <w:r w:rsidR="00004CAC">
        <w:rPr>
          <w:rFonts w:eastAsiaTheme="minorEastAsia"/>
        </w:rPr>
        <w:t xml:space="preserve"> </w:t>
      </w:r>
      <w:r w:rsidR="009008FB" w:rsidRPr="00524172">
        <w:rPr>
          <w:rFonts w:eastAsiaTheme="minorEastAsia"/>
        </w:rPr>
        <w:t>I</w:t>
      </w:r>
      <w:r w:rsidRPr="00524172">
        <w:rPr>
          <w:rFonts w:eastAsiaTheme="minorEastAsia"/>
        </w:rPr>
        <w:t xml:space="preserve"> calculated a daily survival probability rather than a survival probability across the duration of the experiment (see Appendix 3 for details).</w:t>
      </w:r>
    </w:p>
    <w:p w14:paraId="714917FD" w14:textId="76F5C4ED" w:rsidR="00310CF5" w:rsidRDefault="004472A5" w:rsidP="0034019E">
      <w:pPr>
        <w:pStyle w:val="NATESTYLE1CommonCollege"/>
        <w:ind w:firstLine="720"/>
        <w:jc w:val="both"/>
        <w:rPr>
          <w:rFonts w:eastAsiaTheme="minorEastAsia"/>
        </w:rPr>
      </w:pPr>
      <w:r w:rsidRPr="00524172">
        <w:rPr>
          <w:rFonts w:eastAsiaTheme="minorEastAsia"/>
        </w:rPr>
        <w:t xml:space="preserve">To test for size-dependent growth </w:t>
      </w:r>
      <w:r w:rsidR="00310CF5">
        <w:rPr>
          <w:rFonts w:eastAsiaTheme="minorEastAsia"/>
        </w:rPr>
        <w:t xml:space="preserve">across season separate models were fit to wet and </w:t>
      </w:r>
      <w:r w:rsidRPr="00524172">
        <w:rPr>
          <w:rFonts w:eastAsiaTheme="minorEastAsia"/>
        </w:rPr>
        <w:t>dry season data.</w:t>
      </w:r>
      <w:r w:rsidR="00004CAC">
        <w:rPr>
          <w:rFonts w:eastAsiaTheme="minorEastAsia"/>
        </w:rPr>
        <w:t xml:space="preserve"> </w:t>
      </w:r>
      <w:r w:rsidRPr="00524172">
        <w:rPr>
          <w:rFonts w:eastAsiaTheme="minorEastAsia"/>
        </w:rPr>
        <w:t>All models were fitted using the “lmer” function in the lme4 package in R v4.0.3</w:t>
      </w:r>
      <w:r w:rsidRPr="00524172">
        <w:rPr>
          <w:rFonts w:eastAsiaTheme="minorEastAsia"/>
        </w:rPr>
        <w:fldChar w:fldCharType="begin" w:fldLock="1"/>
      </w:r>
      <w:r w:rsidR="004A6398">
        <w:rPr>
          <w:rFonts w:eastAsiaTheme="minorEastAsia"/>
        </w:rPr>
        <w:instrText xml:space="preserve"> ADDIN ZOTERO_ITEM CSL_CITATION {"citationID":"h18PSK53","properties":{"formattedCitation":"(Bates et al., 2015; R Core Team, 2019)","plainCitation":"(Bates et al., 2015; R Core Team, 2019)","noteIndex":0},"citationItems":[{"id":"DQxfLHRD/Zhs0FZf2","uris":["http://www.mendeley.com/documents/?uuid=8c16fae3-5b8d-4623-8eaf-f75f38181b33"],"itemData":{"DOI":"10.18637/jss.v067.i01","ISSN":"1548-7660","abstract":"Maximum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lme4","type":"article-journal","volume":"67"}},{"id":"DQxfLHRD/iz6TQxgb","uris":["http://www.mendeley.com/documents/?uuid=e846c30e-7734-44bf-a829-df2b15f65d67"],"itemData":{"abstract":"(2019). R: A language and environment for statistical computing. R Foundation for Statistical Computing, . URL https://www.R-project.org/.","author":[{"dropping-particle":"","family":"R Core Team","given":"","non-dropping-particle":"","parse-names":false,"suffix":""}],"id":"ITEM-2","issue":"URL https://www.R-project.org/","issued":{"date-parts":[["2019"]]},"title":"R: A language and environment for statistical computing. R Foundation for Statistical Computing","type":"article-journal"}}],"schema":"https://github.com/citation-style-language/schema/raw/master/csl-citation.json"} </w:instrText>
      </w:r>
      <w:r w:rsidRPr="00524172">
        <w:rPr>
          <w:rFonts w:eastAsiaTheme="minorEastAsia"/>
        </w:rPr>
        <w:fldChar w:fldCharType="separate"/>
      </w:r>
      <w:r w:rsidR="007954A5" w:rsidRPr="007954A5">
        <w:t>(Bates et al., 2015; R Core Team, 2019)</w:t>
      </w:r>
      <w:r w:rsidRPr="00524172">
        <w:rPr>
          <w:rFonts w:eastAsiaTheme="minorEastAsia"/>
        </w:rPr>
        <w:fldChar w:fldCharType="end"/>
      </w:r>
      <w:r w:rsidRPr="00524172">
        <w:rPr>
          <w:rFonts w:eastAsiaTheme="minorEastAsia"/>
        </w:rPr>
        <w:t xml:space="preserve"> with SGR as the response variable and initial size (SL mm) as the predictor variable</w:t>
      </w:r>
      <w:r w:rsidR="00310CF5">
        <w:rPr>
          <w:rFonts w:eastAsiaTheme="minorEastAsia"/>
        </w:rPr>
        <w:t xml:space="preserve"> and cage as a random effect.</w:t>
      </w:r>
    </w:p>
    <w:p w14:paraId="73D0B044" w14:textId="77777777" w:rsidR="004E1C3A" w:rsidRPr="00695B5F" w:rsidRDefault="004E1C3A" w:rsidP="004E1C3A">
      <w:pPr>
        <w:pStyle w:val="Heading2"/>
      </w:pPr>
      <w:r w:rsidRPr="00524172">
        <w:t>Zero Population Growth Isocline</w:t>
      </w:r>
    </w:p>
    <w:p w14:paraId="280710DF" w14:textId="77777777" w:rsidR="004E1C3A" w:rsidRDefault="004E1C3A" w:rsidP="004E1C3A">
      <w:pPr>
        <w:pStyle w:val="NATESTYLE1CommonCollege"/>
        <w:jc w:val="both"/>
      </w:pPr>
      <w:r>
        <w:t>We</w:t>
      </w:r>
      <w:r w:rsidRPr="00524172">
        <w:t xml:space="preserve"> used a published stage-structured model called EVERSNAIL</w:t>
      </w:r>
      <w:r>
        <w:t xml:space="preserve"> </w:t>
      </w:r>
      <w:r>
        <w:fldChar w:fldCharType="begin" w:fldLock="1"/>
      </w:r>
      <w:r>
        <w:instrText xml:space="preserve"> ADDIN ZOTERO_ITEM CSL_CITATION {"citationID":"BZQbOlcS","properties":{"formattedCitation":"(Darby et al., 2015)","plainCitation":"(Darby et al., 2015)","noteIndex":0},"citationItems":[{"id":"DQxfLHRD/F8y8D6lf","uris":["http://www.mendeley.com/documents/?uuid=4b3bcdb2-9cf1-4953-bac5-5a7bf31b077a"],"itemData":{"DOI":"10.1007/s10980-015-0205-5","ISSN":"15729761","abstract":"Context: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fldChar w:fldCharType="separate"/>
      </w:r>
      <w:r w:rsidRPr="007954A5">
        <w:t>(Darby et al., 2015)</w:t>
      </w:r>
      <w:r>
        <w:fldChar w:fldCharType="end"/>
      </w:r>
      <w:r w:rsidRPr="00524172">
        <w:t xml:space="preserve"> (hereafter referred to as ‘the population model’</w:t>
      </w:r>
      <w:r>
        <w:t>)</w:t>
      </w:r>
      <w:r w:rsidRPr="00524172">
        <w:t xml:space="preserve"> to identify juvenile survival and individual growth parameters that were expected to produce growing populations of apple snails.</w:t>
      </w:r>
      <w:r>
        <w:t xml:space="preserve"> </w:t>
      </w:r>
      <w:r w:rsidRPr="00524172">
        <w:t>The population model was created to project population size across the extent of the Everglades and includes local scale sub-models that include life history parameters of survival, individual growth, and reproduction.</w:t>
      </w:r>
      <w:r>
        <w:t xml:space="preserve"> </w:t>
      </w:r>
      <w:r w:rsidRPr="00524172">
        <w:t>The model projects age and size structure on a daily time step.</w:t>
      </w:r>
      <w:r>
        <w:t xml:space="preserve"> </w:t>
      </w:r>
      <w:r w:rsidRPr="00524172">
        <w:t>Survival during hydrological droughts and depth-dependent reproduction were the primary ties to hydrologic variation</w:t>
      </w:r>
      <w:r>
        <w:t xml:space="preserve"> </w:t>
      </w:r>
      <w:r w:rsidRPr="00524172">
        <w:fldChar w:fldCharType="begin" w:fldLock="1"/>
      </w:r>
      <w:r>
        <w:instrText xml:space="preserve"> ADDIN ZOTERO_ITEM CSL_CITATION {"citationID":"IFhdpBMo","properties":{"formattedCitation":"(Darby et al., 2015)","plainCitation":"(Darby et al., 2015)","noteIndex":0},"citationItems":[{"id":"DQxfLHRD/F8y8D6lf","uris":["http://www.mendeley.com/documents/?uuid=4b3bcdb2-9cf1-4953-bac5-5a7bf31b077a"],"itemData":{"DOI":"10.1007/s10980-015-0205-5","ISSN":"15729761","abstract":"Context: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Pr="00524172">
        <w:fldChar w:fldCharType="separate"/>
      </w:r>
      <w:r w:rsidRPr="007954A5">
        <w:t>(Darby et al., 2015)</w:t>
      </w:r>
      <w:r w:rsidRPr="00524172">
        <w:fldChar w:fldCharType="end"/>
      </w:r>
      <w:r w:rsidRPr="00524172">
        <w:t>.</w:t>
      </w:r>
      <w:r>
        <w:t xml:space="preserve"> </w:t>
      </w:r>
      <w:r w:rsidRPr="00524172">
        <w:t xml:space="preserve"> Environmental data (depth, temperature) </w:t>
      </w:r>
      <w:r>
        <w:t xml:space="preserve">used in the population model from </w:t>
      </w:r>
      <w:r w:rsidRPr="00524172">
        <w:t>the Everglades was provided from the Everglades Depth Estimation Network</w:t>
      </w:r>
      <w:r>
        <w:t xml:space="preserve"> </w:t>
      </w:r>
      <w:r>
        <w:fldChar w:fldCharType="begin" w:fldLock="1"/>
      </w:r>
      <w:r>
        <w:instrText xml:space="preserve"> ADDIN ZOTERO_ITEM CSL_CITATION {"citationID":"neNTgcT8","properties":{"formattedCitation":"(Jones, 2015)","plainCitation":"(Jones, 2015)","noteIndex":0},"citationItems":[{"id":"DQxfLHRD/BZf8DXz9","uris":["http://www.mendeley.com/documents/?uuid=4cb4da13-c336-4e5a-acd9-420fdd754145"],"itemData":{"DOI":"10.3390/rs70912503","ISSN":"20724292","abstract":"The U.S. Geological Survey is developing new Landsat science products. One, named Dynamic Surface Water Extent (DSWE), is focused on the representation of ground surface inundation as detected in cloud-/shadow-/snow-free pixels for scenes collected over the U.S. and its territories. Characterization of DSWE uncertainty to facilitate its appropriate use in science and resource management is a primary objective. A unique evaluation dataset developed from data made publicly available through the Everglades Depth Estimation Network (EDEN) was used to evaluate one candidate DSWE algorithm that is relatively simple, requires no scene-based calibration data, and is intended to detect inundation in the presence of marshland vegetation. A conceptual model of expected algorithm performance in vegetated wetland environments was postulated, tested and revised. Agreement scores were calculated at the level of scenes and vegetation communities, vegetation index classes, water depths, and individual EDEN gage sites for a variety of temporal aggregations. Landsat Archive cloud cover attribution errors were documented. Cloud cover had some effect on model performance. Error rates increased with vegetation cover. Relatively low error rates for locations of little/no vegetation were unexpectedly dominated by omission errors due to variable substrates and mixed pixel effects. Examined discrepancies between satellite and in situ modeled inundation demonstrated the utility of such comparisons for EDEN database improvement. Importantly, there seems no trend or bias in candidate algorithm performance as a function of time or general hydrologic conditions, an important finding for long-term monitoring. The developed database and knowledge gained from this analysis will be used for improved evaluation of candidate DSWE algorithms as well as other measurements made on Everglades surface inundation, surface water heights and vegetation using radar, lidar and hyperspectral instruments. Although no other sites have such an extensive in situ network or long-term records, the broader applicability of this and other candidate DSWE algorithms is being evaluated in other wetlands using this work as a guide. Continued interaction among DSWE producers and potential users will help determine whether the measured accuracies are adequate for practical utility in resource management.","author":[{"dropping-particle":"","family":"Jones","given":"John W.","non-dropping-particle":"","parse-names":false,"suffix":""}],"container-title":"Remote Sensing","id":"ITEM-1","issue":"9","issued":{"date-parts":[["2015"]]},"page":"12503-12538","title":"Efficient wetland surface water detection and monitoring via landsat: Comparison with in situ data from the everglades depth estimation network","type":"article-journal","volume":"7"}}],"schema":"https://github.com/citation-style-language/schema/raw/master/csl-citation.json"} </w:instrText>
      </w:r>
      <w:r>
        <w:fldChar w:fldCharType="separate"/>
      </w:r>
      <w:r w:rsidRPr="007954A5">
        <w:t>(</w:t>
      </w:r>
      <w:r>
        <w:t xml:space="preserve">EDEN; </w:t>
      </w:r>
      <w:r w:rsidRPr="007954A5">
        <w:t>Jones, 2015)</w:t>
      </w:r>
      <w:r>
        <w:fldChar w:fldCharType="end"/>
      </w:r>
      <w:r>
        <w:t xml:space="preserve"> </w:t>
      </w:r>
      <w:r w:rsidRPr="00524172">
        <w:t xml:space="preserve">and South Florida Water Management Districts online database (DBHydro; </w:t>
      </w:r>
      <w:r w:rsidRPr="00721287">
        <w:t>www.sfwmd.gov/science-data/dbhydro</w:t>
      </w:r>
      <w:r>
        <w:t>)</w:t>
      </w:r>
      <w:r w:rsidRPr="00524172">
        <w:t>.</w:t>
      </w:r>
      <w:r>
        <w:t xml:space="preserve"> </w:t>
      </w:r>
      <w:r w:rsidRPr="00524172">
        <w:t xml:space="preserve">The population model was built with the best available understanding of </w:t>
      </w:r>
      <w:r w:rsidRPr="00524172">
        <w:rPr>
          <w:i/>
        </w:rPr>
        <w:t>P. paludosa</w:t>
      </w:r>
      <w:r w:rsidRPr="00524172">
        <w:t xml:space="preserve"> life history and responses to hydrologic variation</w:t>
      </w:r>
      <w:r>
        <w:t>.</w:t>
      </w:r>
    </w:p>
    <w:p w14:paraId="321F11B4" w14:textId="77777777" w:rsidR="004E1C3A" w:rsidRPr="00524172" w:rsidRDefault="004E1C3A" w:rsidP="004E1C3A">
      <w:pPr>
        <w:pStyle w:val="NATESTYLE1CommonCollege"/>
        <w:ind w:firstLine="720"/>
        <w:jc w:val="both"/>
      </w:pPr>
      <w:r>
        <w:lastRenderedPageBreak/>
        <w:t xml:space="preserve">We </w:t>
      </w:r>
      <w:r w:rsidRPr="00524172">
        <w:t>wanted to use the model for examination of the individual juvenile stage parameters and for local use at LILA</w:t>
      </w:r>
      <w:r>
        <w:t>, so</w:t>
      </w:r>
      <w:r w:rsidRPr="00524172">
        <w:t xml:space="preserve"> re-coded the population model for research in R version 4.0.3 using the parameter details found in the supplements</w:t>
      </w:r>
      <w:r>
        <w:t xml:space="preserve"> </w:t>
      </w:r>
      <w:r w:rsidRPr="00524172">
        <w:fldChar w:fldCharType="begin" w:fldLock="1"/>
      </w:r>
      <w:r>
        <w:instrText xml:space="preserve"> ADDIN ZOTERO_ITEM CSL_CITATION {"citationID":"TzLYTx4Z","properties":{"formattedCitation":"(Darby et al., 2015)","plainCitation":"(Darby et al., 2015)","noteIndex":0},"citationItems":[{"id":"DQxfLHRD/F8y8D6lf","uris":["http://www.mendeley.com/documents/?uuid=4b3bcdb2-9cf1-4953-bac5-5a7bf31b077a"],"itemData":{"DOI":"10.1007/s10980-015-0205-5","ISSN":"15729761","abstract":"Context: The Florida Everglades has diminished in size and its existing wetland hydrology has been altered. The endangered snail kite (Rostrhamus sociabilis) has nearly abandoned the Everglades, and its prey, the apple snail (Pomacea paludosa), has declined. Objective: We developed a population model (EverSnail) to understand apple snail response to inter- and intra-annual fluctuations in water depths over the Everglades landscape. EverSnail was developed as a tool to understand how apple snails respond to different hydrologic scenarios. Methods: EverSnail is an age- and size-structured, spatially-explicit landscape model of P. paludosa in the Everglades. Landscape-level inputs are water depth and air temperature. We conducted sensitivity analyses by running EverSnail with ±20 % the baseline value of eight parameters. Results: EverSnail was sensitive to changes in survival and water depth associated with reproduction. The EverSnail population varied with changes and/or differences in depth generally consistent with empirical data; site-specific comparisons to field data proved less reliable. A simulated 3-year wet period resulted in a shift in apple snail distribution, but little change in total abundance over the landscape. In contrast, a simulated 3-year succession of relatively dry years resulted in overall lower snail abundances. Conclusions: Comparisons of model output to empirical data indicate the need for more data to better understand, and eventually parameterize, several aspects of snail ecology in support of EverSnail. A primary value of EverSnail is its capacity to describe the relative response of snail abundance to alternative hydrologic scenarios considered for Everglades water management and restoration.","author":[{"dropping-particle":"","family":"Darby","given":"Philip C.","non-dropping-particle":"","parse-names":false,"suffix":""},{"dropping-particle":"","family":"DeAngelis","given":"Donald L.","non-dropping-particle":"","parse-names":false,"suffix":""},{"dropping-particle":"","family":"Romañach","given":"Stephanie S.","non-dropping-particle":"","parse-names":false,"suffix":""},{"dropping-particle":"","family":"Suir","given":"Kevin","non-dropping-particle":"","parse-names":false,"suffix":""},{"dropping-particle":"","family":"Bridevaux","given":"Joshua","non-dropping-particle":"","parse-names":false,"suffix":""}],"container-title":"Landscape Ecology","id":"ITEM-1","issue":"8","issued":{"date-parts":[["2015"]]},"page":"1497-1510","title":"Modeling apple snail population dynamics on the Everglades landscape","type":"article-journal","volume":"30"}}],"schema":"https://github.com/citation-style-language/schema/raw/master/csl-citation.json"} </w:instrText>
      </w:r>
      <w:r w:rsidRPr="00524172">
        <w:fldChar w:fldCharType="separate"/>
      </w:r>
      <w:r w:rsidRPr="007954A5">
        <w:t>(Darby et al., 2015)</w:t>
      </w:r>
      <w:r w:rsidRPr="00524172">
        <w:fldChar w:fldCharType="end"/>
      </w:r>
      <w:r w:rsidRPr="00524172">
        <w:t xml:space="preserve"> and LILA’s hydrological and temperature regimes (DBHydro). While most of the parameters were left as described by the original model (Table S1.1) two parameters were altered.</w:t>
      </w:r>
      <w:r>
        <w:t xml:space="preserve"> </w:t>
      </w:r>
      <w:r w:rsidRPr="00524172">
        <w:t>First, the number of egg masses produced per female was changed by standardizing reproductive effort across the life span of a female snail.</w:t>
      </w:r>
      <w:r>
        <w:t xml:space="preserve"> </w:t>
      </w:r>
      <w:r w:rsidRPr="00524172">
        <w:t>A maximum number of egg masses that a female can produce was discussed in a large unpublished review of apple snail ecology</w:t>
      </w:r>
      <w:r>
        <w:t xml:space="preserve"> </w:t>
      </w:r>
      <w:r w:rsidRPr="00524172">
        <w:fldChar w:fldCharType="begin" w:fldLock="1"/>
      </w:r>
      <w:r>
        <w:instrText xml:space="preserve"> ADDIN ZOTERO_ITEM CSL_CITATION {"citationID":"6wWr5JkZ","properties":{"formattedCitation":"(Pomacea Project, 2013)","plainCitation":"(Pomacea Project, 2013)","noteIndex":0},"citationItems":[{"id":"DQxfLHRD/XSRShrF0","uris":["http://www.mendeley.com/documents/?uuid=6e9ba5b5-5e27-4622-b29a-a9db3a48b6cb"],"itemData":{"author":[{"dropping-particle":"","family":"Pomacea Project","given":"Inc.","non-dropping-particle":"","parse-names":false,"suffix":""}],"container-title":"Final.Report Submitted to National Park Service, Everglades National Park, by The Pomacea Project, Inc., Pensacola, Florida","id":"ITEM-1","issued":{"date-parts":[["2013"]]},"title":"Literature Review of Florida Apple Snails and Snail Kites , and Recommendations for their Adaptive Management","type":"article-journal"}}],"schema":"https://github.com/citation-style-language/schema/raw/master/csl-citation.json"} </w:instrText>
      </w:r>
      <w:r w:rsidRPr="00524172">
        <w:fldChar w:fldCharType="separate"/>
      </w:r>
      <w:r w:rsidRPr="007954A5">
        <w:t>(Pomacea Project, 2013)</w:t>
      </w:r>
      <w:r w:rsidRPr="00524172">
        <w:fldChar w:fldCharType="end"/>
      </w:r>
      <w:r w:rsidRPr="00524172">
        <w:t>; to standardize reproductive output, the population model’s current parameter (Mass Size) was multiplied by the maximum number of egg masses a female can lay and then divided by the life span of the female (500 days in the model).</w:t>
      </w:r>
      <w:r>
        <w:t xml:space="preserve"> </w:t>
      </w:r>
      <w:r w:rsidRPr="00524172">
        <w:t xml:space="preserve">Second, </w:t>
      </w:r>
      <w:r>
        <w:t>we</w:t>
      </w:r>
      <w:r w:rsidRPr="00524172">
        <w:t xml:space="preserve"> removed the carrying capacity from the model because </w:t>
      </w:r>
      <w:r>
        <w:t>we</w:t>
      </w:r>
      <w:r w:rsidRPr="00524172">
        <w:t xml:space="preserve"> only wanted to know what parameter values would allow the population to increase. </w:t>
      </w:r>
    </w:p>
    <w:p w14:paraId="6CF7064C" w14:textId="77777777" w:rsidR="004E1C3A" w:rsidRPr="00524172" w:rsidRDefault="004E1C3A" w:rsidP="004E1C3A">
      <w:pPr>
        <w:pStyle w:val="NATESTYLE1CommonCollege"/>
        <w:ind w:firstLine="720"/>
        <w:jc w:val="both"/>
      </w:pPr>
      <w:r w:rsidRPr="00524172">
        <w:t>Four parameters were used to model individual growth and juvenile survival.</w:t>
      </w:r>
      <w:r>
        <w:t xml:space="preserve"> </w:t>
      </w:r>
      <w:r w:rsidRPr="00524172">
        <w:t>k</w:t>
      </w:r>
      <w:r w:rsidRPr="00524172">
        <w:rPr>
          <w:vertAlign w:val="subscript"/>
        </w:rPr>
        <w:t xml:space="preserve">growth </w:t>
      </w:r>
      <w:r w:rsidRPr="00524172">
        <w:t>was the parameter that was used to model individual growth and it assumes that growth is size dependent.</w:t>
      </w:r>
      <w:r>
        <w:t xml:space="preserve"> </w:t>
      </w:r>
      <w:r w:rsidRPr="00524172">
        <w:t>The initial parameter estimate for k</w:t>
      </w:r>
      <w:r w:rsidRPr="00524172">
        <w:rPr>
          <w:vertAlign w:val="subscript"/>
        </w:rPr>
        <w:t>growth</w:t>
      </w:r>
      <w:r w:rsidRPr="00524172">
        <w:t xml:space="preserve"> in the population model was 0.05 (Table 1). There were three parameters (Surv</w:t>
      </w:r>
      <w:r w:rsidRPr="00524172">
        <w:rPr>
          <w:vertAlign w:val="subscript"/>
        </w:rPr>
        <w:t>1</w:t>
      </w:r>
      <w:r w:rsidRPr="00524172">
        <w:t>, Surv</w:t>
      </w:r>
      <w:r w:rsidRPr="00524172">
        <w:rPr>
          <w:vertAlign w:val="subscript"/>
        </w:rPr>
        <w:t>2</w:t>
      </w:r>
      <w:r w:rsidRPr="00524172">
        <w:t xml:space="preserve"> and Surv</w:t>
      </w:r>
      <w:r w:rsidRPr="00524172">
        <w:rPr>
          <w:vertAlign w:val="subscript"/>
        </w:rPr>
        <w:t>3</w:t>
      </w:r>
      <w:r w:rsidRPr="00524172">
        <w:t>; Table 1) simulating small juvenile survival during wet condition based on size classes (Surv</w:t>
      </w:r>
      <w:r w:rsidRPr="00524172">
        <w:rPr>
          <w:vertAlign w:val="subscript"/>
        </w:rPr>
        <w:t>1</w:t>
      </w:r>
      <w:r w:rsidRPr="00524172">
        <w:t xml:space="preserve"> = 3-6 mm, Surv</w:t>
      </w:r>
      <w:r w:rsidRPr="00524172">
        <w:rPr>
          <w:vertAlign w:val="subscript"/>
        </w:rPr>
        <w:t>2</w:t>
      </w:r>
      <w:r w:rsidRPr="00524172">
        <w:t>= 6-10 mm, Surv</w:t>
      </w:r>
      <w:r w:rsidRPr="00524172">
        <w:rPr>
          <w:vertAlign w:val="subscript"/>
        </w:rPr>
        <w:t>3</w:t>
      </w:r>
      <w:r w:rsidRPr="00524172">
        <w:t xml:space="preserve"> = 10-16 mm SL) and a fourth (Surv</w:t>
      </w:r>
      <w:r w:rsidRPr="00524172">
        <w:rPr>
          <w:vertAlign w:val="subscript"/>
        </w:rPr>
        <w:t xml:space="preserve">4 </w:t>
      </w:r>
      <w:r w:rsidRPr="00524172">
        <w:t>&gt; 16 mm SL) rate for large juvenile and adult snails (&gt;27.5 mm SL; Table 1).</w:t>
      </w:r>
      <w:r>
        <w:t xml:space="preserve"> </w:t>
      </w:r>
      <w:r w:rsidRPr="00524172">
        <w:t>Under the parameters in the population model, survival through the juvenile stage (3-16 mm SL) was constantly high (98.7% · day</w:t>
      </w:r>
      <w:r w:rsidRPr="00524172">
        <w:rPr>
          <w:vertAlign w:val="superscript"/>
        </w:rPr>
        <w:t>-1</w:t>
      </w:r>
      <w:r w:rsidRPr="00524172">
        <w:t>).</w:t>
      </w:r>
      <w:r>
        <w:t xml:space="preserve"> </w:t>
      </w:r>
      <w:r w:rsidRPr="00524172">
        <w:t>Survival slightly increased after snails reached 16 mm SL (99.0% · day</w:t>
      </w:r>
      <w:r w:rsidRPr="00524172">
        <w:rPr>
          <w:vertAlign w:val="superscript"/>
        </w:rPr>
        <w:t>-1</w:t>
      </w:r>
      <w:r w:rsidRPr="00524172">
        <w:t>) and remained constant until the snails reached 500 days when survival declined to 0 which reflects the seasonal adult die-off</w:t>
      </w:r>
      <w:r>
        <w:t xml:space="preserve"> (Hanning, 1979)</w:t>
      </w:r>
      <w:r w:rsidRPr="00524172">
        <w:t>.</w:t>
      </w:r>
      <w:r>
        <w:t xml:space="preserve"> </w:t>
      </w:r>
      <w:r w:rsidRPr="00524172">
        <w:t xml:space="preserve">Alternate survival parameters were </w:t>
      </w:r>
      <w:r w:rsidRPr="00524172">
        <w:lastRenderedPageBreak/>
        <w:t xml:space="preserve">included in the population model for conditions of hydrological drought (dry sediment surfaces in the dry season), but the drought parameters were not important for our simulations. </w:t>
      </w:r>
    </w:p>
    <w:p w14:paraId="5BB97EA1" w14:textId="77777777" w:rsidR="004E1C3A" w:rsidRPr="00524172" w:rsidRDefault="004E1C3A" w:rsidP="004E1C3A">
      <w:pPr>
        <w:pStyle w:val="NATESTYLE1CommonCollege"/>
        <w:ind w:firstLine="720"/>
        <w:jc w:val="both"/>
      </w:pPr>
      <w:r w:rsidRPr="00524172">
        <w:t xml:space="preserve">To determine growth and survival parameters that controlled population growth, calculated population growth through combinatorial re-assessments with different values under three different hydrological and two different temperature regimes. </w:t>
      </w:r>
      <w:r>
        <w:t xml:space="preserve">We </w:t>
      </w:r>
      <w:r w:rsidRPr="00524172">
        <w:t>chose the wet condition parameters for survival to make the simulations most representative of the sloughs in the ridge-slough landscape which best resembles the hydrologic conditions in LILA’s deep slough habitat during this study.</w:t>
      </w:r>
      <w:r>
        <w:t xml:space="preserve"> </w:t>
      </w:r>
      <w:r w:rsidRPr="00524172">
        <w:t xml:space="preserve"> Before </w:t>
      </w:r>
      <w:r>
        <w:t>we</w:t>
      </w:r>
      <w:r w:rsidRPr="00524172">
        <w:t xml:space="preserve"> started simulations aimed at varying growth and survival parameters under different hydrological and temperature regimes, </w:t>
      </w:r>
      <w:r>
        <w:t>we o</w:t>
      </w:r>
      <w:r w:rsidRPr="00524172">
        <w:t>btain</w:t>
      </w:r>
      <w:r>
        <w:t>ed</w:t>
      </w:r>
      <w:r w:rsidRPr="00524172">
        <w:t xml:space="preserve"> an initial population size that had a stable size structure</w:t>
      </w:r>
      <w:r>
        <w:t xml:space="preserve"> by running the model using the model’s original growth and juvenile survival parameters for</w:t>
      </w:r>
      <w:r w:rsidRPr="00524172">
        <w:t xml:space="preserve"> </w:t>
      </w:r>
      <w:r>
        <w:t>ten simulated</w:t>
      </w:r>
      <w:r w:rsidRPr="00524172">
        <w:t xml:space="preserve"> year</w:t>
      </w:r>
      <w:r>
        <w:t xml:space="preserve">s of repeated </w:t>
      </w:r>
      <w:r w:rsidRPr="00524172">
        <w:t xml:space="preserve">depth </w:t>
      </w:r>
      <w:r>
        <w:t>and temperature data</w:t>
      </w:r>
      <w:r w:rsidRPr="00524172">
        <w:t xml:space="preserve"> (January 1</w:t>
      </w:r>
      <w:r w:rsidRPr="00524172">
        <w:rPr>
          <w:vertAlign w:val="superscript"/>
        </w:rPr>
        <w:t>st</w:t>
      </w:r>
      <w:r w:rsidRPr="00524172">
        <w:t xml:space="preserve"> to December 31</w:t>
      </w:r>
      <w:r w:rsidRPr="00524172">
        <w:rPr>
          <w:vertAlign w:val="superscript"/>
        </w:rPr>
        <w:t>st</w:t>
      </w:r>
      <w:r w:rsidRPr="00524172">
        <w:t>, 2020)</w:t>
      </w:r>
      <w:r>
        <w:t>.</w:t>
      </w:r>
      <w:r w:rsidRPr="00524172">
        <w:t xml:space="preserve"> </w:t>
      </w:r>
      <w:r>
        <w:t xml:space="preserve">The environmental data was </w:t>
      </w:r>
      <w:r w:rsidRPr="00524172">
        <w:t>taken from DBHYDRO’s depth transponder in LILA’s wetland M2, and one year of air temperature data taken from the transponder nearest to LILA in West Palm Beach, FL (transponder coordinates: 26.6548⁰N, 80.0669⁰W).</w:t>
      </w:r>
      <w:r>
        <w:t xml:space="preserve"> We </w:t>
      </w:r>
      <w:r w:rsidRPr="00524172">
        <w:t>tested for differences between three different starting hatchling numbers (100, 1000, and 10000 hatchlings), but starting size did not influence the population growth rates.</w:t>
      </w:r>
      <w:r>
        <w:t xml:space="preserve"> </w:t>
      </w:r>
    </w:p>
    <w:p w14:paraId="763BCB6A" w14:textId="04D8166B" w:rsidR="004E1C3A" w:rsidRPr="00524172" w:rsidRDefault="004E1C3A" w:rsidP="004E1C3A">
      <w:pPr>
        <w:pStyle w:val="NATESTYLE1CommonCollege"/>
        <w:ind w:firstLine="720"/>
        <w:jc w:val="both"/>
      </w:pPr>
      <w:r w:rsidRPr="00524172">
        <w:t xml:space="preserve">Following this 10-year simulation to find a stable size structure, </w:t>
      </w:r>
      <w:r>
        <w:t>we</w:t>
      </w:r>
      <w:r w:rsidRPr="00524172">
        <w:t xml:space="preserve"> </w:t>
      </w:r>
      <w:r>
        <w:t>introduced</w:t>
      </w:r>
      <w:r w:rsidRPr="00524172">
        <w:t xml:space="preserve"> three different hydrologic and temperature regimes that varied in reproductive quality</w:t>
      </w:r>
      <w:r w:rsidR="00BD4013">
        <w:t xml:space="preserve"> that repeated for an additional 5 years</w:t>
      </w:r>
      <w:r w:rsidRPr="00524172">
        <w:t>. (1) I obtained a hydro-pattern that is deeper in the wet season of 2020</w:t>
      </w:r>
      <w:r>
        <w:t xml:space="preserve"> which is worse for apple snail egg laying (hereafter, “natural-poor”;</w:t>
      </w:r>
      <w:r w:rsidR="00CB34F4">
        <w:t xml:space="preserve"> Figure </w:t>
      </w:r>
      <w:r w:rsidR="00421134">
        <w:t>4;</w:t>
      </w:r>
      <w:r>
        <w:t xml:space="preserve"> </w:t>
      </w:r>
      <w:r>
        <w:fldChar w:fldCharType="begin"/>
      </w:r>
      <w:r>
        <w:instrText xml:space="preserve"> ADDIN ZOTERO_ITEM CSL_CITATION {"citationID":"qQ06rv6E","properties":{"formattedCitation":"(Barrus et al., 2023)","plainCitation":"(Barrus et al., 2023)","noteIndex":0},"citationItems":[{"id":1226,"uris":["http://zotero.org/users/9972654/items/9V6IVCYY"],"itemData":{"id":1226,"type":"article-journal","container-title":"Hydrobiologia","language":"en","license":"All rights reserved","source":"Zotero","title":"Life history responses of two co-occurring congeneric Apple Snails (Pomacea maculata and P. paludosa) to variation in water depth and metaphyton total phosphorus","author":[{"family":"Barrus","given":"Nathan T."},{"family":"Drumheller","given":"Danielle"},{"family":"Cook","given":"Mark I."},{"family":"Dorn","given":"Nathan J."}],"issued":{"date-parts":[["2023"]]}}}],"schema":"https://github.com/citation-style-language/schema/raw/master/csl-citation.json"} </w:instrText>
      </w:r>
      <w:r>
        <w:fldChar w:fldCharType="separate"/>
      </w:r>
      <w:r w:rsidRPr="00280198">
        <w:t>Barrus et al., 2023)</w:t>
      </w:r>
      <w:r>
        <w:fldChar w:fldCharType="end"/>
      </w:r>
      <w:r w:rsidRPr="00524172">
        <w:t xml:space="preserve">. Next, (2) I obtained the hydro-pattern </w:t>
      </w:r>
      <w:r>
        <w:t>that has shallower wet seasons that is better for reproduction (hereafter, “natural-good”</w:t>
      </w:r>
      <w:r w:rsidR="00421134">
        <w:t>; Figure 4</w:t>
      </w:r>
      <w:r>
        <w:t>)</w:t>
      </w:r>
      <w:r w:rsidR="00CB34F4">
        <w:t xml:space="preserve">.  </w:t>
      </w:r>
      <w:r w:rsidR="00421134">
        <w:t>The natural</w:t>
      </w:r>
      <w:r w:rsidR="006C62CD">
        <w:t xml:space="preserve">-poor and natural-good depths were both ran using natural temperature regimes taken </w:t>
      </w:r>
      <w:r w:rsidR="00463596">
        <w:t xml:space="preserve">from </w:t>
      </w:r>
      <w:r w:rsidR="006C62CD" w:rsidRPr="00524172">
        <w:t>West Palm Beach, FL</w:t>
      </w:r>
      <w:r w:rsidR="006C62CD">
        <w:t xml:space="preserve"> </w:t>
      </w:r>
      <w:r w:rsidR="00463596">
        <w:t xml:space="preserve">(Figure 4).  </w:t>
      </w:r>
      <w:r w:rsidRPr="00524172">
        <w:t xml:space="preserve">Lastly, (3) </w:t>
      </w:r>
      <w:r w:rsidR="00253BC1">
        <w:t>we set</w:t>
      </w:r>
      <w:r w:rsidRPr="00524172">
        <w:t xml:space="preserve"> </w:t>
      </w:r>
      <w:r w:rsidRPr="00524172">
        <w:lastRenderedPageBreak/>
        <w:t xml:space="preserve">static depths and temperatures </w:t>
      </w:r>
      <w:r w:rsidR="00253BC1">
        <w:t>at</w:t>
      </w:r>
      <w:r w:rsidRPr="00524172">
        <w:t xml:space="preserve"> 50 cm and 27⁰C</w:t>
      </w:r>
      <w:r w:rsidR="0001532D">
        <w:t xml:space="preserve"> which are</w:t>
      </w:r>
      <w:r w:rsidRPr="00524172">
        <w:t xml:space="preserve"> the ideal depths and temperatures for reproduction in the population model</w:t>
      </w:r>
      <w:r w:rsidR="0001532D">
        <w:t xml:space="preserve">.  </w:t>
      </w:r>
    </w:p>
    <w:p w14:paraId="6EF7950B" w14:textId="77777777" w:rsidR="004E1C3A" w:rsidRPr="00524172" w:rsidRDefault="004E1C3A" w:rsidP="004E1C3A">
      <w:pPr>
        <w:pStyle w:val="NATESTYLE1CommonCollege"/>
        <w:ind w:firstLine="720"/>
        <w:jc w:val="both"/>
      </w:pPr>
      <w:r w:rsidRPr="00524172">
        <w:t>Under each hydrological and temperature regime, simulations were run under differing combinations of the parameters k</w:t>
      </w:r>
      <w:r w:rsidRPr="00524172">
        <w:rPr>
          <w:vertAlign w:val="subscript"/>
        </w:rPr>
        <w:t>growth</w:t>
      </w:r>
      <w:r w:rsidRPr="00524172">
        <w:t>, Surv</w:t>
      </w:r>
      <w:r w:rsidRPr="00524172">
        <w:rPr>
          <w:vertAlign w:val="subscript"/>
        </w:rPr>
        <w:t>1</w:t>
      </w:r>
      <w:r w:rsidRPr="00524172">
        <w:t>, and Surv</w:t>
      </w:r>
      <w:r w:rsidRPr="00524172">
        <w:rPr>
          <w:vertAlign w:val="subscript"/>
        </w:rPr>
        <w:t>2</w:t>
      </w:r>
      <w:r w:rsidRPr="00524172">
        <w:t>.</w:t>
      </w:r>
      <w:r>
        <w:t xml:space="preserve"> </w:t>
      </w:r>
      <w:r w:rsidRPr="00524172">
        <w:t>k</w:t>
      </w:r>
      <w:r w:rsidRPr="00524172">
        <w:rPr>
          <w:vertAlign w:val="subscript"/>
        </w:rPr>
        <w:t>growth</w:t>
      </w:r>
      <w:r w:rsidRPr="00524172">
        <w:t xml:space="preserve"> values were allowed to vary from 0.01 to 0.09 using increments of 0.005 and the three juvenile survival parameters for wet conditions were decreased by 5%, 10% 15%, 20%, 30% and 40% of the starting values (0.987 day</w:t>
      </w:r>
      <w:r w:rsidRPr="00524172">
        <w:rPr>
          <w:vertAlign w:val="superscript"/>
        </w:rPr>
        <w:t>-1</w:t>
      </w:r>
      <w:r w:rsidRPr="00524172">
        <w:t>).</w:t>
      </w:r>
      <w:r>
        <w:t xml:space="preserve"> </w:t>
      </w:r>
      <w:r w:rsidRPr="00524172">
        <w:t>Simulations were run under all combinations of the variations in the four parameters (n</w:t>
      </w:r>
      <w:r w:rsidRPr="00524172">
        <w:rPr>
          <w:vertAlign w:val="subscript"/>
        </w:rPr>
        <w:t>simulations</w:t>
      </w:r>
      <w:r w:rsidRPr="00524172">
        <w:t xml:space="preserve"> = 833 per depth and temperature regime).</w:t>
      </w:r>
      <w:r>
        <w:t xml:space="preserve"> </w:t>
      </w:r>
      <w:r w:rsidRPr="00524172">
        <w:t>The population size on every simulated February 1</w:t>
      </w:r>
      <w:r w:rsidRPr="00524172">
        <w:rPr>
          <w:vertAlign w:val="superscript"/>
        </w:rPr>
        <w:t>st</w:t>
      </w:r>
      <w:r w:rsidRPr="00524172">
        <w:t xml:space="preserve"> was taken to calculate an annual population growth rate (e.g., λ</w:t>
      </w:r>
      <w:r w:rsidRPr="00524172">
        <w:rPr>
          <w:vertAlign w:val="subscript"/>
        </w:rPr>
        <w:t>i</w:t>
      </w:r>
      <w:r w:rsidRPr="00524172">
        <w:t xml:space="preserve"> = N</w:t>
      </w:r>
      <w:r w:rsidRPr="00524172">
        <w:rPr>
          <w:vertAlign w:val="subscript"/>
        </w:rPr>
        <w:t>i</w:t>
      </w:r>
      <w:r w:rsidRPr="00524172">
        <w:t>/N</w:t>
      </w:r>
      <w:r w:rsidRPr="00524172">
        <w:rPr>
          <w:vertAlign w:val="subscript"/>
        </w:rPr>
        <w:t>i+1</w:t>
      </w:r>
      <w:r w:rsidRPr="00524172">
        <w:t>; where i = year).</w:t>
      </w:r>
      <w:r>
        <w:t xml:space="preserve"> </w:t>
      </w:r>
      <w:r w:rsidRPr="00524172">
        <w:t>February 1</w:t>
      </w:r>
      <w:r w:rsidRPr="00524172">
        <w:rPr>
          <w:vertAlign w:val="superscript"/>
        </w:rPr>
        <w:t xml:space="preserve">st </w:t>
      </w:r>
      <w:r w:rsidRPr="00524172">
        <w:softHyphen/>
        <w:t>was used because it corresponded to the day when the population model initiates the reproductive season. The geometric average of the annual population growth rates over 5 years was taken to obtain a λ</w:t>
      </w:r>
      <w:r w:rsidRPr="00524172">
        <w:rPr>
          <w:vertAlign w:val="subscript"/>
        </w:rPr>
        <w:t>avg</w:t>
      </w:r>
      <w:r w:rsidRPr="00524172">
        <w:t>.</w:t>
      </w:r>
      <w:r>
        <w:t xml:space="preserve"> </w:t>
      </w:r>
      <w:r w:rsidRPr="00524172">
        <w:t>The intrinsic rate of increase (r, a per capita rate of change) was then calculated by taking the natural logarithm of λ</w:t>
      </w:r>
      <w:r w:rsidRPr="00524172">
        <w:rPr>
          <w:vertAlign w:val="subscript"/>
        </w:rPr>
        <w:t>avg</w:t>
      </w:r>
      <w:r w:rsidRPr="00524172">
        <w:t>. When r</w:t>
      </w:r>
      <w:r w:rsidRPr="00524172" w:rsidDel="00595EDE">
        <w:t xml:space="preserve"> </w:t>
      </w:r>
      <w:r w:rsidRPr="00524172">
        <w:t>= 0 a population is at replacement, when r &lt; 0 a population is declining, and when r &gt; 0 a population is increasing.</w:t>
      </w:r>
      <w:r>
        <w:t xml:space="preserve"> </w:t>
      </w:r>
    </w:p>
    <w:p w14:paraId="4E158BE1" w14:textId="2DE7003B" w:rsidR="004E1C3A" w:rsidRDefault="004E1C3A" w:rsidP="004E1C3A">
      <w:pPr>
        <w:pStyle w:val="NATESTYLE1CommonCollege"/>
        <w:ind w:firstLine="720"/>
        <w:jc w:val="both"/>
        <w:rPr>
          <w:rFonts w:eastAsiaTheme="minorEastAsia"/>
        </w:rPr>
      </w:pPr>
      <w:r w:rsidRPr="00524172">
        <w:t xml:space="preserve">The results of the simulations were used to identify combinations of </w:t>
      </w:r>
      <w:r w:rsidR="00BD4013">
        <w:t>development rates</w:t>
      </w:r>
      <w:r w:rsidRPr="00524172">
        <w:t xml:space="preserve"> and survival of juveniles that determined thresholds (r = 0) for population growth given the three different depth and temperature regimes.</w:t>
      </w:r>
      <w:r>
        <w:t xml:space="preserve"> </w:t>
      </w:r>
      <w:r w:rsidRPr="00524172">
        <w:t>Although the simulations were conducted with individualized parameters for the three age classes, I reduced dimensionality to aid in interpretation by multiplying the two juvenile survival probabilities which I named cumulative juvenile survival (CJS; Figure 1A).</w:t>
      </w:r>
      <w:r>
        <w:t xml:space="preserve"> </w:t>
      </w:r>
      <w:r w:rsidRPr="00524172">
        <w:t>At each level of k</w:t>
      </w:r>
      <w:r w:rsidRPr="00524172">
        <w:rPr>
          <w:vertAlign w:val="subscript"/>
        </w:rPr>
        <w:t>growth</w:t>
      </w:r>
      <w:r w:rsidRPr="00524172">
        <w:t>, the intrinsic rate of increase (r) was regressed (Ordinary Least Squared-OLS) as a function of CJS, then the regression equation was used to solve for the CJS for which r = 0. The combinations of individual growth (k</w:t>
      </w:r>
      <w:r w:rsidRPr="00524172">
        <w:rPr>
          <w:vertAlign w:val="subscript"/>
        </w:rPr>
        <w:t>growth</w:t>
      </w:r>
      <w:r w:rsidRPr="00524172">
        <w:t xml:space="preserve">) and juvenile survival (CJS) were plotted as zero population-growth isoclines. </w:t>
      </w:r>
    </w:p>
    <w:p w14:paraId="158E45D5" w14:textId="1DC413B9" w:rsidR="000143F2" w:rsidRDefault="000143F2" w:rsidP="00E2220B">
      <w:pPr>
        <w:pStyle w:val="Heading2"/>
        <w:rPr>
          <w:rFonts w:eastAsiaTheme="minorEastAsia"/>
        </w:rPr>
      </w:pPr>
      <w:r>
        <w:rPr>
          <w:rFonts w:eastAsiaTheme="minorEastAsia"/>
        </w:rPr>
        <w:lastRenderedPageBreak/>
        <w:t>Parameter estimation</w:t>
      </w:r>
    </w:p>
    <w:p w14:paraId="37773873" w14:textId="1580DE6D" w:rsidR="0034019E" w:rsidRDefault="000143F2" w:rsidP="000143F2">
      <w:pPr>
        <w:pStyle w:val="NATESTYLE1CommonCollege"/>
      </w:pPr>
      <w:r>
        <w:tab/>
      </w:r>
      <w:r w:rsidR="00FA4664">
        <w:t xml:space="preserve">To </w:t>
      </w:r>
      <w:r>
        <w:t xml:space="preserve">relate our empirical measures of </w:t>
      </w:r>
      <w:r w:rsidR="00B61D15">
        <w:t xml:space="preserve">development rates and </w:t>
      </w:r>
      <w:r w:rsidR="001A538E">
        <w:t>mortality rates to the zero-population growth isocline.  We calculated</w:t>
      </w:r>
      <w:r w:rsidR="00BD3061">
        <w:t xml:space="preserve"> daily</w:t>
      </w:r>
      <w:r w:rsidR="001A538E">
        <w:t xml:space="preserve"> </w:t>
      </w:r>
      <w:r w:rsidR="00BD3061">
        <w:t>mortality</w:t>
      </w:r>
      <w:r w:rsidR="001A538E">
        <w:t xml:space="preserve"> rates of juvenile snails</w:t>
      </w:r>
      <w:r w:rsidR="00751740">
        <w:t xml:space="preserve"> &lt; 10 mm SL</w:t>
      </w:r>
      <w:r w:rsidR="00FC67EA">
        <w:t xml:space="preserve"> and </w:t>
      </w:r>
      <w:r w:rsidR="00D76530">
        <w:t>the parameter k</w:t>
      </w:r>
      <w:r w:rsidR="00D76530">
        <w:rPr>
          <w:vertAlign w:val="subscript"/>
        </w:rPr>
        <w:t>growth</w:t>
      </w:r>
      <w:r w:rsidR="00D76530">
        <w:t xml:space="preserve"> from the population model</w:t>
      </w:r>
      <w:r w:rsidR="00DD277E">
        <w:t xml:space="preserve"> for each season</w:t>
      </w:r>
      <w:r w:rsidR="00D76530">
        <w:t xml:space="preserve">.  </w:t>
      </w:r>
      <w:r w:rsidR="00CB2025">
        <w:t>In the population model, growth of the apples snails was modelled using the following equation.</w:t>
      </w:r>
    </w:p>
    <w:p w14:paraId="43B7A1EC" w14:textId="491B2A0C" w:rsidR="00CB2025" w:rsidRPr="0095359E" w:rsidRDefault="00CB2025" w:rsidP="000143F2">
      <w:pPr>
        <w:pStyle w:val="NATESTYLE1CommonCollege"/>
        <w:rPr>
          <w:rFonts w:eastAsiaTheme="minorEastAsia"/>
        </w:rPr>
      </w:pPr>
      <m:oMathPara>
        <m:oMath>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age</m:t>
                  </m:r>
                </m:e>
                <m:sub>
                  <m:r>
                    <w:rPr>
                      <w:rFonts w:ascii="Cambria Math" w:hAnsi="Cambria Math"/>
                    </w:rPr>
                    <m:t>i</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min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age</m:t>
                      </m:r>
                    </m:e>
                    <m:sub>
                      <m:r>
                        <w:rPr>
                          <w:rFonts w:ascii="Cambria Math" w:hAnsi="Cambria Math"/>
                        </w:rPr>
                        <m:t>i</m:t>
                      </m:r>
                    </m:sub>
                  </m:sSub>
                </m:sup>
              </m:sSup>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min</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m:t>
                  </m:r>
                  <m:sSub>
                    <m:sSubPr>
                      <m:ctrlPr>
                        <w:rPr>
                          <w:rFonts w:ascii="Cambria Math" w:hAnsi="Cambria Math"/>
                          <w:i/>
                        </w:rPr>
                      </m:ctrlPr>
                    </m:sSubPr>
                    <m:e>
                      <m:r>
                        <w:rPr>
                          <w:rFonts w:ascii="Cambria Math" w:hAnsi="Cambria Math"/>
                        </w:rPr>
                        <m:t>age</m:t>
                      </m:r>
                    </m:e>
                    <m:sub>
                      <m:r>
                        <w:rPr>
                          <w:rFonts w:ascii="Cambria Math" w:hAnsi="Cambria Math"/>
                        </w:rPr>
                        <m:t>i</m:t>
                      </m:r>
                    </m:sub>
                  </m:sSub>
                </m:sup>
              </m:sSup>
              <m:r>
                <w:rPr>
                  <w:rFonts w:ascii="Cambria Math" w:hAnsi="Cambria Math"/>
                </w:rPr>
                <m:t>-1)</m:t>
              </m:r>
            </m:den>
          </m:f>
        </m:oMath>
      </m:oMathPara>
    </w:p>
    <w:p w14:paraId="1D6E37FD" w14:textId="0B6F7957" w:rsidR="0095359E" w:rsidRDefault="00AC4903" w:rsidP="000143F2">
      <w:pPr>
        <w:pStyle w:val="NATESTYLE1CommonCollege"/>
        <w:rPr>
          <w:rFonts w:eastAsiaTheme="minorEastAsia"/>
        </w:rPr>
      </w:pPr>
      <w:r>
        <w:rPr>
          <w:rFonts w:eastAsiaTheme="minorEastAsia"/>
        </w:rPr>
        <w:t>w</w:t>
      </w:r>
      <w:r w:rsidR="0095359E">
        <w:rPr>
          <w:rFonts w:eastAsiaTheme="minorEastAsia"/>
        </w:rPr>
        <w:t>here age</w:t>
      </w:r>
      <w:r w:rsidRPr="00AC4903">
        <w:rPr>
          <w:rFonts w:eastAsiaTheme="minorEastAsia"/>
          <w:vertAlign w:val="subscript"/>
        </w:rPr>
        <w:t>i</w:t>
      </w:r>
      <w:r>
        <w:rPr>
          <w:rFonts w:eastAsiaTheme="minorEastAsia"/>
        </w:rPr>
        <w:t xml:space="preserve"> is the age of snail at time i, and </w:t>
      </w:r>
      <w:r w:rsidR="00644515">
        <w:rPr>
          <w:rFonts w:eastAsiaTheme="minorEastAsia"/>
        </w:rPr>
        <w:t>Size</w:t>
      </w:r>
      <w:r w:rsidR="00644515" w:rsidRPr="00644515">
        <w:rPr>
          <w:rFonts w:eastAsiaTheme="minorEastAsia"/>
          <w:vertAlign w:val="subscript"/>
        </w:rPr>
        <w:t>min</w:t>
      </w:r>
      <w:r w:rsidR="00644515">
        <w:rPr>
          <w:rFonts w:eastAsiaTheme="minorEastAsia"/>
        </w:rPr>
        <w:t xml:space="preserve"> is the minimum average hatchling size, </w:t>
      </w:r>
      <w:r w:rsidR="00CB524C">
        <w:rPr>
          <w:rFonts w:eastAsiaTheme="minorEastAsia"/>
        </w:rPr>
        <w:t>Size</w:t>
      </w:r>
      <w:r w:rsidR="00CB524C" w:rsidRPr="00CB524C">
        <w:rPr>
          <w:rFonts w:eastAsiaTheme="minorEastAsia"/>
          <w:vertAlign w:val="subscript"/>
        </w:rPr>
        <w:t>max</w:t>
      </w:r>
      <w:r w:rsidR="00CB524C">
        <w:rPr>
          <w:rFonts w:eastAsiaTheme="minorEastAsia"/>
        </w:rPr>
        <w:t xml:space="preserve"> is the maximum size that an adult can reach. </w:t>
      </w:r>
      <w:r w:rsidR="00DF15C0">
        <w:rPr>
          <w:rFonts w:eastAsiaTheme="minorEastAsia"/>
        </w:rPr>
        <w:t>Sizemin and Sizemax are assumed to be 3 mm SL and 50 mm SL, respectively</w:t>
      </w:r>
      <w:r w:rsidR="006F2D33">
        <w:rPr>
          <w:rFonts w:eastAsiaTheme="minorEastAsia"/>
        </w:rPr>
        <w:t>.</w:t>
      </w:r>
      <w:r w:rsidR="00CB524C">
        <w:rPr>
          <w:rFonts w:eastAsiaTheme="minorEastAsia"/>
        </w:rPr>
        <w:t xml:space="preserve"> </w:t>
      </w:r>
      <w:r w:rsidR="008022C7">
        <w:t>Because</w:t>
      </w:r>
      <w:r w:rsidR="008022C7">
        <w:t xml:space="preserve"> </w:t>
      </w:r>
      <w:r w:rsidR="001D2F1A">
        <w:t xml:space="preserve">we </w:t>
      </w:r>
      <w:r w:rsidR="008022C7">
        <w:t xml:space="preserve">knew the </w:t>
      </w:r>
      <w:r w:rsidR="006F2D33">
        <w:t xml:space="preserve">age and size of hatchling snails at the end of the </w:t>
      </w:r>
      <w:r w:rsidR="00C0641C">
        <w:t>experiment,</w:t>
      </w:r>
      <w:r w:rsidR="006F2D33">
        <w:t xml:space="preserve"> we can then </w:t>
      </w:r>
      <w:r w:rsidR="009459C0">
        <w:t xml:space="preserve">calculate </w:t>
      </w:r>
      <w:r w:rsidR="00C0641C">
        <w:t>k</w:t>
      </w:r>
      <w:r w:rsidR="00C0641C" w:rsidRPr="00C0641C">
        <w:rPr>
          <w:vertAlign w:val="subscript"/>
        </w:rPr>
        <w:t>growth</w:t>
      </w:r>
      <w:r w:rsidR="00C0641C">
        <w:t xml:space="preserve"> by rearranging the growth equation.</w:t>
      </w:r>
    </w:p>
    <w:p w14:paraId="4CA27FBD" w14:textId="7C58B217" w:rsidR="00E77CFC" w:rsidRPr="00C0641C" w:rsidRDefault="00E04726" w:rsidP="000143F2">
      <w:pPr>
        <w:pStyle w:val="NATESTYLE1CommonCollege"/>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growth</m:t>
              </m:r>
            </m:sub>
          </m:sSub>
          <m:r>
            <w:rPr>
              <w:rFonts w:ascii="Cambria Math" w:hAnsi="Cambria Math"/>
            </w:rPr>
            <m:t xml:space="preserve">=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age</m:t>
                              </m:r>
                            </m:e>
                            <m:sub>
                              <m:r>
                                <w:rPr>
                                  <w:rFonts w:ascii="Cambria Math" w:hAnsi="Cambria Math"/>
                                </w:rPr>
                                <m:t>i</m:t>
                              </m:r>
                            </m:sub>
                          </m:sSub>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min</m:t>
                                  </m:r>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e>
                  </m:d>
                </m:e>
              </m:func>
              <m:r>
                <w:rPr>
                  <w:rFonts w:ascii="Cambria Math" w:hAnsi="Cambria Math"/>
                </w:rPr>
                <m:t>-</m:t>
              </m:r>
              <m:r>
                <m:rPr>
                  <m:sty m:val="p"/>
                </m:rPr>
                <w:rPr>
                  <w:rFonts w:ascii="Cambria Math" w:hAnsi="Cambria Math"/>
                </w:rPr>
                <m:t>ln⁡(</m:t>
              </m:r>
              <m:sSub>
                <m:sSubPr>
                  <m:ctrlPr>
                    <w:rPr>
                      <w:rFonts w:ascii="Cambria Math" w:hAnsi="Cambria Math"/>
                      <w:i/>
                    </w:rPr>
                  </m:ctrlPr>
                </m:sSubPr>
                <m:e>
                  <m:r>
                    <w:rPr>
                      <w:rFonts w:ascii="Cambria Math" w:hAnsi="Cambria Math"/>
                    </w:rPr>
                    <m:t>size</m:t>
                  </m:r>
                </m:e>
                <m:sub>
                  <m:r>
                    <w:rPr>
                      <w:rFonts w:ascii="Cambria Math" w:hAnsi="Cambria Math"/>
                    </w:rPr>
                    <m:t>min</m:t>
                  </m:r>
                </m:sub>
              </m:sSub>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size</m:t>
                          </m:r>
                        </m:e>
                        <m:sub>
                          <m:sSub>
                            <m:sSubPr>
                              <m:ctrlPr>
                                <w:rPr>
                                  <w:rFonts w:ascii="Cambria Math" w:hAnsi="Cambria Math"/>
                                  <w:i/>
                                </w:rPr>
                              </m:ctrlPr>
                            </m:sSubPr>
                            <m:e>
                              <m:r>
                                <w:rPr>
                                  <w:rFonts w:ascii="Cambria Math" w:hAnsi="Cambria Math"/>
                                </w:rPr>
                                <m:t>age</m:t>
                              </m:r>
                            </m:e>
                            <m:sub>
                              <m:r>
                                <w:rPr>
                                  <w:rFonts w:ascii="Cambria Math" w:hAnsi="Cambria Math"/>
                                </w:rPr>
                                <m:t>i</m:t>
                              </m:r>
                            </m:sub>
                          </m:sSub>
                        </m:sub>
                      </m:sSub>
                    </m:num>
                    <m:den>
                      <m:sSub>
                        <m:sSubPr>
                          <m:ctrlPr>
                            <w:rPr>
                              <w:rFonts w:ascii="Cambria Math" w:hAnsi="Cambria Math"/>
                              <w:i/>
                            </w:rPr>
                          </m:ctrlPr>
                        </m:sSubPr>
                        <m:e>
                          <m:r>
                            <w:rPr>
                              <w:rFonts w:ascii="Cambria Math" w:hAnsi="Cambria Math"/>
                            </w:rPr>
                            <m:t>size</m:t>
                          </m:r>
                        </m:e>
                        <m:sub>
                          <m:r>
                            <w:rPr>
                              <w:rFonts w:ascii="Cambria Math" w:hAnsi="Cambria Math"/>
                            </w:rPr>
                            <m:t>max</m:t>
                          </m:r>
                        </m:sub>
                      </m:sSub>
                    </m:den>
                  </m:f>
                </m:e>
              </m:d>
              <m:r>
                <w:rPr>
                  <w:rFonts w:ascii="Cambria Math" w:hAnsi="Cambria Math"/>
                </w:rPr>
                <m:t>)</m:t>
              </m:r>
            </m:num>
            <m:den>
              <m:sSub>
                <m:sSubPr>
                  <m:ctrlPr>
                    <w:rPr>
                      <w:rFonts w:ascii="Cambria Math" w:hAnsi="Cambria Math"/>
                      <w:i/>
                    </w:rPr>
                  </m:ctrlPr>
                </m:sSubPr>
                <m:e>
                  <m:r>
                    <w:rPr>
                      <w:rFonts w:ascii="Cambria Math" w:hAnsi="Cambria Math"/>
                    </w:rPr>
                    <m:t>age</m:t>
                  </m:r>
                </m:e>
                <m:sub>
                  <m:r>
                    <w:rPr>
                      <w:rFonts w:ascii="Cambria Math" w:hAnsi="Cambria Math"/>
                    </w:rPr>
                    <m:t>i</m:t>
                  </m:r>
                </m:sub>
              </m:sSub>
            </m:den>
          </m:f>
        </m:oMath>
      </m:oMathPara>
    </w:p>
    <w:p w14:paraId="01B7F801" w14:textId="36FB4542" w:rsidR="00C0641C" w:rsidRPr="006A077E" w:rsidRDefault="00C0641C" w:rsidP="000143F2">
      <w:pPr>
        <w:pStyle w:val="NATESTYLE1CommonCollege"/>
        <w:rPr>
          <w:rFonts w:eastAsiaTheme="minorEastAsia"/>
        </w:rPr>
      </w:pPr>
      <w:r>
        <w:rPr>
          <w:rFonts w:eastAsiaTheme="minorEastAsia"/>
        </w:rPr>
        <w:t>After calculating the daily juvenile mortality rates and k</w:t>
      </w:r>
      <w:r w:rsidRPr="00C8057D">
        <w:rPr>
          <w:rFonts w:eastAsiaTheme="minorEastAsia"/>
          <w:vertAlign w:val="subscript"/>
        </w:rPr>
        <w:t>growth</w:t>
      </w:r>
      <w:r>
        <w:rPr>
          <w:rFonts w:eastAsiaTheme="minorEastAsia"/>
        </w:rPr>
        <w:t xml:space="preserve">, we plotted </w:t>
      </w:r>
      <w:r w:rsidR="00441BD4">
        <w:rPr>
          <w:rFonts w:eastAsiaTheme="minorEastAsia"/>
        </w:rPr>
        <w:t>each season’s empirical</w:t>
      </w:r>
      <w:r w:rsidR="00C8057D">
        <w:rPr>
          <w:rFonts w:eastAsiaTheme="minorEastAsia"/>
        </w:rPr>
        <w:t xml:space="preserve"> mortality and development rates </w:t>
      </w:r>
      <w:r w:rsidR="007F31F8">
        <w:rPr>
          <w:rFonts w:eastAsiaTheme="minorEastAsia"/>
        </w:rPr>
        <w:t>on the population growth isocline</w:t>
      </w:r>
      <w:r w:rsidR="002D2821">
        <w:rPr>
          <w:rFonts w:eastAsiaTheme="minorEastAsia"/>
        </w:rPr>
        <w:t>.</w:t>
      </w:r>
    </w:p>
    <w:p w14:paraId="682421B9" w14:textId="727F45A0" w:rsidR="007A1072" w:rsidRPr="00C6515F" w:rsidRDefault="00B260FD" w:rsidP="00C6515F">
      <w:pPr>
        <w:pStyle w:val="Heading1"/>
      </w:pPr>
      <w:r w:rsidRPr="00524172">
        <w:t>Results</w:t>
      </w:r>
    </w:p>
    <w:p w14:paraId="2E8F6D84" w14:textId="5408C72C" w:rsidR="00B260FD" w:rsidRDefault="007A4531" w:rsidP="00C6515F">
      <w:pPr>
        <w:pStyle w:val="Heading2"/>
      </w:pPr>
      <w:r w:rsidRPr="00524172">
        <w:t>Empirical Measures of Survival and Individual Growth</w:t>
      </w:r>
    </w:p>
    <w:p w14:paraId="3E0E0C9E" w14:textId="7BE63E1B" w:rsidR="00004CAC" w:rsidRPr="00524172" w:rsidRDefault="00B260FD" w:rsidP="00C6515F">
      <w:pPr>
        <w:pStyle w:val="NATESTYLE1CommonCollege"/>
        <w:spacing w:after="240"/>
        <w:ind w:firstLine="720"/>
        <w:jc w:val="both"/>
      </w:pPr>
      <w:bookmarkStart w:id="4" w:name="_Hlk98959413"/>
      <w:r w:rsidRPr="00524172">
        <w:t>Overall, there was a total of 759 independent observations across our two wetlands, and two tethering sessions in the dry and wet season. After a day, 654 snails survived, 43 snails were entirely missing, 31 snails left an empty shell, 19 snails died on tethers, and 12 snails had been crushed.</w:t>
      </w:r>
      <w:r w:rsidR="00004CAC">
        <w:t xml:space="preserve"> </w:t>
      </w:r>
      <w:r w:rsidRPr="00524172">
        <w:t>Daily survival across all sizes was 0.862. The daily cumulative survival for smaller juvenile snail size classes (&lt; 1</w:t>
      </w:r>
      <w:r w:rsidR="00D73D02" w:rsidRPr="00524172">
        <w:t>0</w:t>
      </w:r>
      <w:r w:rsidRPr="00524172">
        <w:t xml:space="preserve"> mm) was slightly lower (0.8</w:t>
      </w:r>
      <w:r w:rsidR="00E9210A" w:rsidRPr="00524172">
        <w:t>2</w:t>
      </w:r>
      <w:r w:rsidRPr="00524172">
        <w:t xml:space="preserve">1) than survival across all sizes (0.862) but was considerably lower than the daily survival used in </w:t>
      </w:r>
      <w:r w:rsidR="00305163" w:rsidRPr="00524172">
        <w:t>the population model</w:t>
      </w:r>
      <w:r w:rsidRPr="00524172">
        <w:t xml:space="preserve"> (</w:t>
      </w:r>
      <w:r w:rsidR="00D736C5" w:rsidRPr="00524172">
        <w:t xml:space="preserve">CJS = </w:t>
      </w:r>
      <w:r w:rsidR="00D736C5" w:rsidRPr="00524172">
        <w:lastRenderedPageBreak/>
        <w:t>Surv</w:t>
      </w:r>
      <w:r w:rsidR="00D736C5" w:rsidRPr="00524172">
        <w:rPr>
          <w:vertAlign w:val="subscript"/>
        </w:rPr>
        <w:t>1</w:t>
      </w:r>
      <w:r w:rsidR="00D736C5" w:rsidRPr="00524172">
        <w:t>·Surv</w:t>
      </w:r>
      <w:r w:rsidR="00D736C5" w:rsidRPr="00524172">
        <w:rPr>
          <w:vertAlign w:val="subscript"/>
        </w:rPr>
        <w:t>2</w:t>
      </w:r>
      <w:r w:rsidR="00D736C5" w:rsidRPr="00524172">
        <w:t xml:space="preserve"> = 0.987</w:t>
      </w:r>
      <w:r w:rsidR="00E3749B" w:rsidRPr="00524172">
        <w:rPr>
          <w:vertAlign w:val="superscript"/>
        </w:rPr>
        <w:t>2</w:t>
      </w:r>
      <w:r w:rsidR="00D736C5" w:rsidRPr="00524172">
        <w:t xml:space="preserve"> = </w:t>
      </w:r>
      <w:r w:rsidRPr="00524172">
        <w:t>0.9</w:t>
      </w:r>
      <w:r w:rsidR="00E3749B" w:rsidRPr="00524172">
        <w:t>74</w:t>
      </w:r>
      <w:r w:rsidR="00D736C5" w:rsidRPr="00524172">
        <w:t>;</w:t>
      </w:r>
      <w:r w:rsidRPr="00524172">
        <w:t xml:space="preserve"> Darby et al. 2015).</w:t>
      </w:r>
      <w:r w:rsidR="00004CAC">
        <w:t xml:space="preserve"> </w:t>
      </w:r>
      <w:r w:rsidR="00515CDD" w:rsidRPr="00524172">
        <w:t xml:space="preserve">Daily survival from the </w:t>
      </w:r>
      <w:r w:rsidR="00BB666A" w:rsidRPr="00524172">
        <w:t>exclosure</w:t>
      </w:r>
      <w:r w:rsidR="00515CDD" w:rsidRPr="00524172">
        <w:t xml:space="preserve"> cages was high (cumulative mean = 0.997, se = 0.001, n = 49 days)</w:t>
      </w:r>
      <w:r w:rsidR="00BB666A" w:rsidRPr="00524172">
        <w:t>, and daily survival was</w:t>
      </w:r>
      <w:r w:rsidR="00515CDD" w:rsidRPr="00524172">
        <w:t xml:space="preserve"> not size-dependent (overlapping 95% confidence intervals across size classes)</w:t>
      </w:r>
      <w:r w:rsidR="00BB666A" w:rsidRPr="00524172">
        <w:t>. In addition, daily s</w:t>
      </w:r>
      <w:r w:rsidR="00515CDD" w:rsidRPr="00524172">
        <w:t xml:space="preserve">urvival </w:t>
      </w:r>
      <w:r w:rsidR="00BB666A" w:rsidRPr="00524172">
        <w:t xml:space="preserve">from exclosure cages </w:t>
      </w:r>
      <w:r w:rsidR="00515CDD" w:rsidRPr="00524172">
        <w:t>in the dry season was slightly lower (mean = 0.994, se = 0.002, n = 27 days) than the wet season (mean = 0.999, se = 0.001, n = 22 days), but the differences were not significant (overlapping 95% confidence intervals; Figure S3.1).</w:t>
      </w:r>
      <w:r w:rsidR="00E9210A" w:rsidRPr="00524172">
        <w:t xml:space="preserve"> In addition, one of the growth cages was colonize by a single </w:t>
      </w:r>
      <w:r w:rsidR="00E9210A" w:rsidRPr="00524172">
        <w:rPr>
          <w:i/>
          <w:iCs/>
        </w:rPr>
        <w:t>B. lutarium</w:t>
      </w:r>
      <w:r w:rsidR="00E9210A" w:rsidRPr="00524172">
        <w:t xml:space="preserve"> and all snails had been eaten by the end of the experiment.</w:t>
      </w:r>
    </w:p>
    <w:p w14:paraId="05297E78" w14:textId="2FEFE7BE" w:rsidR="00004CAC" w:rsidRPr="00524172" w:rsidRDefault="00B260FD" w:rsidP="00524172">
      <w:pPr>
        <w:pStyle w:val="NATESTYLE1CommonCollege"/>
        <w:spacing w:after="240"/>
        <w:jc w:val="both"/>
      </w:pPr>
      <w:r w:rsidRPr="00524172">
        <w:tab/>
        <w:t>The top four models (cumulative weight = 0.95) for predicting daily survival probability all included Length, Season, and the interaction between Length and Season (Table 1). The top model did not include any additional variables, but the next three best models (ΔAICc &lt; 3) included either wetland, transect or both.</w:t>
      </w:r>
      <w:r w:rsidR="00004CAC">
        <w:t xml:space="preserve"> </w:t>
      </w:r>
      <w:r w:rsidRPr="00524172">
        <w:t>Although additional variables were included in the next three best models, their parameter values suggested that the</w:t>
      </w:r>
      <w:r w:rsidR="000E248A" w:rsidRPr="00524172">
        <w:t>y</w:t>
      </w:r>
      <w:r w:rsidRPr="00524172">
        <w:t xml:space="preserve"> provided little additional predictive capacity (</w:t>
      </w:r>
      <w:r w:rsidRPr="00524172">
        <w:rPr>
          <w:i/>
          <w:iCs/>
        </w:rPr>
        <w:t>p</w:t>
      </w:r>
      <w:r w:rsidRPr="00524172">
        <w:t xml:space="preserve"> &gt; 0.05). Therefore, we interpreted only the three parameters in the most supported model (Figure 1). During the dry season, apple snail daily survival probability increased with size (z = 2.667: </w:t>
      </w:r>
      <w:r w:rsidRPr="00524172">
        <w:rPr>
          <w:i/>
          <w:iCs/>
        </w:rPr>
        <w:t>p</w:t>
      </w:r>
      <w:r w:rsidRPr="00524172">
        <w:t xml:space="preserve"> = 0.008; Figure 1), but in the wet season, apple snail daily survival probability did not significantly vary with size (z = -0.902: </w:t>
      </w:r>
      <w:r w:rsidRPr="00524172">
        <w:rPr>
          <w:i/>
          <w:iCs/>
        </w:rPr>
        <w:t>p</w:t>
      </w:r>
      <w:r w:rsidRPr="00524172">
        <w:t xml:space="preserve"> = 0.367; Figure 1).</w:t>
      </w:r>
      <w:r w:rsidR="00004CAC">
        <w:t xml:space="preserve"> </w:t>
      </w:r>
      <w:r w:rsidRPr="00524172">
        <w:t>Apple snails &lt; 1</w:t>
      </w:r>
      <w:r w:rsidR="009B13CC" w:rsidRPr="00524172">
        <w:t>0</w:t>
      </w:r>
      <w:r w:rsidRPr="00524172">
        <w:t xml:space="preserve"> mm SL displayed the strongest seasonal differences in daily survival probability (Figure 1</w:t>
      </w:r>
      <w:r w:rsidR="000E248A" w:rsidRPr="00524172">
        <w:t>B</w:t>
      </w:r>
      <w:r w:rsidRPr="00524172">
        <w:t>).</w:t>
      </w:r>
    </w:p>
    <w:p w14:paraId="18E0B206" w14:textId="06F639A4" w:rsidR="00004CAC" w:rsidRPr="00524172" w:rsidRDefault="00B260FD" w:rsidP="00524172">
      <w:pPr>
        <w:pStyle w:val="NATESTYLE1CommonCollege"/>
        <w:spacing w:after="240"/>
        <w:jc w:val="both"/>
      </w:pPr>
      <w:r w:rsidRPr="00524172">
        <w:tab/>
        <w:t>The mortality artifacts (i.e., shell conditions) indicated that primary types of mortality for apple snails &lt; 1</w:t>
      </w:r>
      <w:r w:rsidR="004472A5" w:rsidRPr="00524172">
        <w:t>0</w:t>
      </w:r>
      <w:r w:rsidRPr="00524172">
        <w:t xml:space="preserve"> mm SL were </w:t>
      </w:r>
      <w:r w:rsidR="004472A5" w:rsidRPr="00524172">
        <w:t>not significantly</w:t>
      </w:r>
      <w:r w:rsidRPr="00524172">
        <w:t xml:space="preserve"> </w:t>
      </w:r>
      <w:r w:rsidR="009B13CC" w:rsidRPr="00524172">
        <w:t>contingent upon</w:t>
      </w:r>
      <w:r w:rsidRPr="00524172">
        <w:t xml:space="preserve"> season (Figure 2</w:t>
      </w:r>
      <w:r w:rsidR="009B13CC" w:rsidRPr="00524172">
        <w:t xml:space="preserve">; </w:t>
      </w:r>
      <w:r w:rsidR="004472A5" w:rsidRPr="00524172">
        <w:t>Table S3.1</w:t>
      </w:r>
      <w:r w:rsidRPr="00524172">
        <w:t>).</w:t>
      </w:r>
      <w:r w:rsidR="00004CAC">
        <w:t xml:space="preserve"> </w:t>
      </w:r>
      <w:r w:rsidR="004472A5" w:rsidRPr="00524172">
        <w:t>However, there</w:t>
      </w:r>
      <w:r w:rsidRPr="00524172">
        <w:t xml:space="preserve"> were more </w:t>
      </w:r>
      <w:r w:rsidR="009B13CC" w:rsidRPr="00524172">
        <w:t>4.0 times as many predation events in</w:t>
      </w:r>
      <w:r w:rsidRPr="00524172">
        <w:t xml:space="preserve"> the dry season than the wet season (Figure 2A</w:t>
      </w:r>
      <w:r w:rsidR="009B13CC" w:rsidRPr="00524172">
        <w:t>; Table S3.1</w:t>
      </w:r>
      <w:r w:rsidRPr="00524172">
        <w:t>).</w:t>
      </w:r>
      <w:r w:rsidR="00004CAC">
        <w:t xml:space="preserve"> </w:t>
      </w:r>
      <w:r w:rsidR="00862ED3" w:rsidRPr="00524172">
        <w:t xml:space="preserve">The differences between mortality across seasons appear to be </w:t>
      </w:r>
      <w:r w:rsidR="007A4531" w:rsidRPr="00524172">
        <w:t xml:space="preserve">explained by </w:t>
      </w:r>
      <w:r w:rsidR="00862ED3" w:rsidRPr="00524172">
        <w:t xml:space="preserve">declines in invertebrate and </w:t>
      </w:r>
      <w:r w:rsidR="007A4531" w:rsidRPr="00524172">
        <w:t>Greater Siren</w:t>
      </w:r>
      <w:r w:rsidR="00862ED3" w:rsidRPr="00524172">
        <w:t xml:space="preserve"> abundances (Figure 2; Table S3.1)</w:t>
      </w:r>
      <w:r w:rsidR="007A4531" w:rsidRPr="00524172">
        <w:t>.</w:t>
      </w:r>
      <w:r w:rsidR="00004CAC">
        <w:t xml:space="preserve"> </w:t>
      </w:r>
      <w:r w:rsidR="007A4531" w:rsidRPr="00524172">
        <w:t>We did not explore mortality sources for snails &gt; 10 mm</w:t>
      </w:r>
      <w:r w:rsidR="00E9210A" w:rsidRPr="00524172">
        <w:t xml:space="preserve"> SL</w:t>
      </w:r>
      <w:r w:rsidR="007A4531" w:rsidRPr="00524172">
        <w:t xml:space="preserve">. </w:t>
      </w:r>
    </w:p>
    <w:p w14:paraId="11D397B0" w14:textId="3510F28C" w:rsidR="00004CAC" w:rsidRPr="00524172" w:rsidRDefault="00B260FD" w:rsidP="00C6515F">
      <w:pPr>
        <w:pStyle w:val="NATESTYLE1CommonCollege"/>
        <w:spacing w:before="240" w:after="240"/>
        <w:ind w:firstLine="720"/>
        <w:jc w:val="both"/>
      </w:pPr>
      <w:r w:rsidRPr="00524172">
        <w:lastRenderedPageBreak/>
        <w:t>SGR was negatively correlated with initial size in the dry season, wet, and when both seasons were combined (</w:t>
      </w:r>
      <w:r w:rsidR="00BB666A" w:rsidRPr="00524172">
        <w:t>Figure S2.</w:t>
      </w:r>
      <w:r w:rsidR="003D13DE" w:rsidRPr="00524172">
        <w:t>3</w:t>
      </w:r>
      <w:r w:rsidR="00E9210A" w:rsidRPr="00524172">
        <w:t>; Table S2.1</w:t>
      </w:r>
      <w:r w:rsidRPr="00524172">
        <w:t>).</w:t>
      </w:r>
      <w:r w:rsidR="00004CAC">
        <w:t xml:space="preserve"> </w:t>
      </w:r>
      <w:r w:rsidRPr="00524172">
        <w:t>k</w:t>
      </w:r>
      <w:r w:rsidRPr="00524172">
        <w:rPr>
          <w:vertAlign w:val="subscript"/>
        </w:rPr>
        <w:t>growth</w:t>
      </w:r>
      <w:r w:rsidRPr="00524172">
        <w:t xml:space="preserve"> was higher in the wet season than in the dry season </w:t>
      </w:r>
      <w:r w:rsidR="00FD6AF5" w:rsidRPr="00524172">
        <w:t>(Figure S2.3; Table S2.1)</w:t>
      </w:r>
      <w:r w:rsidRPr="00524172">
        <w:t>.</w:t>
      </w:r>
    </w:p>
    <w:bookmarkEnd w:id="4"/>
    <w:p w14:paraId="7B95B5AB" w14:textId="700C4A73" w:rsidR="00004CAC" w:rsidRPr="00C6515F" w:rsidRDefault="00B260FD" w:rsidP="00C6515F">
      <w:pPr>
        <w:pStyle w:val="Heading2"/>
      </w:pPr>
      <w:r w:rsidRPr="00524172">
        <w:t>Seasonal Population Level Effects</w:t>
      </w:r>
    </w:p>
    <w:p w14:paraId="19AFC68E" w14:textId="665508D9" w:rsidR="00004CAC" w:rsidRPr="00524172" w:rsidRDefault="00B260FD" w:rsidP="00C6515F">
      <w:pPr>
        <w:pStyle w:val="NATESTYLE1CommonCollege"/>
        <w:spacing w:after="240"/>
        <w:ind w:firstLine="720"/>
        <w:jc w:val="both"/>
      </w:pPr>
      <w:bookmarkStart w:id="5" w:name="_Hlk98959510"/>
      <w:r w:rsidRPr="00524172">
        <w:t xml:space="preserve">Isoclines created with the </w:t>
      </w:r>
      <w:r w:rsidR="00FD6AF5" w:rsidRPr="00524172">
        <w:t xml:space="preserve">population </w:t>
      </w:r>
      <w:r w:rsidRPr="00524172">
        <w:t xml:space="preserve">model formulations and variable hydrologic conditions produced descending isoclines consistent with an interaction between growth and survival (i.e., </w:t>
      </w:r>
      <w:r w:rsidR="00FD6AF5" w:rsidRPr="00524172">
        <w:t>populations experiences faster could withs stand lower survival</w:t>
      </w:r>
      <w:r w:rsidRPr="00524172">
        <w:t>; Figure 4).</w:t>
      </w:r>
      <w:r w:rsidR="00004CAC">
        <w:t xml:space="preserve"> </w:t>
      </w:r>
      <w:r w:rsidRPr="00524172">
        <w:t xml:space="preserve">Water depth conditions and temperatures that maximized reproduction made the population more resilient to </w:t>
      </w:r>
      <w:r w:rsidR="00FD6AF5" w:rsidRPr="00524172">
        <w:t>lower survival</w:t>
      </w:r>
      <w:r w:rsidRPr="00524172">
        <w:t xml:space="preserve"> and lower individual growth (i.e., isoclines moving down and left).</w:t>
      </w:r>
      <w:r w:rsidR="00004CAC">
        <w:t xml:space="preserve"> </w:t>
      </w:r>
      <w:r w:rsidRPr="00524172">
        <w:t xml:space="preserve"> </w:t>
      </w:r>
    </w:p>
    <w:p w14:paraId="2F53949F" w14:textId="42153AF5" w:rsidR="00004CAC" w:rsidRPr="00524172" w:rsidRDefault="00B260FD" w:rsidP="00524172">
      <w:pPr>
        <w:pStyle w:val="NATESTYLE1CommonCollege"/>
        <w:spacing w:after="240"/>
        <w:jc w:val="both"/>
      </w:pPr>
      <w:r w:rsidRPr="00524172">
        <w:tab/>
        <w:t xml:space="preserve">The measured survival parameters and growth estimates for juvenile apple snails in LILA wetlands were lower than those in </w:t>
      </w:r>
      <w:r w:rsidR="00D73D02" w:rsidRPr="00524172">
        <w:t>the population model</w:t>
      </w:r>
      <w:r w:rsidRPr="00524172">
        <w:t>.</w:t>
      </w:r>
      <w:r w:rsidR="00004CAC">
        <w:t xml:space="preserve"> </w:t>
      </w:r>
      <w:r w:rsidRPr="00524172">
        <w:t xml:space="preserve">Using the </w:t>
      </w:r>
      <w:r w:rsidRPr="00524172">
        <w:rPr>
          <w:i/>
          <w:iCs/>
        </w:rPr>
        <w:t>in situ</w:t>
      </w:r>
      <w:r w:rsidRPr="00524172">
        <w:t xml:space="preserve"> growth and survival parameters in the wetland resulted in predictions of declining populations (Figure 3).</w:t>
      </w:r>
      <w:r w:rsidR="00004CAC">
        <w:t xml:space="preserve"> </w:t>
      </w:r>
      <w:r w:rsidRPr="00524172">
        <w:t>Predicted population growth rate was less negative using wet season growth rates and CJS than dry season parameters (Figure 3). Survival rates in the absence of predators were sufficiently high to predict growing populations for all three hydrologic scenarios (Figure 3).</w:t>
      </w:r>
      <w:r w:rsidR="00004CAC">
        <w:t xml:space="preserve"> </w:t>
      </w:r>
      <w:r w:rsidRPr="00524172">
        <w:t>Altering the environmental conditions to maximize reproductive output by adult snails, had almost no qualitative effect on the predictions (see Figure 3C).</w:t>
      </w:r>
      <w:r w:rsidR="00004CAC">
        <w:t xml:space="preserve"> </w:t>
      </w:r>
      <w:r w:rsidRPr="00524172">
        <w:t>The only change was that wet season parameters under the optimized reproductive conditions had 95% confidence intervals overlapping the isocline (Figure 3C).</w:t>
      </w:r>
      <w:bookmarkEnd w:id="5"/>
      <w:r w:rsidR="00004CAC">
        <w:t xml:space="preserve"> </w:t>
      </w:r>
    </w:p>
    <w:p w14:paraId="53B1B07C" w14:textId="3B742FA8" w:rsidR="00B260FD" w:rsidRDefault="00B260FD" w:rsidP="00C6515F">
      <w:pPr>
        <w:pStyle w:val="Heading1"/>
      </w:pPr>
      <w:r w:rsidRPr="00524172">
        <w:t>Discussion</w:t>
      </w:r>
    </w:p>
    <w:p w14:paraId="79806724" w14:textId="0E999544" w:rsidR="00004CAC" w:rsidRPr="00524172" w:rsidRDefault="00B260FD" w:rsidP="00524172">
      <w:pPr>
        <w:pStyle w:val="NATESTYLE1CommonCollege"/>
        <w:spacing w:after="240"/>
      </w:pPr>
      <w:bookmarkStart w:id="6" w:name="_Hlk98959567"/>
      <w:r w:rsidRPr="00524172">
        <w:t>The population model simulations provided zero growth isoclines showing the interactive effects of individual growth and survival.</w:t>
      </w:r>
      <w:r w:rsidR="00004CAC">
        <w:t xml:space="preserve"> </w:t>
      </w:r>
      <w:r w:rsidR="00FD6AF5" w:rsidRPr="00524172">
        <w:t>Independent meauresd</w:t>
      </w:r>
      <w:r w:rsidRPr="00524172">
        <w:t xml:space="preserve"> parameters measured </w:t>
      </w:r>
      <w:r w:rsidR="00FD6AF5" w:rsidRPr="00524172">
        <w:t>from the</w:t>
      </w:r>
      <w:r w:rsidRPr="00524172">
        <w:t xml:space="preserve"> field provided theoretical predictions that could produce novel insights about population limitation.</w:t>
      </w:r>
      <w:r w:rsidR="00004CAC">
        <w:t xml:space="preserve"> </w:t>
      </w:r>
      <w:r w:rsidRPr="00524172">
        <w:lastRenderedPageBreak/>
        <w:t>The results of the wetland measurements indicated that the Florida Apple Snail exhibits size-dependent growth (juveniles) and size-dependent survival in the presence of predators. Seasonality influenced both parameters and the survival size-dependency.</w:t>
      </w:r>
      <w:r w:rsidR="00004CAC">
        <w:t xml:space="preserve"> </w:t>
      </w:r>
      <w:r w:rsidRPr="00524172">
        <w:t>Survival was higher and not size-dependent in the wet season and growth was higher in the wet season.</w:t>
      </w:r>
      <w:r w:rsidR="00004CAC">
        <w:t xml:space="preserve"> </w:t>
      </w:r>
      <w:r w:rsidRPr="00524172">
        <w:t xml:space="preserve">Nevertheless, all environmental conditions that included empirically measured rates of survival predicted declining populations of snails at LILA when </w:t>
      </w:r>
      <w:r w:rsidR="00FD6AF5" w:rsidRPr="00524172">
        <w:t>compared to the isocline</w:t>
      </w:r>
      <w:r w:rsidRPr="00524172">
        <w:t>.</w:t>
      </w:r>
      <w:r w:rsidR="00004CAC">
        <w:t xml:space="preserve"> </w:t>
      </w:r>
      <w:r w:rsidRPr="00524172">
        <w:t>Survival measured without predators was high, size-independent, and did not vary seasonally.</w:t>
      </w:r>
      <w:r w:rsidR="00004CAC">
        <w:t xml:space="preserve"> </w:t>
      </w:r>
      <w:r w:rsidRPr="00524172">
        <w:t>In the absence of predators, populations were predicted to grow under all environmental conditions.</w:t>
      </w:r>
      <w:r w:rsidR="00004CAC">
        <w:t xml:space="preserve"> </w:t>
      </w:r>
      <w:r w:rsidRPr="00524172">
        <w:t xml:space="preserve">Mortality of juvenile snails was caused by a combination of vertebrate and invertebrate predators and differences in seasonal survival could be partly explained with variation in </w:t>
      </w:r>
      <w:r w:rsidR="00141662" w:rsidRPr="00524172">
        <w:t xml:space="preserve">predator </w:t>
      </w:r>
      <w:r w:rsidRPr="00524172">
        <w:t>abundances.</w:t>
      </w:r>
      <w:r w:rsidR="00004CAC">
        <w:t xml:space="preserve"> </w:t>
      </w:r>
      <w:r w:rsidR="00141662" w:rsidRPr="00524172">
        <w:t>These</w:t>
      </w:r>
      <w:r w:rsidRPr="00524172">
        <w:t xml:space="preserve"> results point to the important interaction between growth and survival animal populations and </w:t>
      </w:r>
      <w:r w:rsidR="00141662" w:rsidRPr="00524172">
        <w:t xml:space="preserve">demonstrate </w:t>
      </w:r>
      <w:r w:rsidRPr="00524172">
        <w:t>the importan</w:t>
      </w:r>
      <w:r w:rsidR="00141662" w:rsidRPr="00524172">
        <w:t>ce</w:t>
      </w:r>
      <w:r w:rsidRPr="00524172">
        <w:t xml:space="preserve"> combin</w:t>
      </w:r>
      <w:r w:rsidR="00141662" w:rsidRPr="00524172">
        <w:t>ing model</w:t>
      </w:r>
      <w:r w:rsidRPr="00524172">
        <w:t xml:space="preserve"> with </w:t>
      </w:r>
      <w:r w:rsidR="00141662" w:rsidRPr="00524172">
        <w:t>independent</w:t>
      </w:r>
      <w:r w:rsidRPr="00524172">
        <w:t xml:space="preserve"> field measurements.</w:t>
      </w:r>
      <w:r w:rsidR="00004CAC">
        <w:t xml:space="preserve"> </w:t>
      </w:r>
      <w:r w:rsidRPr="00524172">
        <w:t xml:space="preserve">The results also highlight new directions that need to be investigated to make progress </w:t>
      </w:r>
      <w:r w:rsidR="00141662" w:rsidRPr="00524172">
        <w:t>in understanding the limiting factors of the populations of the Florida Apple Snail</w:t>
      </w:r>
      <w:r w:rsidRPr="00524172">
        <w:t xml:space="preserve"> and suggest that mesotrophic conditions could provide the best potential for apple snail population growth in Florida. </w:t>
      </w:r>
    </w:p>
    <w:p w14:paraId="44F463A5" w14:textId="733107C2" w:rsidR="001C2B5D" w:rsidRDefault="001C2B5D" w:rsidP="00C6515F">
      <w:pPr>
        <w:pStyle w:val="Heading2"/>
      </w:pPr>
      <w:bookmarkStart w:id="7" w:name="_Hlk98959603"/>
      <w:bookmarkEnd w:id="6"/>
      <w:r w:rsidRPr="00524172">
        <w:t xml:space="preserve">Seasons affecting survival </w:t>
      </w:r>
    </w:p>
    <w:p w14:paraId="6D15ED4F" w14:textId="7602047E" w:rsidR="00004CAC" w:rsidRPr="00524172" w:rsidRDefault="0095373A" w:rsidP="00C6515F">
      <w:pPr>
        <w:pStyle w:val="NATESTYLE1CommonCollege"/>
        <w:spacing w:after="240"/>
        <w:ind w:firstLine="720"/>
        <w:jc w:val="both"/>
      </w:pPr>
      <w:bookmarkStart w:id="8" w:name="_Hlk98959647"/>
      <w:bookmarkEnd w:id="7"/>
      <w:r w:rsidRPr="00524172">
        <w:t>Studying survival in natural systems of the Florida Apple Snail with traditional methods (e.g., mark-recapture) has proven challenging especially for juvenile</w:t>
      </w:r>
      <w:r w:rsidR="00A953C9" w:rsidRPr="00524172">
        <w:t>s</w:t>
      </w:r>
      <w:r w:rsidRPr="00524172">
        <w:t xml:space="preserve"> because of their low abundance and low capture probabilities</w:t>
      </w:r>
      <w:r w:rsidR="00BC1534" w:rsidRPr="00524172">
        <w:fldChar w:fldCharType="begin" w:fldLock="1"/>
      </w:r>
      <w:r w:rsidR="004A6398">
        <w:instrText xml:space="preserve"> ADDIN ZOTERO_ITEM CSL_CITATION {"citationID":"NfTAc00B","properties":{"formattedCitation":"(Drumheller et al., 2022; Gutierre et al., 2019)","plainCitation":"(Drumheller et al., 2022; Gutierre et al., 2019)","noteIndex":0},"citationItems":[{"id":"DQxfLHRD/QoHYR6Sa","uris":["http://www.mendeley.com/documents/?uuid=e20bb10a-8f74-4c40-ac69-fffb0d9ef1c5"],"itemData":{"DOI":"10.3390/d11100183","ISSN":"14242818","abstract":"The spread of non-native species raises concerns about native species displacement, while other negative effects on native species (e.g., habitat degradation) should also be considered. The highly invasive non-native apple snail Pomacea maculata has raised such concerns as it has become established in a wide range of aquatic systems worldwide. While monitoring native Florida P. paludosa populations in Lake Tohopekaliga (LTOHO) from 2001 to 2009 and inWater Conservation Area 3A (WCA3A, Everglades) from 2006 to 2015, we opportunistically documented the establishment and distribution of P. maculata. We estimated snail densities and recorded egg cluster presence in three study sites (12 total plots, LTOHO) and 137 sites (WCA3). On LTOHO, native snails were absent or at very low densities prior to finding P. maculata. Few snails of either species were found in high-stem-density vegetation of the littoral zone. Pomacea maculata immigration into the littoral zone occurred following managed vegetation removal, and Hydrilla verticillata proliferation in LTOHO likely contributed to the spread of P. maculata. We found both native and non-native apple snail species in many WCA3A sites following P. maculata invasion. We initially found the non-native snail in two sites in southern WCA3A; they were mostly restricted to within three kilometers of initial sites over the next four years. Overall plant community compositions in LTOHO and WCA3A appeared less impacted than expected based on previous reports of P. maculata invasions.","author":[{"dropping-particle":"","family":"Gutierre","given":"Silvia M. M.","non-dropping-particle":"","parse-names":false,"suffix":""},{"dropping-particle":"","family":"Darby","given":"Philip C.","non-dropping-particle":"","parse-names":false,"suffix":""},{"dropping-particle":"","family":"Valentine-Darby","given":"Patricia L.","non-dropping-particle":"","parse-names":false,"suffix":""},{"dropping-particle":"","family":"Mellow","given":"David J.","non-dropping-particle":"","parse-names":false,"suffix":""},{"dropping-particle":"","family":"Therrien","given":"Michel","non-dropping-particle":"","parse-names":false,"suffix":""},{"dropping-particle":"","family":"Watford","given":"Miranda","non-dropping-particle":"","parse-names":false,"suffix":""}],"container-title":"Diversity","id":"ITEM-1","issue":"10","issued":{"date-parts":[["2019"]]},"note":"1) document invasion of P. maculata in Lake Toho and WCA3A.\n2) densities of P. paludosa in Lake Toho were low prior to P. maculata invasion, but disappeared after P. maculata invasion.\n3) it appears that densities of both species in WCA3A are low (at least in the southern Deeper portions of it). There may have been a slight increase in densities from 2014 to 2015.\n4) Lake Toho snail densities are also consistently low &amp;lt;1 m2 from 2001-2009\n5) Distibutionally P. maculata is most associated with southern portion of WCA3A where it is closest to the canals","page":"1-20","title":"Contrasting patterns of pomacea maculata establishment and dispersal in an everglades wetland unit and a central florida lake","type":"article-journal","volume":"11"}},{"id":"DQxfLHRD/wgi0Seqc","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Invasions","id":"ITEM-2","issue":"0123456789","issued":{"date-parts":[["2022"]]},"publisher":"Springer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BC1534" w:rsidRPr="00524172">
        <w:fldChar w:fldCharType="separate"/>
      </w:r>
      <w:r w:rsidR="007954A5" w:rsidRPr="007954A5">
        <w:t>(Drumheller et al., 2022; Gutierre et al., 2019)</w:t>
      </w:r>
      <w:r w:rsidR="00BC1534" w:rsidRPr="00524172">
        <w:fldChar w:fldCharType="end"/>
      </w:r>
      <w:r w:rsidRPr="00524172">
        <w:t>.</w:t>
      </w:r>
      <w:r w:rsidR="00004CAC">
        <w:t xml:space="preserve"> </w:t>
      </w:r>
      <w:r w:rsidR="003D10D1" w:rsidRPr="00524172">
        <w:t>Even though</w:t>
      </w:r>
      <w:r w:rsidR="00A953C9" w:rsidRPr="00524172">
        <w:t xml:space="preserve"> tethering has been shown to inflate mortalities </w:t>
      </w:r>
      <w:r w:rsidR="003D10D1" w:rsidRPr="00524172">
        <w:t>in prey capable of escape behaviors</w:t>
      </w:r>
      <w:r w:rsidR="0056425B">
        <w:t xml:space="preserve"> </w:t>
      </w:r>
      <w:r w:rsidR="00BC1534" w:rsidRPr="00524172">
        <w:fldChar w:fldCharType="begin" w:fldLock="1"/>
      </w:r>
      <w:r w:rsidR="004A6398">
        <w:instrText xml:space="preserve"> ADDIN ZOTERO_ITEM CSL_CITATION {"citationID":"gB7TAJrp","properties":{"formattedCitation":"(Baker &amp; Waltham, 2020)","plainCitation":"(Baker &amp; Waltham, 2020)","noteIndex":0},"citationItems":[{"id":"DQxfLHRD/5nOQhdOz","uris":["http://www.mendeley.com/documents/?uuid=560f9a0f-7656-4789-8489-cd47b4eeb137"],"itemData":{"author":[{"dropping-particle":"","family":"Baker","given":"Ronald","non-dropping-particle":"","parse-names":false,"suffix":""},{"dropping-particle":"","family":"Waltham","given":"Nathan","non-dropping-particle":"","parse-names":false,"suffix":""}],"container-title":"Journal of Experimental Marine Biology and Ecology","id":"ITEM-1","issued":{"date-parts":[["2020"]]},"page":"1-7","title":"Tethering mobile aquatic organisms to measure predation : A renewed call for caution","type":"article-journal","volume":"523"}}],"schema":"https://github.com/citation-style-language/schema/raw/master/csl-citation.json"} </w:instrText>
      </w:r>
      <w:r w:rsidR="00BC1534" w:rsidRPr="00524172">
        <w:fldChar w:fldCharType="separate"/>
      </w:r>
      <w:r w:rsidR="007954A5" w:rsidRPr="007954A5">
        <w:t>(Baker &amp; Waltham, 2020)</w:t>
      </w:r>
      <w:r w:rsidR="00BC1534" w:rsidRPr="00524172">
        <w:fldChar w:fldCharType="end"/>
      </w:r>
      <w:r w:rsidR="00A953C9" w:rsidRPr="00524172">
        <w:t xml:space="preserve">, tethering offered the only feasible method for studying the </w:t>
      </w:r>
      <w:r w:rsidR="003D10D1" w:rsidRPr="00524172">
        <w:t>survival rates of the Florida Apple Snail</w:t>
      </w:r>
      <w:r w:rsidR="00A953C9" w:rsidRPr="00524172">
        <w:t>.</w:t>
      </w:r>
      <w:r w:rsidR="00004CAC">
        <w:t xml:space="preserve"> </w:t>
      </w:r>
      <w:r w:rsidR="003D10D1" w:rsidRPr="00524172">
        <w:t xml:space="preserve">Furthermore, </w:t>
      </w:r>
      <w:r w:rsidR="002F364A" w:rsidRPr="00524172">
        <w:t xml:space="preserve">in the presence of natural predators, the Florida Apple Snail </w:t>
      </w:r>
      <w:r w:rsidR="00CE4057" w:rsidRPr="00524172">
        <w:lastRenderedPageBreak/>
        <w:t xml:space="preserve">does not attempt </w:t>
      </w:r>
      <w:r w:rsidR="002F364A" w:rsidRPr="00524172">
        <w:t>escape, but instead has been shown to retract into its shell and rely on the shell</w:t>
      </w:r>
      <w:r w:rsidR="00D2154F" w:rsidRPr="00524172">
        <w:t>’</w:t>
      </w:r>
      <w:r w:rsidR="002F364A" w:rsidRPr="00524172">
        <w:t xml:space="preserve">s strength to avoid </w:t>
      </w:r>
      <w:r w:rsidR="00D2154F" w:rsidRPr="00524172">
        <w:t>mortality</w:t>
      </w:r>
      <w:r w:rsidR="002F364A" w:rsidRPr="00524172">
        <w:fldChar w:fldCharType="begin" w:fldLock="1"/>
      </w:r>
      <w:r w:rsidR="004A6398">
        <w:instrText xml:space="preserve"> ADDIN ZOTERO_ITEM CSL_CITATION {"citationID":"Z5quU9rb","properties":{"formattedCitation":"(Snyder &amp; Snyder, 1971)","plainCitation":"(Snyder &amp; Snyder, 1971)","noteIndex":0},"citationItems":[{"id":"DQxfLHRD/GdS0ufEp","uris":["http://www.mendeley.com/documents/?uuid=156a7cc0-ec3d-4893-a697-426dd1ccd219"],"itemData":{"author":[{"dropping-particle":"","family":"Snyder","given":"Noel F R","non-dropping-particle":"","parse-names":false,"suffix":""},{"dropping-particle":"","family":"Snyder","given":"Helen A","non-dropping-particle":"","parse-names":false,"suffix":""}],"container-title":"Behavior","id":"ITEM-1","issue":"3","issued":{"date-parts":[["1971"]]},"page":"175-215","title":"Defenses of the Florida Apple Snail Pomacea paludosa","type":"article-journal","volume":"40"}}],"schema":"https://github.com/citation-style-language/schema/raw/master/csl-citation.json"} </w:instrText>
      </w:r>
      <w:r w:rsidR="002F364A" w:rsidRPr="00524172">
        <w:fldChar w:fldCharType="separate"/>
      </w:r>
      <w:r w:rsidR="007954A5" w:rsidRPr="007954A5">
        <w:t>(Snyder &amp; Snyder, 1971)</w:t>
      </w:r>
      <w:r w:rsidR="002F364A" w:rsidRPr="00524172">
        <w:fldChar w:fldCharType="end"/>
      </w:r>
      <w:r w:rsidR="002F364A" w:rsidRPr="00524172">
        <w:t>.</w:t>
      </w:r>
      <w:r w:rsidR="00004CAC">
        <w:t xml:space="preserve"> </w:t>
      </w:r>
      <w:r w:rsidR="00D2154F" w:rsidRPr="00524172">
        <w:t>Because the Florida Apple Snail does not attempt to escape predators,</w:t>
      </w:r>
      <w:r w:rsidR="002F364A" w:rsidRPr="00524172">
        <w:t xml:space="preserve"> it is likely</w:t>
      </w:r>
      <w:r w:rsidR="00D2154F" w:rsidRPr="00524172">
        <w:t xml:space="preserve"> that the survival rates measured by tethering in this case are close to natural survival rates in the field. </w:t>
      </w:r>
      <w:r w:rsidR="0091536A" w:rsidRPr="00524172">
        <w:t>However, the antipredator behavior of retracting into the shell might have indirect costs to the Florida Apple Snail</w:t>
      </w:r>
      <w:r w:rsidR="00241151" w:rsidRPr="00524172">
        <w:t xml:space="preserve"> if the predation attempt failed</w:t>
      </w:r>
      <w:r w:rsidR="0056425B">
        <w:t xml:space="preserve"> </w:t>
      </w:r>
      <w:r w:rsidR="0091536A" w:rsidRPr="00524172">
        <w:fldChar w:fldCharType="begin" w:fldLock="1"/>
      </w:r>
      <w:r w:rsidR="004A6398">
        <w:instrText xml:space="preserve"> ADDIN ZOTERO_ITEM CSL_CITATION {"citationID":"l1ZAXJAC","properties":{"formattedCitation":"(Siegfried et al., 2022)","plainCitation":"(Siegfried et al., 2022)","noteIndex":0},"citationItems":[{"id":"DQxfLHRD/T6a59CBD","uris":["http://www.mendeley.com/documents/?uuid=4f6b21e3-c5db-4d4a-84ac-4fc053ea0ec1"],"itemData":{"DOI":"10.1007/s10452-022-09944-y","ISBN":"0123456789","ISSN":"15735125","abstract":"Florida apple snails, Pomacea paludosa, serve as the nearly exclusive prey for the endangered Florida snail kite, Rostrhamus sociabilis, and many other predators in Florida wetlands. As the Florida Everglades is a hotspot for non-native species, it is prudent to understand the potential impacts non-native predators have on apple snails. In an aquarium setting, we recorded and documented the interactions between the non-native jewelfish, Hemichromis letourneuxi, and native apple snails. We compared these interactions to those recorded between apple snails and redear sunfish, Lepomis microlophus, a native predator. We found that sunfish successfully ate more snails. However, jewelfish attacked apple snails more frequently (n = 314) compared to sunfish (n = 68), resulting in apple snails withdrawing into their shells and displaying longer recovery times from attacks. Apple snails appear to spend more time recovering from attacks or possibly avoiding predation risk, rather than conducting normal movements, in the presence of the jewelfish. This may have impacts on apple snail behavioral ecology, physiology, and demography, potentially reducing prey availability for the endangered snail kite and other predators. Our research provides evidence that jewelfish negatively impact a critically important prey species in Florida wetland food webs.","author":[{"dropping-particle":"","family":"Siegfried","given":"Tabitha R.","non-dropping-particle":"","parse-names":false,"suffix":""},{"dropping-particle":"","family":"Gutierre","given":"Silvia M.M.","non-dropping-particle":"","parse-names":false,"suffix":""},{"dropping-particle":"","family":"Piacenza","given":"Susan E.","non-dropping-particle":"","parse-names":false,"suffix":""},{"dropping-particle":"","family":"Darby","given":"Philip C.","non-dropping-particle":"","parse-names":false,"suffix":""}],"container-title":"Aquatic Ecology","id":"ITEM-1","issued":{"date-parts":[["2022"]]},"publisher":"Springer Netherlands","title":"Native and non-native fish predators differ in their consumptive and non-consumptive impacts on a native freshwater snail","type":"article-journal","volume":"0123456789"}}],"schema":"https://github.com/citation-style-language/schema/raw/master/csl-citation.json"} </w:instrText>
      </w:r>
      <w:r w:rsidR="0091536A" w:rsidRPr="00524172">
        <w:fldChar w:fldCharType="separate"/>
      </w:r>
      <w:r w:rsidR="007954A5" w:rsidRPr="007954A5">
        <w:t>(Siegfried et al., 2022)</w:t>
      </w:r>
      <w:r w:rsidR="0091536A" w:rsidRPr="00524172">
        <w:fldChar w:fldCharType="end"/>
      </w:r>
      <w:r w:rsidR="0091536A" w:rsidRPr="00524172">
        <w:t xml:space="preserve"> </w:t>
      </w:r>
      <w:r w:rsidR="00241151" w:rsidRPr="00524172">
        <w:t xml:space="preserve">which </w:t>
      </w:r>
      <w:r w:rsidR="00141662" w:rsidRPr="00524172">
        <w:t xml:space="preserve">I was </w:t>
      </w:r>
      <w:r w:rsidR="00241151" w:rsidRPr="00524172">
        <w:t>unable to quantify through tethering. Nevertheless, the cost of retracting into the shell would only exacerbate the effects that predators have on the populations.</w:t>
      </w:r>
    </w:p>
    <w:p w14:paraId="209F14CE" w14:textId="7C787EC3" w:rsidR="00004CAC" w:rsidRPr="00524172" w:rsidRDefault="00141662" w:rsidP="00C6515F">
      <w:pPr>
        <w:pStyle w:val="NATESTYLE1CommonCollege"/>
        <w:spacing w:after="240"/>
        <w:ind w:firstLine="720"/>
        <w:jc w:val="both"/>
      </w:pPr>
      <w:r w:rsidRPr="00524172">
        <w:t>My</w:t>
      </w:r>
      <w:r w:rsidR="009E57E5" w:rsidRPr="00524172">
        <w:t xml:space="preserve"> measures of survival</w:t>
      </w:r>
      <w:r w:rsidR="00AB4AA7" w:rsidRPr="00524172">
        <w:t xml:space="preserve"> across juvenile to adult sizes</w:t>
      </w:r>
      <w:r w:rsidR="009E57E5" w:rsidRPr="00524172">
        <w:t xml:space="preserve"> through tethering</w:t>
      </w:r>
      <w:r w:rsidR="00DF5136" w:rsidRPr="00524172">
        <w:t xml:space="preserve"> are some of the only in subtropical and tropical climates (e.g.,</w:t>
      </w:r>
      <w:r w:rsidR="00E91B98">
        <w:rPr>
          <w:noProof/>
        </w:rPr>
        <w:fldChar w:fldCharType="begin" w:fldLock="1"/>
      </w:r>
      <w:r w:rsidR="004A6398">
        <w:rPr>
          <w:noProof/>
        </w:rPr>
        <w:instrText xml:space="preserve"> ADDIN ZOTERO_ITEM CSL_CITATION {"citationID":"m236GnbK","properties":{"formattedCitation":"(Vi\\uc0\\u241{}als-Domingo et al., 2020)","plainCitation":"(Viñals-Domingo et al., 2020)","noteIndex":0},"citationItems":[{"id":"DQxfLHRD/sUEkiTt9","uris":["http://www.mendeley.com/documents/?uuid=e7f9dae7-9e76-44ec-b60c-e97741e627e6"],"itemData":{"DOI":"10.1007/s42991-020-00067-1","ISSN":"16181476","abstract":"The seasonal survival pattern of a garden dormouse Eliomys quercinus population was studied in a Mediterranean agricultural field area from East Spain, a geographical location in which this species does exhibit no hibernation. Individuals were captured from nest—boxes checked monthly during a 4-year period. Data were analysed using an open population Cormack–Jolly–Seber model including sex, age class and season as factors. Best models included the effect of age and differences in survival between adult males and females. Survival rate was more variable between seasons in males than in females or juveniles. Maximum adult male survival was reached in autumn, decreased in winter and dropped to very low values in spring and summer. Survival of adult females was higher and presented a less marked seasonal pattern. Seasonal survival of juveniles was fairly constant along the year. Recapture probability also varied seasonally and was twice in winter than in the rest of the year. The local annual survival rate obtained in adult females exceeded the survival rate observed in some garden dormouse populations from Italy, but it was considerably lower in comparison to the values obtained in South Spain and France. The possible energetic consequences of the constant sexual activity exhibited by this garden dormouse population and the effect of other factors, such as the availability of food and social interactions between individuals, seem to influence in the seasonal variations in survival rate for this rodent species in this agricultural habitat.","author":[{"dropping-particle":"","family":"Viñals-Domingo","given":"Adrià","non-dropping-particle":"","parse-names":false,"suffix":""},{"dropping-particle":"","family":"Bertolino","given":"Sandro","non-dropping-particle":"","parse-names":false,"suffix":""},{"dropping-particle":"","family":"López-Iborra","given":"Germán","non-dropping-particle":"","parse-names":false,"suffix":""},{"dropping-particle":"","family":"Gil-Delgado","given":"José Antonio","non-dropping-particle":"","parse-names":false,"suffix":""}],"container-title":"Mammalian Biology","id":"ITEM-1","issue":"6","issued":{"date-parts":[["2020"]]},"note":"Study spp: Garden Dormouse (Eliomys quercinus)\nSystem &amp;amp; Location: Mediterranean agricultural field -&amp;gt; eastern spain\n\nThere were differences in survival by size (3 size categories) corresponding to adult, juveniles, and pups.\n\nThere were differences in survival by sex (males had lower survival than females.\n\nSeasonally, juveniles and adult females survival remained realtively constant, but male mice had survival that was considerablly higher in Autumn than the other seasons.","page":"581-589","title":"Seasonal survival in a non-hibernating Mediterranean garden dormouse population","type":"article-journal","volume":"100"}}],"schema":"https://github.com/citation-style-language/schema/raw/master/csl-citation.json"} </w:instrText>
      </w:r>
      <w:r w:rsidR="00E91B98">
        <w:rPr>
          <w:noProof/>
        </w:rPr>
        <w:fldChar w:fldCharType="separate"/>
      </w:r>
      <w:r w:rsidR="007954A5" w:rsidRPr="007954A5">
        <w:t>(Viñals-Domingo et al., 2020)</w:t>
      </w:r>
      <w:r w:rsidR="00E91B98">
        <w:rPr>
          <w:noProof/>
        </w:rPr>
        <w:fldChar w:fldCharType="end"/>
      </w:r>
      <w:r w:rsidR="0060633A" w:rsidRPr="00524172">
        <w:t xml:space="preserve">, and </w:t>
      </w:r>
      <w:r w:rsidRPr="00524172">
        <w:t>my</w:t>
      </w:r>
      <w:r w:rsidR="0060633A" w:rsidRPr="00524172">
        <w:t xml:space="preserve"> results</w:t>
      </w:r>
      <w:r w:rsidR="009E57E5" w:rsidRPr="00524172">
        <w:t xml:space="preserve"> fill knowledge gap</w:t>
      </w:r>
      <w:r w:rsidR="00AB4AA7" w:rsidRPr="00524172">
        <w:t>s</w:t>
      </w:r>
      <w:r w:rsidR="009E57E5" w:rsidRPr="00524172">
        <w:t xml:space="preserve"> in </w:t>
      </w:r>
      <w:r w:rsidR="007F256E" w:rsidRPr="00524172">
        <w:t>both the</w:t>
      </w:r>
      <w:r w:rsidR="009E57E5" w:rsidRPr="00524172">
        <w:t xml:space="preserve"> understanding of</w:t>
      </w:r>
      <w:r w:rsidR="001644A7" w:rsidRPr="00524172">
        <w:t xml:space="preserve"> the population ecology</w:t>
      </w:r>
      <w:r w:rsidR="009E57E5" w:rsidRPr="00524172">
        <w:t xml:space="preserve"> of the Florida Apple Snail</w:t>
      </w:r>
      <w:r w:rsidR="004116AE" w:rsidRPr="00524172">
        <w:t xml:space="preserve"> </w:t>
      </w:r>
      <w:r w:rsidR="0060633A" w:rsidRPr="00524172">
        <w:t xml:space="preserve">and </w:t>
      </w:r>
      <w:r w:rsidR="007F256E" w:rsidRPr="00524172">
        <w:t>in the</w:t>
      </w:r>
      <w:r w:rsidR="0000139B" w:rsidRPr="00524172">
        <w:t xml:space="preserve"> broader understanding of</w:t>
      </w:r>
      <w:r w:rsidR="004116AE" w:rsidRPr="00524172">
        <w:t xml:space="preserve"> mechanisms responsible for season</w:t>
      </w:r>
      <w:r w:rsidRPr="00524172">
        <w:t>-</w:t>
      </w:r>
      <w:r w:rsidR="0000139B" w:rsidRPr="00524172">
        <w:t xml:space="preserve">dependent </w:t>
      </w:r>
      <w:r w:rsidR="004116AE" w:rsidRPr="00524172">
        <w:t>survival</w:t>
      </w:r>
      <w:r w:rsidR="0000139B" w:rsidRPr="00524172">
        <w:t>.</w:t>
      </w:r>
      <w:r w:rsidR="00004CAC">
        <w:t xml:space="preserve"> </w:t>
      </w:r>
      <w:r w:rsidRPr="00524172">
        <w:t>I</w:t>
      </w:r>
      <w:r w:rsidR="000075D2" w:rsidRPr="00524172">
        <w:t xml:space="preserve"> found that survival in the dry season was</w:t>
      </w:r>
      <w:r w:rsidRPr="00524172">
        <w:t xml:space="preserve"> size-dependent</w:t>
      </w:r>
      <w:r w:rsidR="007A4B20" w:rsidRPr="00524172">
        <w:t xml:space="preserve"> but was size</w:t>
      </w:r>
      <w:r w:rsidRPr="00524172">
        <w:t>-independent</w:t>
      </w:r>
      <w:r w:rsidR="007A4B20" w:rsidRPr="00524172">
        <w:t xml:space="preserve"> in the dry season</w:t>
      </w:r>
      <w:r w:rsidR="008E0BE4" w:rsidRPr="00524172">
        <w:t>, and</w:t>
      </w:r>
      <w:r w:rsidR="007A4B20" w:rsidRPr="00524172">
        <w:t xml:space="preserve"> the strongest </w:t>
      </w:r>
      <w:r w:rsidR="006420F2" w:rsidRPr="00524172">
        <w:t xml:space="preserve">observed seasonal </w:t>
      </w:r>
      <w:r w:rsidR="007A4B20" w:rsidRPr="00524172">
        <w:t xml:space="preserve">differences </w:t>
      </w:r>
      <w:r w:rsidR="008E0BE4" w:rsidRPr="00524172">
        <w:t xml:space="preserve">were </w:t>
      </w:r>
      <w:r w:rsidR="001644A7" w:rsidRPr="00524172">
        <w:t xml:space="preserve">in </w:t>
      </w:r>
      <w:r w:rsidR="006420F2" w:rsidRPr="00524172">
        <w:t xml:space="preserve">small snails (&lt; 10 mm SL; Figure </w:t>
      </w:r>
      <w:r w:rsidR="00F63D92" w:rsidRPr="00524172">
        <w:t>1</w:t>
      </w:r>
      <w:r w:rsidR="006420F2" w:rsidRPr="00524172">
        <w:t>).</w:t>
      </w:r>
      <w:r w:rsidR="00004CAC">
        <w:t xml:space="preserve"> </w:t>
      </w:r>
      <w:r w:rsidR="008E0BE4" w:rsidRPr="00524172">
        <w:t>My</w:t>
      </w:r>
      <w:r w:rsidR="00481C2C" w:rsidRPr="00524172">
        <w:t xml:space="preserve"> results on dry season survival</w:t>
      </w:r>
      <w:r w:rsidR="00DB0B63" w:rsidRPr="00524172">
        <w:t xml:space="preserve"> of snails (&lt;10 mm SL)</w:t>
      </w:r>
      <w:r w:rsidR="00481C2C" w:rsidRPr="00524172">
        <w:t xml:space="preserve"> are largely consistent with </w:t>
      </w:r>
      <w:r w:rsidR="00F002D0" w:rsidRPr="00524172">
        <w:t xml:space="preserve">low </w:t>
      </w:r>
      <w:r w:rsidR="00DB0B63" w:rsidRPr="00524172">
        <w:t xml:space="preserve">dry season </w:t>
      </w:r>
      <w:r w:rsidR="00F002D0" w:rsidRPr="00524172">
        <w:t>survival rates reported by an</w:t>
      </w:r>
      <w:r w:rsidR="00481C2C" w:rsidRPr="00524172">
        <w:t xml:space="preserve"> unpublished </w:t>
      </w:r>
      <w:r w:rsidR="00F002D0" w:rsidRPr="00524172">
        <w:t>tethering study discussed in a review on the ecology of the Florida Apple Snail</w:t>
      </w:r>
      <w:r w:rsidR="0056425B">
        <w:t xml:space="preserve"> </w:t>
      </w:r>
      <w:r w:rsidR="00E56059">
        <w:fldChar w:fldCharType="begin" w:fldLock="1"/>
      </w:r>
      <w:r w:rsidR="004A6398">
        <w:instrText xml:space="preserve"> ADDIN ZOTERO_ITEM CSL_CITATION {"citationID":"Kqcb9K7c","properties":{"formattedCitation":"(Pomacea Project, 2013)","plainCitation":"(Pomacea Project, 2013)","noteIndex":0},"citationItems":[{"id":"DQxfLHRD/XSRShrF0","uris":["http://www.mendeley.com/documents/?uuid=6e9ba5b5-5e27-4622-b29a-a9db3a48b6cb"],"itemData":{"author":[{"dropping-particle":"","family":"Pomacea Project","given":"Inc.","non-dropping-particle":"","parse-names":false,"suffix":""}],"container-title":"Final.Report Submitted to National Park Service, Everglades National Park, by The Pomacea Project, Inc., Pensacola, Florida","id":"ITEM-1","issued":{"date-parts":[["2013"]]},"title":"Literature Review of Florida Apple Snails and Snail Kites , and Recommendations for their Adaptive Management","type":"article-journal"}}],"schema":"https://github.com/citation-style-language/schema/raw/master/csl-citation.json"} </w:instrText>
      </w:r>
      <w:r w:rsidR="00E56059">
        <w:fldChar w:fldCharType="separate"/>
      </w:r>
      <w:r w:rsidR="007954A5" w:rsidRPr="007954A5">
        <w:t>(Pomacea Project, 2013)</w:t>
      </w:r>
      <w:r w:rsidR="00E56059">
        <w:fldChar w:fldCharType="end"/>
      </w:r>
      <w:r w:rsidR="00F002D0" w:rsidRPr="00524172">
        <w:t xml:space="preserve"> (</w:t>
      </w:r>
      <w:r w:rsidR="00DB0B63" w:rsidRPr="00524172">
        <w:t xml:space="preserve">i.e., typically between 62-77% but </w:t>
      </w:r>
      <w:r w:rsidR="00F002D0" w:rsidRPr="00524172">
        <w:t xml:space="preserve">as low as 39% in </w:t>
      </w:r>
      <w:r w:rsidR="00DB0B63" w:rsidRPr="00524172">
        <w:t>one site</w:t>
      </w:r>
      <w:r w:rsidR="00F002D0" w:rsidRPr="00524172">
        <w:t xml:space="preserve"> </w:t>
      </w:r>
      <w:r w:rsidR="00DB0B63" w:rsidRPr="00524172">
        <w:t>in</w:t>
      </w:r>
      <w:r w:rsidR="00F002D0" w:rsidRPr="00524172">
        <w:t xml:space="preserve"> the ridge-slough landscape in WCA3A</w:t>
      </w:r>
      <w:r w:rsidR="00E56059">
        <w:t>)</w:t>
      </w:r>
      <w:r w:rsidR="00DB0B63" w:rsidRPr="00524172">
        <w:t>.</w:t>
      </w:r>
      <w:r w:rsidR="00674544">
        <w:t xml:space="preserve">  Additionally, our results in LILA also appear to be relatively consistent with wet season survival in the Everglades as well. Specifically, in the wet season of 2022, we tethered snails (SL &lt; 10mm) at two additional locations in WCA3A and found that </w:t>
      </w:r>
      <w:r w:rsidR="007F0DD3">
        <w:t>daily</w:t>
      </w:r>
      <w:r w:rsidR="00674544">
        <w:t xml:space="preserve"> survival probability</w:t>
      </w:r>
      <w:r w:rsidR="007F0DD3">
        <w:t xml:space="preserve"> was high (&gt;90%) at both sites as well. </w:t>
      </w:r>
      <w:r w:rsidR="00674544">
        <w:t xml:space="preserve"> </w:t>
      </w:r>
      <w:r w:rsidR="00DE2D9F" w:rsidRPr="00524172">
        <w:t xml:space="preserve">The high </w:t>
      </w:r>
      <w:r w:rsidR="00365ED3" w:rsidRPr="00524172">
        <w:t xml:space="preserve">wet season </w:t>
      </w:r>
      <w:r w:rsidR="00DE2D9F" w:rsidRPr="00524172">
        <w:t xml:space="preserve">survival of snails &lt; 10 mm SL (&gt; 90%; Figure </w:t>
      </w:r>
      <w:r w:rsidR="00F63D92" w:rsidRPr="00524172">
        <w:t>1</w:t>
      </w:r>
      <w:r w:rsidR="00DE2D9F" w:rsidRPr="00524172">
        <w:t xml:space="preserve">) is particularly interesting because it suggests that </w:t>
      </w:r>
      <w:r w:rsidR="007F256E" w:rsidRPr="00524172">
        <w:t xml:space="preserve">the wet season </w:t>
      </w:r>
      <w:r w:rsidR="00DE2D9F" w:rsidRPr="00524172">
        <w:t>is generally more favorable for the Florida Apple Snail</w:t>
      </w:r>
      <w:r w:rsidR="00365ED3" w:rsidRPr="00524172">
        <w:t>.</w:t>
      </w:r>
      <w:r w:rsidR="00004CAC">
        <w:t xml:space="preserve"> </w:t>
      </w:r>
      <w:r w:rsidR="008F2C4D" w:rsidRPr="00524172">
        <w:t xml:space="preserve">The difference in survival of apple snails &lt; 10 mm SL between seasons can be </w:t>
      </w:r>
      <w:r w:rsidR="008E0BE4" w:rsidRPr="00524172">
        <w:t>explained by</w:t>
      </w:r>
      <w:r w:rsidR="008F2C4D" w:rsidRPr="00524172">
        <w:t xml:space="preserve"> variation </w:t>
      </w:r>
      <w:r w:rsidR="008F2C4D" w:rsidRPr="00524172">
        <w:lastRenderedPageBreak/>
        <w:t>in predator abundances.</w:t>
      </w:r>
      <w:r w:rsidR="00004CAC">
        <w:t xml:space="preserve"> </w:t>
      </w:r>
      <w:r w:rsidR="00310D80" w:rsidRPr="00524172">
        <w:t xml:space="preserve">A unique feature of </w:t>
      </w:r>
      <w:r w:rsidR="008E0BE4" w:rsidRPr="00524172">
        <w:t>this</w:t>
      </w:r>
      <w:r w:rsidR="00310D80" w:rsidRPr="00524172">
        <w:t xml:space="preserve"> tethering study was that </w:t>
      </w:r>
      <w:r w:rsidR="008E0BE4" w:rsidRPr="00524172">
        <w:t>I was</w:t>
      </w:r>
      <w:r w:rsidR="00310D80" w:rsidRPr="00524172">
        <w:t xml:space="preserve"> able to directly attribute two </w:t>
      </w:r>
      <w:r w:rsidR="00E16E5A" w:rsidRPr="00524172">
        <w:t xml:space="preserve">invertebrate </w:t>
      </w:r>
      <w:r w:rsidR="00310D80" w:rsidRPr="00524172">
        <w:t xml:space="preserve">predator sources of mortality to tethering remains (i.e., crayfish to crushed shells, </w:t>
      </w:r>
      <w:r w:rsidR="00310D80" w:rsidRPr="00524172">
        <w:rPr>
          <w:i/>
          <w:iCs/>
        </w:rPr>
        <w:t>B. lutarium</w:t>
      </w:r>
      <w:r w:rsidR="00310D80" w:rsidRPr="00524172">
        <w:t xml:space="preserve"> to emptied</w:t>
      </w:r>
      <w:r w:rsidR="00E16E5A" w:rsidRPr="00524172">
        <w:t xml:space="preserve"> shells</w:t>
      </w:r>
      <w:r w:rsidR="00310D80" w:rsidRPr="00524172">
        <w:t xml:space="preserve">; Figure </w:t>
      </w:r>
      <w:r w:rsidR="00F63D92" w:rsidRPr="00524172">
        <w:t>2</w:t>
      </w:r>
      <w:r w:rsidR="00310D80" w:rsidRPr="00524172">
        <w:t>)</w:t>
      </w:r>
      <w:r w:rsidR="008E0BE4" w:rsidRPr="00524172">
        <w:t>.</w:t>
      </w:r>
      <w:r w:rsidR="00004CAC">
        <w:t xml:space="preserve"> </w:t>
      </w:r>
      <w:r w:rsidR="008E0BE4" w:rsidRPr="00524172">
        <w:t>C</w:t>
      </w:r>
      <w:r w:rsidR="003B66BA" w:rsidRPr="00524172">
        <w:t xml:space="preserve">rushed shells varied little between seasons compared to emptied shells which suggests that </w:t>
      </w:r>
      <w:r w:rsidR="003B66BA" w:rsidRPr="00524172">
        <w:rPr>
          <w:i/>
          <w:iCs/>
        </w:rPr>
        <w:t>B. lutarium</w:t>
      </w:r>
      <w:r w:rsidR="00E16E5A" w:rsidRPr="00524172">
        <w:t xml:space="preserve"> </w:t>
      </w:r>
      <w:r w:rsidR="003B66BA" w:rsidRPr="00524172">
        <w:t xml:space="preserve">is </w:t>
      </w:r>
      <w:r w:rsidR="00650FEB" w:rsidRPr="00524172">
        <w:t xml:space="preserve">more </w:t>
      </w:r>
      <w:r w:rsidR="003B66BA" w:rsidRPr="00524172">
        <w:t xml:space="preserve">responsible for </w:t>
      </w:r>
      <w:r w:rsidR="00650FEB" w:rsidRPr="00524172">
        <w:t>seasonal changes in survival of snails &lt; 10</w:t>
      </w:r>
      <w:r w:rsidR="008E0BE4" w:rsidRPr="00524172">
        <w:t xml:space="preserve"> </w:t>
      </w:r>
      <w:r w:rsidR="00650FEB" w:rsidRPr="00524172">
        <w:t>mm</w:t>
      </w:r>
      <w:r w:rsidR="008E0BE4" w:rsidRPr="00524172">
        <w:t xml:space="preserve"> SL</w:t>
      </w:r>
      <w:r w:rsidR="00650FEB" w:rsidRPr="00524172">
        <w:t xml:space="preserve"> than crayfish</w:t>
      </w:r>
      <w:r w:rsidR="00E16E5A" w:rsidRPr="00524172">
        <w:t xml:space="preserve"> (</w:t>
      </w:r>
      <w:r w:rsidR="00F23AE4" w:rsidRPr="00524172">
        <w:t xml:space="preserve">Figure </w:t>
      </w:r>
      <w:r w:rsidR="00F63D92" w:rsidRPr="00524172">
        <w:t>2</w:t>
      </w:r>
      <w:r w:rsidR="00F23AE4" w:rsidRPr="00524172">
        <w:t>).</w:t>
      </w:r>
      <w:r w:rsidR="00004CAC">
        <w:t xml:space="preserve"> </w:t>
      </w:r>
      <w:r w:rsidR="007C4F59" w:rsidRPr="00524172">
        <w:t xml:space="preserve">The importance of </w:t>
      </w:r>
      <w:r w:rsidR="007C4F59" w:rsidRPr="00524172">
        <w:rPr>
          <w:i/>
          <w:iCs/>
        </w:rPr>
        <w:t>B. lutarium</w:t>
      </w:r>
      <w:r w:rsidR="007C4F59" w:rsidRPr="00524172">
        <w:t xml:space="preserve"> as a predator of the </w:t>
      </w:r>
      <w:r w:rsidR="007B4646" w:rsidRPr="00524172">
        <w:t>Florida Apple Snail</w:t>
      </w:r>
      <w:r w:rsidR="007C4F59" w:rsidRPr="00524172">
        <w:t xml:space="preserve"> is further supported </w:t>
      </w:r>
      <w:r w:rsidR="007B4646" w:rsidRPr="00524172">
        <w:t xml:space="preserve">by </w:t>
      </w:r>
      <w:r w:rsidR="008E0BE4" w:rsidRPr="00524172">
        <w:t>the</w:t>
      </w:r>
      <w:r w:rsidR="007B4646" w:rsidRPr="00524172">
        <w:t xml:space="preserve"> observation</w:t>
      </w:r>
      <w:r w:rsidR="008E0BE4" w:rsidRPr="00524172">
        <w:t>s</w:t>
      </w:r>
      <w:r w:rsidR="007B4646" w:rsidRPr="00524172">
        <w:t xml:space="preserve"> that no snails survived when </w:t>
      </w:r>
      <w:r w:rsidR="007B4646" w:rsidRPr="00524172">
        <w:rPr>
          <w:i/>
          <w:iCs/>
        </w:rPr>
        <w:t>B. lutarium</w:t>
      </w:r>
      <w:r w:rsidR="007B4646" w:rsidRPr="00524172">
        <w:t xml:space="preserve"> colonized one of </w:t>
      </w:r>
      <w:r w:rsidR="008E0BE4" w:rsidRPr="00524172">
        <w:t xml:space="preserve">the </w:t>
      </w:r>
      <w:r w:rsidR="007B4646" w:rsidRPr="00524172">
        <w:t>exclosure cages.</w:t>
      </w:r>
      <w:r w:rsidR="00004CAC">
        <w:t xml:space="preserve"> </w:t>
      </w:r>
      <w:r w:rsidR="00F23AE4" w:rsidRPr="00524172">
        <w:t xml:space="preserve">In contrast to the crushed and emptied categories, </w:t>
      </w:r>
      <w:r w:rsidR="008E0BE4" w:rsidRPr="00524172">
        <w:t>I</w:t>
      </w:r>
      <w:r w:rsidR="00F23AE4" w:rsidRPr="00524172">
        <w:t xml:space="preserve"> had to rely more on indirect assessments to explain the changes in missing snails across seasons.</w:t>
      </w:r>
      <w:r w:rsidR="00004CAC">
        <w:t xml:space="preserve"> </w:t>
      </w:r>
      <w:r w:rsidR="006B0786" w:rsidRPr="00524172">
        <w:t>To help explain the results of missing snails we</w:t>
      </w:r>
      <w:r w:rsidR="00E60194" w:rsidRPr="00524172">
        <w:t xml:space="preserve"> compared diets of fish (i.e., Mayan Cichlids) to diets of Greater Sirens, Greater Sirens ate more gastropods (including direct observations of apple snails in samples)</w:t>
      </w:r>
      <w:r w:rsidR="00070B34" w:rsidRPr="00524172">
        <w:t xml:space="preserve"> than Mayan Cichlids (no direct observations of apple snails in samples</w:t>
      </w:r>
      <w:r w:rsidR="006B0786" w:rsidRPr="00524172">
        <w:t>) and</w:t>
      </w:r>
      <w:r w:rsidR="00070B34" w:rsidRPr="00524172">
        <w:t xml:space="preserve"> ate more gastropods within sizes of small juvenile apple snails (i.e., 3-12 mm SL gastropods in samples) than Mayan Cichlids (i.e., &lt;2mm-5mm SL gastropods: see Appendix 3; Figure </w:t>
      </w:r>
      <w:r w:rsidR="006B0786" w:rsidRPr="00524172">
        <w:t>S3.2</w:t>
      </w:r>
      <w:r w:rsidR="00070B34" w:rsidRPr="00524172">
        <w:t>).</w:t>
      </w:r>
      <w:r w:rsidR="00004CAC">
        <w:t xml:space="preserve"> </w:t>
      </w:r>
      <w:r w:rsidR="006B0786" w:rsidRPr="00524172">
        <w:t xml:space="preserve">More gastropods and broader size structure of gastropods in diets of Greater Sirens, suggest that they are stronger predators of the Florida Apple Snail than Mayan </w:t>
      </w:r>
      <w:r w:rsidR="002F5D5C" w:rsidRPr="00524172">
        <w:t>Cichlids</w:t>
      </w:r>
      <w:r w:rsidR="008E0BE4" w:rsidRPr="00524172">
        <w:t xml:space="preserve"> in LILA. Because of the differences in predation strength, the decline in missing snails across season appears to be caused by</w:t>
      </w:r>
      <w:r w:rsidR="002F5D5C" w:rsidRPr="00524172">
        <w:t xml:space="preserve"> changes in Greater Sirens abundances (Figure </w:t>
      </w:r>
      <w:r w:rsidR="00F63D92" w:rsidRPr="00524172">
        <w:t>2</w:t>
      </w:r>
      <w:r w:rsidR="002F5D5C" w:rsidRPr="00524172">
        <w:t>).</w:t>
      </w:r>
      <w:r w:rsidR="00004CAC">
        <w:t xml:space="preserve"> </w:t>
      </w:r>
      <w:r w:rsidR="00365ED3" w:rsidRPr="00524172">
        <w:t>Although s</w:t>
      </w:r>
      <w:r w:rsidR="004116AE" w:rsidRPr="00524172">
        <w:t xml:space="preserve">easonal survival has been observed in a wide variety of floral and faunal taxa </w:t>
      </w:r>
      <w:r w:rsidR="004116AE" w:rsidRPr="00524172">
        <w:fldChar w:fldCharType="begin" w:fldLock="1"/>
      </w:r>
      <w:r w:rsidR="004A6398">
        <w:instrText xml:space="preserve"> ADDIN ZOTERO_ITEM CSL_CITATION {"citationID":"WqwrVU9i","properties":{"formattedCitation":"(Falvo et al., 2019; Jacquemyn et al., 2010; Reusch et al., 2019)","plainCitation":"(Falvo et al., 2019; Jacquemyn et al., 2010; Reusch et al., 2019)","noteIndex":0},"citationItems":[{"id":"DQxfLHRD/3Ujzg5FI","uris":["http://www.mendeley.com/documents/?uuid=7e7bc1a8-4384-482f-83b0-9e7c3146fef0"],"itemData":{"DOI":"10.1002/ece3.5292","ISSN":"20457758","abstract":"Long-lived animals with a low annual reproductive output need a long time to recover from population crashes and are, thus, likely to face high extinction risk, if the current global environmental change will increase mortality rates. To aid conservation of those species, knowledge on the variability of mortality rates is essential. Unfortunately, however, individual-based multiyear data sets that are required for that have only rarely been collected for free-ranging long-lived mammals. Here, we used a five-year data set comprising activity data of 1,445 RFID-tagged individuals of two long-lived temperate zone bat species, Natterer's bats (Myotis nattereri) and Daubenton's bats (Myotis daubentonii), at their joint hibernaculum. Both species are listed as being of high conservation interest by the European Habitats Directive. Applying mixed-effects logistic regression, we explored seasonal survival differences in these two species which differ in foraging strategy and phenology. In both species, survival over the first winter of an individual's life was much lower than survival over subsequent winters. Focussing on adults only, seasonal survival patterns were largely consistent with higher winter and lower summer survival but varied in its level across years in both species. Our analyses, furthermore, highlight the importance of species-specific time periods for survival. Daubenton's bats showed a much stronger difference in survival between the two seasons than Natterer's bats. In one exceptional winter, the population of Natterer's bats crashed, while the survival of Daubenton's bats declined only moderately. While our results confirm the general seasonal survival pattern typical for hibernating mammals with higher winter than summer survival, they also show that this pattern can be reversed under particular conditions. Overall, our study points toward a high importance of specific time periods for population dynamics and suggests species-, population-, and age class-specific responses to global climate change.","author":[{"dropping-particle":"","family":"Reusch","given":"Christine","non-dropping-particle":"","parse-names":false,"suffix":""},{"dropping-particle":"","family":"Gampe","given":"Jutta","non-dropping-particle":"","parse-names":false,"suffix":""},{"dropping-particle":"","family":"Scheuerlein","given":"Alexander","non-dropping-particle":"","parse-names":false,"suffix":""},{"dropping-particle":"","family":"Meier","given":"Frauke","non-dropping-particle":"","parse-names":false,"suffix":""},{"dropping-particle":"","family":"Grosche","given":"Lena","non-dropping-particle":"","parse-names":false,"suffix":""},{"dropping-particle":"","family":"Kerth","given":"Gerald","non-dropping-particle":"","parse-names":false,"suffix":""}],"container-title":"Ecology and Evolution","id":"ITEM-1","issue":"14","issued":{"date-parts":[["2019"]]},"note":"There were seasonal differences in survival. Hibernation increases winter survival.\nThere was age or size structure in survival (Overwintering). \n\nThere were extreme mortality events association with extreme winter weather events. The differences in mortality events also alines with species specific hibernation ends.","page":"7957-7965","title":"Differences in seasonal survival suggest species-specific reactions to climate change in two sympatric bat species","type":"article-journal","volume":"9"}},{"id":"DQxfLHRD/A19TlTEd","uris":["http://www.mendeley.com/documents/?uuid=ca572bdf-dad3-4e35-aa22-08b034a61d45"],"itemData":{"DOI":"10.1111/j.1365-2745.2010.01697.x","ISSN":"00220477","abstract":"1. In woodland herbs, the probability of flowering and costs associated with reproduction may strongly depend on environmental context (shade vs. light habitats) and on plant size. This may be particularly true for tuberous orchids that inhabit woodlands, as the amount of incoming radiation and total leaf area strongly determine photosynthetic capacity and hence the amount of carbohydrates that can be relocated to below-ground storage organs that form next year's rosette and flowering stalk. 2. To fully comprehend the impact of size-dependent reproduction on population dynamics under varying light conditions, life cycle models should therefore include plant size in a continuous manner. In this study, annual changes in plant size and demographic behaviour of the tuberous perennial orchid Orchis purpurea were monitored during seven consecutive years (2003-2009) in open and shaded woodland. Integral projection models (IPMs) and life table response experiments (LTRE) were used to investigate the extent to which variation in plant size affected the overall population dynamics of this species and to decompose differences in population growth rates between populations of open and shaded woodland into contributions from growth, survival and reproduction. 3. Both plants in shaded and light environments needed to be a certain size to initiate flowering, but this threshold size was almost three times as large in shaded environments as in light environments. Plants in open woodlands flowered more frequently over the years, showed less size regression after flowering and produced significantly more fruits than plants in shaded environments, resulting in significantly larger population growth rates. 4. Our life cycle models revealed that costs of reproduction, measured at the population-level, were small in the light environment, and more than buffered by the increase in survival of flowering plants compared to non-flowering plants. In the shade environment, however, the costs of reproduction were significant and made the difference between a stable (current) and a growing (without reproduction costs) population. 5. Synthesis. Light penetration to the soil is a key variable determining population dynamics of woodland orchids. Our analyses show that differences in vital rates related to size-dependent reproduction (flowering) and growth are essential drivers of changes in orchid population dynamics in different light environments. The combination of IPMs and LTREs thu…","author":[{"dropping-particle":"","family":"Jacquemyn","given":"Hans","non-dropping-particle":"","parse-names":false,"suffix":""},{"dropping-particle":"","family":"Brys","given":"Rein","non-dropping-particle":"","parse-names":false,"suffix":""},{"dropping-particle":"","family":"Jongejans","given":"Eelke","non-dropping-particle":"","parse-names":false,"suffix":""}],"container-title":"Journal of Ecology","id":"ITEM-2","issue":"5","issued":{"date-parts":[["2010"]]},"note":"Study spp: Lady orchid (Orchis purpurea)\n\nStudy Location &amp;amp; System: Forest and calcareous grasslands of belgium\n\nAim: (1)to understand how body size influences vital rates of the Lady orchidor or polycrpic plants more generally. (2) understand how light evionment affects the relationship between platn size (3) evaluate the occurance and magnitude of cost of reproduction (4) to assess there effects on populatin dynamics\n\nGrowth, survival, probability of flower, and reproductive output was size dependent, survival was weakly size-dependent and also depended on vegetative states\n\nPopulations had stable population in shaded locals but increasing population in lighted locals\n\nreduced light lead to increased investment in vegetative growth and leaf development","page":"1204-1215","title":"Size-dependent flowering and costs of reproduction affect population dynamics in a tuberous perennial woodland orchid","type":"article-journal","volume":"98"}},{"id":"DQxfLHRD/uSTmaCbG","uris":["http://www.mendeley.com/documents/?uuid=8b89273c-0151-4300-a6ec-2106eb6ccd30"],"itemData":{"DOI":"10.1002/ece3.5000","ISSN":"20457758","abstract":"Global climate change and associated regional climate variability is impacting the phenology of many species, ultimately altering individual fitness and population dynamics. Yet, few studies have considered the effects of pertinent seasonal climate variability on phenology and fitness. Hibernators may be particularly susceptible to changes in seasonal climate since they have a relatively short active season in which to reproduce and gain enough mass to survive the following winter. To understand whether and how seasonal climate variability may be affecting hibernator fitness, we estimated survival from historical (1964–1968) and contemporary (2014–2017) mark–recapture data collected from the same population of Uinta ground squirrels (UGS, Urocitellus armatus), a hibernator endemic to the western United States. Despite a locally warming climate, the phenology of UGS did not change over time, yet season-specific climate variables were important in regulating survival rates. Specifically, older age classes experienced lower survival when winters or the following springs were warm, while juveniles benefited from warmer winter temperatures. Although metabolic costs decrease with decreasing temperature in the hibernacula, arousal costs increase with decreasing temperature. Our results suggest that this trade-off is experienced differently by immature and mature individuals. We also observed an increase in population density during that time period, suggesting resources are less limited today than they used to be. Cheatgrass is now dominating the study site and may provide a better food source to UGS than native plants did historically.","author":[{"dropping-particle":"","family":"Falvo","given":"Caylee A.","non-dropping-particle":"","parse-names":false,"suffix":""},{"dropping-particle":"","family":"Koons","given":"David N.","non-dropping-particle":"","parse-names":false,"suffix":""},{"dropping-particle":"","family":"Aubry","given":"Lise M.","non-dropping-particle":"","parse-names":false,"suffix":""}],"container-title":"Ecology and Evolution","id":"ITEM-3","issue":"7","issued":{"date-parts":[["2019"]]},"note":"Study spp: Uinta ground squirrels (Urocitellus armatus)\n\nSystem&amp;amp;Location: Logan Canyon: Uinta Mountain Range: North Utah\n\nAim: understand how declining snow pack affects survival age and size classes of Uinta Ground Squirrels. Predict that warmer summers would cause food sources to emerge before juveniles so juveniles would be impacted negatively\n\n(1) age and size classes differed in survival\n(2) age and size classes responded differently to variation in winter temperatures and spring temperature\n-specifically warmer temperatures increased juvenile survival but decreased adult and yearling survival\n-juveniles did not respond to spring temperature warming, but adults and yearlings declined to spring temperature warming\n(3) population are most sensitive to juvenile survival which may explain why the historic had a lower density than before that and invasive cheatgrass","page":"3756-3769","title":"Seasonal climate effects on the survival of a hibernating mammal","type":"article-journal","volume":"9"}}],"schema":"https://github.com/citation-style-language/schema/raw/master/csl-citation.json"} </w:instrText>
      </w:r>
      <w:r w:rsidR="004116AE" w:rsidRPr="00524172">
        <w:fldChar w:fldCharType="separate"/>
      </w:r>
      <w:r w:rsidR="007954A5" w:rsidRPr="007954A5">
        <w:t>(Falvo et al., 2019; Jacquemyn et al., 2010; Reusch et al., 2019)</w:t>
      </w:r>
      <w:r w:rsidR="004116AE" w:rsidRPr="00524172">
        <w:fldChar w:fldCharType="end"/>
      </w:r>
      <w:r w:rsidR="0034743F" w:rsidRPr="00524172">
        <w:t>, the majority of seasonal studies explain differing survival rates through abiotic stress</w:t>
      </w:r>
      <w:r w:rsidR="00E56059">
        <w:fldChar w:fldCharType="begin" w:fldLock="1"/>
      </w:r>
      <w:r w:rsidR="004A6398">
        <w:instrText xml:space="preserve"> ADDIN ZOTERO_ITEM CSL_CITATION {"citationID":"ysIxmnyv","properties":{"formattedCitation":"(Hoxmeier &amp; Dieterman, 2013; Reusch et al., 2019; Schroder, 2012)","plainCitation":"(Hoxmeier &amp; Dieterman, 2013; Reusch et al., 2019; Schroder, 2012)","noteIndex":0},"citationItems":[{"id":"DQxfLHRD/vbNDid3J","uris":["http://www.mendeley.com/documents/?uuid=c54b0d90-d80a-446a-8599-0560e2284269"],"itemData":{"abstract":"Winter processes such as overwinter survival and growth of individuals can have wide-ranging consequences for population dynamics and communities within and across seasons. In freshwater organisms winter processes have been mainly studied in fish despite that invertebrates also have substantial impacts on lake and pond food webs. One of the major invertebrate consumers in lake and ponds is the planktonic larvae of the dipteran insect Chaoborus spec. However, while much is known about Chaoborus feeding ecology, behaviour and structuring role in food webs, its winter ecology and how it affects its populations are poorly understood. Here size- and density-dependent winter mortality and body growth of late Chaoborus flavicans larvae were quantified over naturally occurring size and density ranges in autumn and under natural winter conditions using two field enclosure experiments. Winter mortality increased with autumn density but decreased with autumn body size while winter growth rates decreased with autumn density and body sizes. There was also a density- and size-independent background mortality component. The proportion of pupae found in spring decreased strongly and exponentially with autumn density. These results may explain the commonly observed univoltine life cycle and multi-annual density fluctuations in northern Chaoborus populations. They further demonstrate the relevance of winter processes and conditions for freshwater invertebrates and ecosystems.","author":[{"dropping-particle":"","family":"Schroder","given":"Arne","non-dropping-particle":"","parse-names":false,"suffix":""}],"container-title":"PloS one","id":"ITEM-1","issue":"4","issued":{"date-parts":[["2012"]]},"note":"Study spp: Phantom midge: Chaoborus flavicans\n\nStudy system/location: mesocosms in fishless unproductive bog lake in Central Sweden\n\nAim: understand how density and size influence population dynamics of Chaoborus spp over winter\n\nPrediction:\nwinter mortality \n--&amp;gt;deacreases with increases in autumn density \n--&amp;gt;increases with increases in autumn body size\nwinter growth\n--&amp;gt;both decrease with increases autumn density and body size\n\nResults matched prediction --&amp;gt; density influenced both mortality and growth exponentially but size influenced mortality and growth equally well linearly as exponentially\n\nConclusions are a little shaky, their data show that small Chaoborus flavicans grew more over the winter but had higher mortality\n-they interpreted as starvation, but how are they starving if their body size is increasing?\n-they cited another study that say over winter there are two periods no-growth and growth\n\nHow do these processes interact with summer processes? Need data--&amp;gt;all speculation","page":"1-10","title":"Density- and Size-Dependent Winter Mortality and Growth of Late Chaoborus flavicans Larvae","type":"article-journal","volume":"7"}},{"id":"DQxfLHRD/tUxtuox9","uris":["http://www.mendeley.com/documents/?uuid=c65e2a47-923c-4e43-9e19-76704d97912a"],"itemData":{"DOI":"10.1111/eff.12051","ISSN":"09066691","abstract":"Seasonal patterns in growth, survival and movement of brook trout Salvelinus fontinalis were monitored in two southeastern Minnesota streams divided into study reaches based on brown trout Salmo trutta abundance. We estimated survival and movement while testing for effects of stream reach and time using a multistrata Cormack-Jolly-Seber model in Program MARK. Multistrata models were analysed for three age groups (age-0, age-1 and age-2+) to estimate apparent survival, capture probability and movement. Survival varied by time period, but not brown trout abundance and was lower during flood events. Age-0 brook trout emigrated from reaches with low brown trout abundance, whereas adult brook trout emigrated from downstream brown trout-dominated reaches. Growth was highest in spring and summer and did not differ across streams or reaches for the youngest age classes. For age-2+ brook trout, however, growth was lower in reaches where brown trout were abundant. Interspecific interactions can be age or size dependent; our results show evidence for adult interactions, but not for age-0. Our results suggest that brook trout can be limited by both environmental and brown trout interactions that can vary by season and life stage. © 2013 John Wiley &amp; Sons A/S.","author":[{"dropping-particle":"","family":"Hoxmeier","given":"R. John H.","non-dropping-particle":"","parse-names":false,"suffix":""},{"dropping-particle":"","family":"Dieterman","given":"Douglas J.","non-dropping-particle":"","parse-names":false,"suffix":""}],"container-title":"Ecology of Freshwater Fish","id":"ITEM-2","issue":"4","issued":{"date-parts":[["2013"]]},"note":"Study spp: Brook trout: Salvelinus fontinalis\n\nStudy system/location: freshwater streams, southeast Minnesota\n\nAim: describe seasonal demographic of brook trout in the presence of high and low brown trout densities\n\nSurvival varied more by season than by reach (brown trout density). Survival of age-0 brook trout was constant. There are no clear indication that survival was size dependent, though it was likely size dependent from age0 to age1orage2 in certain seasons but not in others. Seasonality appeared to be driven by floods\n\nGrowth was size-dependent but did not vary by reach, except for age2+, Grwoht was also seasonal with grwoth being highest in spring summer and lowest in fall winter, age did not influence the seasonal trends\n\nMovement was size dependent, age 0 moved away from upper sites, other move toward upper sites.","page":"530-542","title":"Seasonal movement, growth and survival of brook trout in sympatry with brown trout in Midwestern US streams","type":"article-journal","volume":"22"}},{"id":"DQxfLHRD/3Ujzg5FI","uris":["http://www.mendeley.com/documents/?uuid=7e7bc1a8-4384-482f-83b0-9e7c3146fef0"],"itemData":{"DOI":"10.1002/ece3.5292","ISSN":"20457758","abstract":"Long-lived animals with a low annual reproductive output need a long time to recover from population crashes and are, thus, likely to face high extinction risk, if the current global environmental change will increase mortality rates. To aid conservation of those species, knowledge on the variability of mortality rates is essential. Unfortunately, however, individual-based multiyear data sets that are required for that have only rarely been collected for free-ranging long-lived mammals. Here, we used a five-year data set comprising activity data of 1,445 RFID-tagged individuals of two long-lived temperate zone bat species, Natterer's bats (Myotis nattereri) and Daubenton's bats (Myotis daubentonii), at their joint hibernaculum. Both species are listed as being of high conservation interest by the European Habitats Directive. Applying mixed-effects logistic regression, we explored seasonal survival differences in these two species which differ in foraging strategy and phenology. In both species, survival over the first winter of an individual's life was much lower than survival over subsequent winters. Focussing on adults only, seasonal survival patterns were largely consistent with higher winter and lower summer survival but varied in its level across years in both species. Our analyses, furthermore, highlight the importance of species-specific time periods for survival. Daubenton's bats showed a much stronger difference in survival between the two seasons than Natterer's bats. In one exceptional winter, the population of Natterer's bats crashed, while the survival of Daubenton's bats declined only moderately. While our results confirm the general seasonal survival pattern typical for hibernating mammals with higher winter than summer survival, they also show that this pattern can be reversed under particular conditions. Overall, our study points toward a high importance of specific time periods for population dynamics and suggests species-, population-, and age class-specific responses to global climate change.","author":[{"dropping-particle":"","family":"Reusch","given":"Christine","non-dropping-particle":"","parse-names":false,"suffix":""},{"dropping-particle":"","family":"Gampe","given":"Jutta","non-dropping-particle":"","parse-names":false,"suffix":""},{"dropping-particle":"","family":"Scheuerlein","given":"Alexander","non-dropping-particle":"","parse-names":false,"suffix":""},{"dropping-particle":"","family":"Meier","given":"Frauke","non-dropping-particle":"","parse-names":false,"suffix":""},{"dropping-particle":"","family":"Grosche","given":"Lena","non-dropping-particle":"","parse-names":false,"suffix":""},{"dropping-particle":"","family":"Kerth","given":"Gerald","non-dropping-particle":"","parse-names":false,"suffix":""}],"container-title":"Ecology and Evolution","id":"ITEM-3","issue":"14","issued":{"date-parts":[["2019"]]},"note":"There were seasonal differences in survival. Hibernation increases winter survival.\nThere was age or size structure in survival (Overwintering). \n\nThere were extreme mortality events association with extreme winter weather events. The differences in mortality events also alines with species specific hibernation ends.","page":"7957-7965","title":"Differences in seasonal survival suggest species-specific reactions to climate change in two sympatric bat species","type":"article-journal","volume":"9"}}],"schema":"https://github.com/citation-style-language/schema/raw/master/csl-citation.json"} </w:instrText>
      </w:r>
      <w:r w:rsidR="00E56059">
        <w:fldChar w:fldCharType="separate"/>
      </w:r>
      <w:r w:rsidR="007954A5" w:rsidRPr="007954A5">
        <w:t>(Hoxmeier &amp; Dieterman, 2013; Reusch et al., 2019; Schroder, 2012)</w:t>
      </w:r>
      <w:r w:rsidR="00E56059">
        <w:fldChar w:fldCharType="end"/>
      </w:r>
      <w:r w:rsidR="0034743F" w:rsidRPr="00524172">
        <w:t xml:space="preserve"> (i.e., winter, flooding</w:t>
      </w:r>
      <w:r w:rsidR="00E56059">
        <w:t xml:space="preserve">) </w:t>
      </w:r>
      <w:r w:rsidR="00AA768C" w:rsidRPr="00524172">
        <w:t xml:space="preserve">and </w:t>
      </w:r>
      <w:r w:rsidR="008E0BE4" w:rsidRPr="00524172">
        <w:t>my</w:t>
      </w:r>
      <w:r w:rsidR="002F5D5C" w:rsidRPr="00524172">
        <w:t xml:space="preserve"> results indicate that</w:t>
      </w:r>
      <w:r w:rsidR="00AA768C" w:rsidRPr="00524172">
        <w:t xml:space="preserve"> variation in predat</w:t>
      </w:r>
      <w:r w:rsidR="008E0BE4" w:rsidRPr="00524172">
        <w:t>or abundance</w:t>
      </w:r>
      <w:r w:rsidR="00147E01" w:rsidRPr="00524172">
        <w:t xml:space="preserve"> is another mechanism producing seasonal survival which is often ignore</w:t>
      </w:r>
      <w:r w:rsidR="00E56059">
        <w:t>d</w:t>
      </w:r>
      <w:r w:rsidR="00AA768C" w:rsidRPr="00524172">
        <w:fldChar w:fldCharType="begin" w:fldLock="1"/>
      </w:r>
      <w:r w:rsidR="004A6398">
        <w:instrText xml:space="preserve"> ADDIN ZOTERO_ITEM CSL_CITATION {"citationID":"GHe70a8f","properties":{"formattedCitation":"(Bauwens &amp; Claus, 2019; Carlson et al., 2008)","plainCitation":"(Bauwens &amp; Claus, 2019; Carlson et al., 2008)","noteIndex":0},"citationItems":[{"id":"DQxfLHRD/Wa3ftsgK","uris":["http://www.mendeley.com/documents/?uuid=929d4346-7b93-47e1-81aa-11b9ac8addde"],"itemData":{"DOI":"10.1111/j.1365-2435.2008.01416.x","ISSN":"02698463","abstract":"1. For organisms inhabiting strongly seasonal environments, over-winter mortality is thought to be severe and size-dependent, with larger individuals presumed to survive at a higher rate than smaller conspecifics. Despite the intuitive appeal and prevalence of these ideas in the literature, few studies have formally tested these hypotheses. 2. We here tested the support for these two hypotheses in stream-dwelling salmonids. In particular, we combined an empirical study in which we tracked the fate of individually-marked brown trout across multiple seasons and multiple years with a literature review in which we compiled the results of all previous pertinent research in stream-dwelling salmonids. 3. We report that over-winter mortality does not consistently exceed mortality during other seasons. This result emerged from both our own research as well as our review of previous research focusing on whether winter survival is lower than survival during other seasons. 4. We also report that bigger is not always better in terms of survival. Indeed, bigger is often worse. Again, this result emerged from both our own empirical work as well as the compilation of previous research focusing on the relationship between size and survival. 5. We suggest that these results are not entirely unexpected because self-sustaining populations are presumably adapted to the predictable seasonal variation in environmental conditions that they experience. © 2008 The Authors.","author":[{"dropping-particle":"","family":"Carlson","given":"Stephanie M.","non-dropping-particle":"","parse-names":false,"suffix":""},{"dropping-particle":"","family":"Olsen","given":"Esben M.","non-dropping-particle":"","parse-names":false,"suffix":""},{"dropping-particle":"","family":"Vøllestad","given":"L. Asbjørn","non-dropping-particle":"","parse-names":false,"suffix":""}],"container-title":"Functional Ecology","id":"ITEM-1","issue":"4","issued":{"date-parts":[["2008"]]},"note":"Study spp: Brown trout (Salmo truta)\n\nStudy system/location: Forest stream in southeastern Norway\n\n\nAim: understand whether larg individuals consistently survive the winter and the summer at higher rates than smaller individuals\n\n(1) There was little support seasonal survival in brown trout even in the literature\n(2) abiotic and biotic factors at age-2 and age-3\n(3) body length to survival varied with age, weak positive effect age 1, neagte effects age-2\n(4)selection analyses directional selection was weak and favored small individuals\n(5) non linear selection swas largely absent\n\n&amp;quot;Taken together, these results suggest that survival is not always reduced in the winter nor do large trout consistently survive at a higher rate&amp;quot; ~Carlson\n\nThis study therefore challenged the long time assumption that winter survival must be lower than summer survival in brown trout.","page":"663-673","title":"Seasonal mortality and the effect of body size: A review and an empirical test using individual data on brown trout","type":"article-journal","volume":"22"}},{"id":"DQxfLHRD/AntUTwJl","uris":["http://www.mendeley.com/documents/?uuid=c3ed9cc6-83c3-48c6-a567-89987f05d277"],"itemData":{"DOI":"10.1002/ece3.5166","ISSN":"20457758","abstract":"We analyzed seasonal variation in mortality rates in adult males and females of the European adder (Vipera berus), using data collected during a 13-year capture–recapture study (2005–2017) in a large population. We concurrently obtained quantitative information on the seasonal variation in the detectability and body condition of adders. Our results show strong seasonality in body condition, encounter, and capture rates of adult adders, and these patterns differ markedly between sexes and between breeding and nonbreeding females. Seasonal variation in mortality rates was however virtually nonexistent in males and moderately low in both breeding and nonbreeding females. In addition, we found no evidence for among-year differences in the seasonal mortality schedules of males and females. During periods of intensive basking, both males and pregnant females are highly visible for humans, but are not subject to strong natural mortality. This low susceptibility to predation is presumably induced by various factors, including the limitation of overt exposure to short periods of time and specific microhabitats, the dorsal coloration pattern that provides cryptic protection and possibly also an aposematic warning signal, and presumed seasonal differences in the foraging behavior and food requirements of natural predators. Our data provide some evidence that female adders, but not males, are relatively vulnerable to predation during the seasonal migrations between the hibernation and feeding habitats. Mortality in the females was not much elevated during their breeding years, but was notably highest in the spring of the ensuing nonbreeding year. After giving birth, reproductive females are extremely emaciated and have a weakened general condition. They then run the risk of dying from starvation either before, during, or after hibernation. The higher mortality after giving birth, that is sustained over a period of ca. 9 months, should be considered as an indirect and delayed survival cost of reproduction.","author":[{"dropping-particle":"","family":"Bauwens","given":"Dirk","non-dropping-particle":"","parse-names":false,"suffix":""},{"dropping-particle":"","family":"Claus","given":"Katja","non-dropping-particle":"","parse-names":false,"suffix":""}],"container-title":"Ecology and Evolution","id":"ITEM-2","issue":"10","issued":{"date-parts":[["2019"]]},"note":"study spp: European adder (Vipera berus)\n\nsystem and location: Groot Schietveld -Northern Belgium\n\naim: (1) quantify seasonal differences in survival rates in adult adders\n(2)quantify seasonal variation in body condition and detectability\n(3) examine how (1) and (2) are congruent or related\n\nSurvival did not vary much seasonally for either male or female adders. Detectability and capture were elevated during seasons when gametes, zygotes, and fetus are developing. Body condition declines after reproduction for males and after giving birth in females.","page":"5821-5834","title":"Seasonal variation of mortality, detectability, and body condition in a population of the adder (Vipera berus)","type":"article-journal","volume":"9"}}],"schema":"https://github.com/citation-style-language/schema/raw/master/csl-citation.json"} </w:instrText>
      </w:r>
      <w:r w:rsidR="00AA768C" w:rsidRPr="00524172">
        <w:fldChar w:fldCharType="separate"/>
      </w:r>
      <w:r w:rsidR="007954A5" w:rsidRPr="007954A5">
        <w:t>(Bauwens &amp; Claus, 2019; Carlson et al., 2008)</w:t>
      </w:r>
      <w:r w:rsidR="00AA768C" w:rsidRPr="00524172">
        <w:fldChar w:fldCharType="end"/>
      </w:r>
      <w:r w:rsidR="00AA768C" w:rsidRPr="00524172">
        <w:t>.</w:t>
      </w:r>
      <w:r w:rsidR="00004CAC">
        <w:t xml:space="preserve"> </w:t>
      </w:r>
    </w:p>
    <w:p w14:paraId="51D872A4" w14:textId="5F746BF6" w:rsidR="00E26E43" w:rsidRDefault="00E26E43" w:rsidP="00C6515F">
      <w:pPr>
        <w:pStyle w:val="Heading2"/>
      </w:pPr>
      <w:bookmarkStart w:id="9" w:name="_Hlk98959690"/>
      <w:bookmarkEnd w:id="8"/>
      <w:r w:rsidRPr="00524172">
        <w:lastRenderedPageBreak/>
        <w:t>Populations Growth</w:t>
      </w:r>
    </w:p>
    <w:p w14:paraId="57BA91EF" w14:textId="7B6929BC" w:rsidR="00004CAC" w:rsidRPr="00524172" w:rsidRDefault="00701A1C" w:rsidP="00C6515F">
      <w:pPr>
        <w:pStyle w:val="NATESTYLE1CommonCollege"/>
        <w:spacing w:before="240" w:after="240"/>
        <w:ind w:firstLine="720"/>
        <w:jc w:val="both"/>
      </w:pPr>
      <w:bookmarkStart w:id="10" w:name="_Hlk98959713"/>
      <w:bookmarkEnd w:id="9"/>
      <w:r w:rsidRPr="00524172">
        <w:t>The stark contrast between population growth status in and out of the presence of natural predator assemblages, indicates that populations of the Florida Apple Snail are predator limited under the oligotrophic conditions of LILA.</w:t>
      </w:r>
      <w:r w:rsidR="00004CAC">
        <w:t xml:space="preserve"> </w:t>
      </w:r>
      <w:r w:rsidR="00650FEB" w:rsidRPr="00524172">
        <w:t xml:space="preserve">Despite the relatively favorable survival condition in the wet season, when </w:t>
      </w:r>
      <w:r w:rsidR="000473DE" w:rsidRPr="00524172">
        <w:t>my</w:t>
      </w:r>
      <w:r w:rsidR="00650FEB" w:rsidRPr="00524172">
        <w:t xml:space="preserve"> survival estimates were combined with seasonal growth and compared to the isocline</w:t>
      </w:r>
      <w:r w:rsidR="007C4F59" w:rsidRPr="00524172">
        <w:t xml:space="preserve">, populations </w:t>
      </w:r>
      <w:r w:rsidR="007B4646" w:rsidRPr="00524172">
        <w:t>were consistently predicted</w:t>
      </w:r>
      <w:r w:rsidR="007C4F59" w:rsidRPr="00524172">
        <w:t xml:space="preserve"> to be declining regardless of the quality of depth and temperature regimes important for reproducti</w:t>
      </w:r>
      <w:r w:rsidR="000473DE" w:rsidRPr="00524172">
        <w:t xml:space="preserve">on </w:t>
      </w:r>
      <w:r w:rsidR="00E0010A" w:rsidRPr="00524172">
        <w:t xml:space="preserve">(Figure </w:t>
      </w:r>
      <w:r w:rsidR="00F63D92" w:rsidRPr="00524172">
        <w:t>3</w:t>
      </w:r>
      <w:r w:rsidR="00E0010A" w:rsidRPr="00524172">
        <w:t>)</w:t>
      </w:r>
      <w:r w:rsidR="007C4F59" w:rsidRPr="00524172">
        <w:t>.</w:t>
      </w:r>
      <w:r w:rsidR="00004CAC">
        <w:t xml:space="preserve"> </w:t>
      </w:r>
      <w:r w:rsidR="007C4F59" w:rsidRPr="00524172">
        <w:t>The only measurements of survival that predicted increasing populations w</w:t>
      </w:r>
      <w:r w:rsidR="007B4646" w:rsidRPr="00524172">
        <w:t>ere</w:t>
      </w:r>
      <w:r w:rsidR="007C4F59" w:rsidRPr="00524172">
        <w:t xml:space="preserve"> when daily survival probabilities were measured in the</w:t>
      </w:r>
      <w:r w:rsidR="007B4646" w:rsidRPr="00524172">
        <w:t xml:space="preserve"> predator exclosure</w:t>
      </w:r>
      <w:r w:rsidR="007C4F59" w:rsidRPr="00524172">
        <w:t xml:space="preserve"> cages</w:t>
      </w:r>
      <w:r w:rsidR="00E0010A" w:rsidRPr="00524172">
        <w:t xml:space="preserve"> (Figure </w:t>
      </w:r>
      <w:r w:rsidR="00F63D92" w:rsidRPr="00524172">
        <w:t>3</w:t>
      </w:r>
      <w:r w:rsidR="00E0010A" w:rsidRPr="00524172">
        <w:t>)</w:t>
      </w:r>
      <w:r w:rsidR="007C4F59" w:rsidRPr="00524172">
        <w:t>.</w:t>
      </w:r>
      <w:r w:rsidR="00004CAC">
        <w:t xml:space="preserve">  </w:t>
      </w:r>
      <w:r w:rsidRPr="00524172">
        <w:t xml:space="preserve">In chapter 1, the variation in individual growth rates </w:t>
      </w:r>
      <w:r w:rsidR="00294C3A" w:rsidRPr="00524172">
        <w:t>was shown to be</w:t>
      </w:r>
      <w:r w:rsidRPr="00524172">
        <w:t xml:space="preserve"> positively associated </w:t>
      </w:r>
      <w:r w:rsidR="00294C3A" w:rsidRPr="00524172">
        <w:t>with</w:t>
      </w:r>
      <w:r w:rsidRPr="00524172">
        <w:t xml:space="preserve"> periphyton </w:t>
      </w:r>
      <w:r w:rsidR="00294C3A" w:rsidRPr="00524172">
        <w:t>total phosphorus</w:t>
      </w:r>
      <w:r w:rsidRPr="00524172">
        <w:t xml:space="preserve">, </w:t>
      </w:r>
      <w:r w:rsidR="00294C3A" w:rsidRPr="00524172">
        <w:t>but</w:t>
      </w:r>
      <w:r w:rsidRPr="00524172">
        <w:t xml:space="preserve"> </w:t>
      </w:r>
      <w:r w:rsidR="00294C3A" w:rsidRPr="00524172">
        <w:t>the highest total phosphorus leve</w:t>
      </w:r>
      <w:r w:rsidR="003125BA" w:rsidRPr="00524172">
        <w:t>ls</w:t>
      </w:r>
      <w:r w:rsidR="00294C3A" w:rsidRPr="00524172">
        <w:t xml:space="preserve"> (</w:t>
      </w:r>
      <w:r w:rsidR="003125BA" w:rsidRPr="00524172">
        <w:t>350-</w:t>
      </w:r>
      <w:r w:rsidR="00294C3A" w:rsidRPr="00524172">
        <w:t>400 µ</w:t>
      </w:r>
      <w:r w:rsidR="003125BA" w:rsidRPr="00524172">
        <w:t>g·g</w:t>
      </w:r>
      <w:r w:rsidR="003125BA" w:rsidRPr="00524172">
        <w:rPr>
          <w:vertAlign w:val="superscript"/>
        </w:rPr>
        <w:t>-1</w:t>
      </w:r>
      <w:r w:rsidR="003125BA" w:rsidRPr="00524172">
        <w:t>) were predicted to have individual SGR &lt; 0.045 which would still produce predictions of declining population in LILA.</w:t>
      </w:r>
      <w:r w:rsidRPr="00524172">
        <w:t xml:space="preserve"> </w:t>
      </w:r>
      <w:r w:rsidR="006413AA" w:rsidRPr="00524172">
        <w:t xml:space="preserve">In contrast to </w:t>
      </w:r>
      <w:r w:rsidR="000473DE" w:rsidRPr="00524172">
        <w:t>my</w:t>
      </w:r>
      <w:r w:rsidR="006413AA" w:rsidRPr="00524172">
        <w:t xml:space="preserve"> measured survival and growth rates, the parameters included in the population model predicted increasing populations</w:t>
      </w:r>
      <w:r w:rsidR="00F63D92" w:rsidRPr="00524172">
        <w:t xml:space="preserve"> (Figure 3)</w:t>
      </w:r>
      <w:r w:rsidR="006413AA" w:rsidRPr="00524172">
        <w:t xml:space="preserve"> which may reflect the differences in oligotrophic conditions </w:t>
      </w:r>
      <w:r w:rsidR="00F63D92" w:rsidRPr="00524172">
        <w:t>on individual growth rates.</w:t>
      </w:r>
      <w:r w:rsidR="00004CAC">
        <w:t xml:space="preserve"> </w:t>
      </w:r>
      <w:r w:rsidR="00E26E43" w:rsidRPr="00524172">
        <w:t xml:space="preserve">Growth rates in </w:t>
      </w:r>
      <w:r w:rsidR="00BB25DF" w:rsidRPr="00524172">
        <w:t>the population model</w:t>
      </w:r>
      <w:r w:rsidR="00E26E43" w:rsidRPr="00524172">
        <w:t xml:space="preserve"> appear to match growth rates from </w:t>
      </w:r>
      <w:r w:rsidR="00E26E43" w:rsidRPr="00524172">
        <w:fldChar w:fldCharType="begin" w:fldLock="1"/>
      </w:r>
      <w:r w:rsidR="004A6398">
        <w:instrText xml:space="preserve"> ADDIN ZOTERO_ITEM CSL_CITATION {"citationID":"pTPcTWJQ","properties":{"formattedCitation":"(Hanning, 1979)","plainCitation":"(Hanning, 1979)","noteIndex":0},"citationItems":[{"id":"DQxfLHRD/MbMIfmhq","uris":["http://www.mendeley.com/documents/?uuid=36495018-42d8-4a15-8a16-ee3776eb7067"],"itemData":{"author":[{"dropping-particle":"","family":"Hanning","given":"Gary W.","non-dropping-particle":"","parse-names":false,"suffix":""}],"id":"ITEM-1","issued":{"date-parts":[["1979"]]},"publisher":"MS thesis: Florida State University: Tallahassee FL","title":"Aspects of Reproduction in Pomacea paludosa (mesogastropods: pilidae)","type":"thesis"}}],"schema":"https://github.com/citation-style-language/schema/raw/master/csl-citation.json"} </w:instrText>
      </w:r>
      <w:r w:rsidR="00E26E43" w:rsidRPr="00524172">
        <w:fldChar w:fldCharType="separate"/>
      </w:r>
      <w:r w:rsidR="007954A5" w:rsidRPr="007954A5">
        <w:t>(Hanning, 1979)</w:t>
      </w:r>
      <w:r w:rsidR="00E26E43" w:rsidRPr="00524172">
        <w:fldChar w:fldCharType="end"/>
      </w:r>
      <w:r w:rsidR="00E26E43" w:rsidRPr="00524172">
        <w:t xml:space="preserve"> who measured juvenile growth from size distributions in Lake Okeechobee.</w:t>
      </w:r>
      <w:r w:rsidR="00004CAC">
        <w:t xml:space="preserve"> </w:t>
      </w:r>
      <w:r w:rsidR="00E26E43" w:rsidRPr="00524172">
        <w:t>Lake Okeechobee has elevated phosphorus levels compared to the oligotrophic Everglades</w:t>
      </w:r>
      <w:r w:rsidR="00721287">
        <w:t xml:space="preserve"> </w:t>
      </w:r>
      <w:r w:rsidR="00E26E43" w:rsidRPr="00524172">
        <w:fldChar w:fldCharType="begin" w:fldLock="1"/>
      </w:r>
      <w:r w:rsidR="004A6398">
        <w:instrText xml:space="preserve"> ADDIN ZOTERO_ITEM CSL_CITATION {"citationID":"tsacGZzM","properties":{"formattedCitation":"(Gaiser et al., 2011; James et al., 2009)","plainCitation":"(Gaiser et al., 2011; James et al., 2009)","noteIndex":0},"citationItems":[{"id":"DQxfLHRD/67J7YRyE","uris":["http://www.mendeley.com/documents/?uuid=3040a818-9880-4362-8cb1-5c0300d25916"],"itemData":{"DOI":"10.1007/s10750-009-9729-5","author":[{"dropping-particle":"","family":"James","given":"R. Thomas","non-dropping-particle":"","parse-names":false,"suffix":""},{"dropping-particle":"","family":"Havens","given":"Karl","non-dropping-particle":"","parse-names":false,"suffix":""},{"dropping-particle":"","family":"Zhu","given":"Guangwei","non-dropping-particle":"","parse-names":false,"suffix":""},{"dropping-particle":"","family":"Qin","given":"Boqiang","non-dropping-particle":"","parse-names":false,"suffix":""}],"container-title":"Hydrobiologia","id":"ITEM-1","issued":{"date-parts":[["2009"]]},"number-of-pages":"211-231","title":"Comparative analysis of nutrients , chlorophyll and transparency in two large shallow lakes ( Lake Taihu , P . R . China and Lake Okeechobee , USA )","type":"report","volume":"627"}},{"id":"DQxfLHRD/nmnod8et","uris":["http://www.mendeley.com/documents/?uuid=ca4cf820-c191-4fb4-b4b5-0900c313bde4"],"itemData":{"DOI":"10.1080/10643389.2010.531192","ISSN":"10643389","abstract":"Periphyton is an abundant and ubiquitous feature of the Florida Everglades, often forming thick mats that blanket shallow sediments and submersed plants. They are considered to be primary ecosystem engineers in the Everglades by forming and stabilizing soils, controlling concentrations of nutrients and gases, and supplying food and structure for other organisms. Distribution patterns are related to underlying physicochemical gradients as well as those hydrologic changes imposed by water management. Because communities respond rapidly to environmental change, their use has been advocated to provide indication of system degradation or restoration. The authors review studies on the distribution of periphyton in the Everglades, highlighting major findings relevant to water management, and also areas where additional exploration is necessary. Copyright © 2011 Taylor &amp; Francis Group, LLC.","author":[{"dropping-particle":"","family":"Gaiser","given":"Evelyn E.","non-dropping-particle":"","parse-names":false,"suffix":""},{"dropping-particle":"V.","family":"McCormick","given":"Paul","non-dropping-particle":"","parse-names":false,"suffix":""},{"dropping-particle":"","family":"Hagerthey","given":"Scot E.","non-dropping-particle":"","parse-names":false,"suffix":""},{"dropping-particle":"","family":"Gottlieb","given":"Andrew D.","non-dropping-particle":"","parse-names":false,"suffix":""}],"container-title":"Critical Reviews in Environmental Science and Technology","id":"ITEM-2","issue":"SUPPL. 1","issued":{"date-parts":[["2011"]]},"page":"92-120","title":"Landscape patterns of periphyton in the Florida everglades","type":"article-journal","volume":"41"}}],"schema":"https://github.com/citation-style-language/schema/raw/master/csl-citation.json"} </w:instrText>
      </w:r>
      <w:r w:rsidR="00E26E43" w:rsidRPr="00524172">
        <w:fldChar w:fldCharType="separate"/>
      </w:r>
      <w:r w:rsidR="007954A5" w:rsidRPr="007954A5">
        <w:t>(Gaiser et al., 2011; James et al., 2009)</w:t>
      </w:r>
      <w:r w:rsidR="00E26E43" w:rsidRPr="00524172">
        <w:fldChar w:fldCharType="end"/>
      </w:r>
      <w:r w:rsidR="003125BA" w:rsidRPr="00524172">
        <w:t>.</w:t>
      </w:r>
      <w:r w:rsidR="00004CAC">
        <w:t xml:space="preserve"> </w:t>
      </w:r>
      <w:r w:rsidR="003125BA" w:rsidRPr="00524172">
        <w:t xml:space="preserve">However, the range of periphyton total phosphorus in the Everglades </w:t>
      </w:r>
      <w:r w:rsidR="00E27927" w:rsidRPr="00524172">
        <w:t>is much broader than those found LILA</w:t>
      </w:r>
      <w:r w:rsidR="00E56059">
        <w:fldChar w:fldCharType="begin" w:fldLock="1"/>
      </w:r>
      <w:r w:rsidR="004A6398">
        <w:instrText xml:space="preserve"> ADDIN ZOTERO_ITEM CSL_CITATION {"citationID":"g28wvOQy","properties":{"formattedCitation":"(Gaiser et al., 2011)","plainCitation":"(Gaiser et al., 2011)","noteIndex":0},"citationItems":[{"id":"DQxfLHRD/nmnod8et","uris":["http://www.mendeley.com/documents/?uuid=ca4cf820-c191-4fb4-b4b5-0900c313bde4"],"itemData":{"DOI":"10.1080/10643389.2010.531192","ISSN":"10643389","abstract":"Periphyton is an abundant and ubiquitous feature of the Florida Everglades, often forming thick mats that blanket shallow sediments and submersed plants. They are considered to be primary ecosystem engineers in the Everglades by forming and stabilizing soils, controlling concentrations of nutrients and gases, and supplying food and structure for other organisms. Distribution patterns are related to underlying physicochemical gradients as well as those hydrologic changes imposed by water management. Because communities respond rapidly to environmental change, their use has been advocated to provide indication of system degradation or restoration. The authors review studies on the distribution of periphyton in the Everglades, highlighting major findings relevant to water management, and also areas where additional exploration is necessary. Copyright © 2011 Taylor &amp; Francis Group, LLC.","author":[{"dropping-particle":"","family":"Gaiser","given":"Evelyn E.","non-dropping-particle":"","parse-names":false,"suffix":""},{"dropping-particle":"V.","family":"McCormick","given":"Paul","non-dropping-particle":"","parse-names":false,"suffix":""},{"dropping-particle":"","family":"Hagerthey","given":"Scot E.","non-dropping-particle":"","parse-names":false,"suffix":""},{"dropping-particle":"","family":"Gottlieb","given":"Andrew D.","non-dropping-particle":"","parse-names":false,"suffix":""}],"container-title":"Critical Reviews in Environmental Science and Technology","id":"ITEM-1","issue":"SUPPL. 1","issued":{"date-parts":[["2011"]]},"page":"92-120","title":"Landscape patterns of periphyton in the Florida everglades","type":"article-journal","volume":"41"}}],"schema":"https://github.com/citation-style-language/schema/raw/master/csl-citation.json"} </w:instrText>
      </w:r>
      <w:r w:rsidR="00E56059">
        <w:fldChar w:fldCharType="separate"/>
      </w:r>
      <w:r w:rsidR="007954A5" w:rsidRPr="007954A5">
        <w:t>(Gaiser et al., 2011)</w:t>
      </w:r>
      <w:r w:rsidR="00E56059">
        <w:fldChar w:fldCharType="end"/>
      </w:r>
      <w:r w:rsidR="00E27927" w:rsidRPr="00524172">
        <w:t xml:space="preserve"> (~30-1000 µg·g</w:t>
      </w:r>
      <w:r w:rsidR="00E27927" w:rsidRPr="00E56059">
        <w:rPr>
          <w:vertAlign w:val="superscript"/>
        </w:rPr>
        <w:t>-1</w:t>
      </w:r>
      <w:r w:rsidR="00E56059">
        <w:t xml:space="preserve">) </w:t>
      </w:r>
      <w:r w:rsidR="00E27927" w:rsidRPr="00E56059">
        <w:t>which</w:t>
      </w:r>
      <w:r w:rsidR="00E27927" w:rsidRPr="00524172">
        <w:t xml:space="preserve"> suggest that habitat in the Everglades with</w:t>
      </w:r>
      <w:r w:rsidR="000473DE" w:rsidRPr="00524172">
        <w:t>in</w:t>
      </w:r>
      <w:r w:rsidR="00E27927" w:rsidRPr="00524172">
        <w:t xml:space="preserve"> upper ranges of periphyton total phosphorus could sufficiently increase individual growth rates </w:t>
      </w:r>
      <w:r w:rsidR="005B3CAB" w:rsidRPr="00524172">
        <w:t>to allow populations to withstand</w:t>
      </w:r>
      <w:r w:rsidR="00E27927" w:rsidRPr="00524172">
        <w:t xml:space="preserve"> </w:t>
      </w:r>
      <w:r w:rsidR="000473DE" w:rsidRPr="00524172">
        <w:t>low survival</w:t>
      </w:r>
      <w:r w:rsidR="00E27927" w:rsidRPr="00524172">
        <w:t>.</w:t>
      </w:r>
    </w:p>
    <w:p w14:paraId="3AE7F0AA" w14:textId="2D267BDA" w:rsidR="000473DE" w:rsidRDefault="000473DE" w:rsidP="00524172">
      <w:pPr>
        <w:pStyle w:val="NATESTYLE1CommonCollege"/>
        <w:spacing w:after="240"/>
        <w:ind w:firstLine="720"/>
        <w:jc w:val="both"/>
      </w:pPr>
      <w:r w:rsidRPr="00524172">
        <w:t xml:space="preserve">Because snails 10 mm SL exhibited the largest differences in survival between seasons, I primarily focused on studying the effects that predators of snails &lt; 10 mm SL have on populations. </w:t>
      </w:r>
      <w:r w:rsidRPr="00524172">
        <w:lastRenderedPageBreak/>
        <w:t>The Everglade’s wetlands are dynamic, and predators of snails that prey on snails &gt;10 mm SL may also affect populations.</w:t>
      </w:r>
      <w:r w:rsidR="00004CAC">
        <w:t xml:space="preserve"> </w:t>
      </w:r>
      <w:r w:rsidRPr="00524172">
        <w:t>For example, in two experimental studies turtles (</w:t>
      </w:r>
      <w:r w:rsidRPr="00524172">
        <w:rPr>
          <w:i/>
          <w:iCs/>
          <w:noProof/>
          <w:shd w:val="clear" w:color="auto" w:fill="FFFFFF"/>
        </w:rPr>
        <w:t>Kinosternon bauri</w:t>
      </w:r>
      <w:r w:rsidRPr="00524172">
        <w:rPr>
          <w:noProof/>
        </w:rPr>
        <w:t xml:space="preserve"> &amp; </w:t>
      </w:r>
      <w:r w:rsidRPr="00524172">
        <w:rPr>
          <w:i/>
          <w:iCs/>
          <w:noProof/>
          <w:shd w:val="clear" w:color="auto" w:fill="FFFFFF"/>
        </w:rPr>
        <w:t>Sternotherus odoratus</w:t>
      </w:r>
      <w:r w:rsidRPr="00524172">
        <w:rPr>
          <w:noProof/>
          <w:shd w:val="clear" w:color="auto" w:fill="FFFFFF"/>
        </w:rPr>
        <w:t>)</w:t>
      </w:r>
      <w:r w:rsidRPr="00524172">
        <w:t xml:space="preserve"> appear to be strong predators of Florida Apple Snails from ~10-24 mm SL</w:t>
      </w:r>
      <w:r w:rsidRPr="00524172">
        <w:fldChar w:fldCharType="begin" w:fldLock="1"/>
      </w:r>
      <w:r w:rsidR="004A6398">
        <w:instrText xml:space="preserve"> ADDIN ZOTERO_ITEM CSL_CITATION {"citationID":"7GUtyqYc","properties":{"formattedCitation":"(Snyder &amp; Snyder, 1971; Valentine-Darby et al., 2015)","plainCitation":"(Snyder &amp; Snyder, 1971; Valentine-Darby et al., 2015)","noteIndex":0},"citationItems":[{"id":"DQxfLHRD/7TG0ckLh","uris":["http://www.mendeley.com/documents/?uuid=5bad5b7e-3272-429d-8e97-25176a79aab7"],"itemData":{"author":[{"dropping-particle":"","family":"Valentine-Darby","given":"Patricia L","non-dropping-particle":"","parse-names":false,"suffix":""},{"dropping-particle":"","family":"Kell","given":"Sarah E","non-dropping-particle":"","parse-names":false,"suffix":""},{"dropping-particle":"","family":"Darby","given":"Philip C","non-dropping-particle":"","parse-names":false,"suffix":""}],"container-title":"Florida Scientist","id":"ITEM-1","issue":"1","issued":{"date-parts":[["2015"]]},"page":"47-56","title":"Predation on Florida apple snails ( Pomacea paludosa ) by native and non-native aquatic fauna , and predator-prey size relationships","type":"article-journal","volume":"78"}},{"id":"DQxfLHRD/GdS0ufEp","uris":["http://www.mendeley.com/documents/?uuid=156a7cc0-ec3d-4893-a697-426dd1ccd219"],"itemData":{"author":[{"dropping-particle":"","family":"Snyder","given":"Noel F R","non-dropping-particle":"","parse-names":false,"suffix":""},{"dropping-particle":"","family":"Snyder","given":"Helen A","non-dropping-particle":"","parse-names":false,"suffix":""}],"container-title":"Behavior","id":"ITEM-2","issue":"3","issued":{"date-parts":[["1971"]]},"page":"175-215","title":"Defenses of the Florida Apple Snail Pomacea paludosa","type":"article-journal","volume":"40"}}],"schema":"https://github.com/citation-style-language/schema/raw/master/csl-citation.json"} </w:instrText>
      </w:r>
      <w:r w:rsidRPr="00524172">
        <w:fldChar w:fldCharType="separate"/>
      </w:r>
      <w:r w:rsidR="007954A5" w:rsidRPr="007954A5">
        <w:t>(Snyder &amp; Snyder, 1971; Valentine-Darby et al., 2015)</w:t>
      </w:r>
      <w:r w:rsidRPr="00524172">
        <w:fldChar w:fldCharType="end"/>
      </w:r>
      <w:r w:rsidRPr="00524172">
        <w:t>.</w:t>
      </w:r>
      <w:r w:rsidR="00004CAC">
        <w:t xml:space="preserve"> </w:t>
      </w:r>
      <w:r w:rsidRPr="00524172">
        <w:t>While snails &gt; 24 mm SL start to be depredated by alligators, limpkins, and snail kites</w:t>
      </w:r>
      <w:r w:rsidRPr="00524172">
        <w:fldChar w:fldCharType="begin" w:fldLock="1"/>
      </w:r>
      <w:r w:rsidR="004A6398">
        <w:instrText xml:space="preserve"> ADDIN ZOTERO_ITEM CSL_CITATION {"citationID":"cub0Hwc9","properties":{"formattedCitation":"(Dalrymple, 1977)","plainCitation":"(Dalrymple, 1977)","noteIndex":0},"citationItems":[{"id":"DQxfLHRD/hHmmvdIx","uris":["http://www.mendeley.com/documents/?uuid=6f1b866d-c852-4402-8335-00a325696f4a"],"itemData":{"author":[{"dropping-particle":"","family":"Dalrymple","given":"George H.","non-dropping-particle":"","parse-names":false,"suffix":""}],"container-title":"Journal of Herpetology","id":"ITEM-1","issue":"3","issued":{"date-parts":[["1977"]]},"page":"255-285","title":"Intraspecific Variation in the Cranial Feeding Mechanism of Turtles of the Genus Trionyx ( Reptilia , Testudines , Trionychidae )","type":"article-journal","volume":"11"}}],"schema":"https://github.com/citation-style-language/schema/raw/master/csl-citation.json"} </w:instrText>
      </w:r>
      <w:r w:rsidRPr="00524172">
        <w:fldChar w:fldCharType="separate"/>
      </w:r>
      <w:r w:rsidR="007954A5" w:rsidRPr="007954A5">
        <w:t>(Dalrymple, 1977)</w:t>
      </w:r>
      <w:r w:rsidRPr="00524172">
        <w:fldChar w:fldCharType="end"/>
      </w:r>
      <w:r w:rsidRPr="00524172">
        <w:t>.</w:t>
      </w:r>
      <w:r w:rsidR="00004CAC">
        <w:t xml:space="preserve"> </w:t>
      </w:r>
      <w:r w:rsidRPr="00524172">
        <w:t>It is plausible that during seasonal fluctuations in depth varying sizes of the Florida Apple Snail may become available to different predators.</w:t>
      </w:r>
      <w:r w:rsidR="00004CAC">
        <w:t xml:space="preserve"> </w:t>
      </w:r>
      <w:r w:rsidRPr="00524172">
        <w:t>In addition, periods of hydrological drought have been shown to be important temporal refugia for crayfish</w:t>
      </w:r>
      <w:r w:rsidRPr="00524172">
        <w:fldChar w:fldCharType="begin" w:fldLock="1"/>
      </w:r>
      <w:r w:rsidR="004A6398">
        <w:instrText xml:space="preserve"> ADDIN ZOTERO_ITEM CSL_CITATION {"citationID":"quWvthmQ","properties":{"formattedCitation":"(Dorn &amp; Cook, 2015)","plainCitation":"(Dorn &amp; Cook, 2015)","noteIndex":0},"citationItems":[{"id":"DQxfLHRD/ROmYZSsC","uris":["http://www.mendeley.com/documents/?uuid=4af75148-5c2f-4271-85ea-86840248e880"],"itemData":{"DOI":"10.1890/14-1505.1","ISSN":"00129658","PMID":"27070017","abstract":"Effects of predators on prey populations can be especially strong in aquatic ecosystems, but disturbances may mediate the strength of predator limitation and even allow outbreaks of some prey populations. In a two-year study we investigated the numerical responses of crayfish (Procambarus fallax) and small fishes (Poeciliidae and Fundulidae) to a brief hydrological disturbance in replicated freshwater wetlands with an experimental drying and large predatory fish reduction. The experiment and an in situ predation assay tested the component of the consumer stress model positing that disturbances release prey from predator limitation. In the disturbed wetlands, abundances of large predatory fish were seasonally reduced, similar to dynamics in the Everglades (southern Florida). Densities of small fish were unaffected by the disturbance, but crayfish densities, which were similar across all wetlands before drying, increased almost threefold in the year after the disturbance. Upon re-flooding, juvenile crayfish survival was inversely related to the abundance of large fish across wetlands, but we found no evidence for enhanced algal food quality. At a larger landscape scale (500 km2 of the Everglades), crayfish densities over eight years were positively correlated with the severity of local dry disturbances (up to 99 days dry) during the preceding dry season. In contrast, densities of small-bodied fishes in the same wetlands were seasonally depressed by dry disturbances. The results from our experimental wetland drought and the observations of crayfish densities in the Everglades represent a large-scale example of prey population release following a hydrological disturbance in a freshwater ecosystem. The conditions producing crayfish pulses in the Everglades appear consistent with the mechanics of the consumer stress model, and we suggest crayfish pulses may influence the number of nesting wading birds in the Everglades.","author":[{"dropping-particle":"","family":"Dorn","given":"Nathan J.","non-dropping-particle":"","parse-names":false,"suffix":""},{"dropping-particle":"","family":"Cook","given":"Mark I.","non-dropping-particle":"","parse-names":false,"suffix":""}],"container-title":"Ecology","id":"ITEM-1","issue":"11","issued":{"date-parts":[["2015"]]},"page":"2984-2993","title":"Hydrological disturbance diminishes predator control in wetlands","type":"article-journal","volume":"96"}}],"schema":"https://github.com/citation-style-language/schema/raw/master/csl-citation.json"} </w:instrText>
      </w:r>
      <w:r w:rsidRPr="00524172">
        <w:fldChar w:fldCharType="separate"/>
      </w:r>
      <w:r w:rsidR="007954A5" w:rsidRPr="007954A5">
        <w:t>(Dorn &amp; Cook, 2015)</w:t>
      </w:r>
      <w:r w:rsidRPr="00524172">
        <w:fldChar w:fldCharType="end"/>
      </w:r>
      <w:r w:rsidRPr="00524172">
        <w:t xml:space="preserve"> and could be important for the Florida Apple Snail as well. Future work looking at how water depths mediate size-dependent survival of the Florida Apple Snail in the Everglades could give further insights important for conservation. </w:t>
      </w:r>
    </w:p>
    <w:p w14:paraId="00D45E4D" w14:textId="77777777" w:rsidR="00004CAC" w:rsidRPr="00524172" w:rsidRDefault="00004CAC" w:rsidP="00524172">
      <w:pPr>
        <w:pStyle w:val="NATESTYLE1CommonCollege"/>
        <w:spacing w:after="240"/>
        <w:ind w:firstLine="720"/>
        <w:jc w:val="both"/>
      </w:pPr>
    </w:p>
    <w:p w14:paraId="475E72FC" w14:textId="4023F42B" w:rsidR="00004CAC" w:rsidRPr="00524172" w:rsidRDefault="003771FA" w:rsidP="00C6515F">
      <w:pPr>
        <w:pStyle w:val="NATESTYLE1CommonCollege"/>
        <w:spacing w:after="240"/>
        <w:ind w:firstLine="720"/>
        <w:jc w:val="both"/>
      </w:pPr>
      <w:r w:rsidRPr="00524172">
        <w:t>The top</w:t>
      </w:r>
      <w:r w:rsidR="007B5B8D" w:rsidRPr="00524172">
        <w:t xml:space="preserve"> survival</w:t>
      </w:r>
      <w:r w:rsidRPr="00524172">
        <w:t xml:space="preserve"> models (ΔAICc &lt; 3) </w:t>
      </w:r>
      <w:r w:rsidR="007B5B8D" w:rsidRPr="00524172">
        <w:t>showed little differences in survival between wetlands</w:t>
      </w:r>
      <w:r w:rsidRPr="00524172">
        <w:t xml:space="preserve"> </w:t>
      </w:r>
      <w:r w:rsidR="007B5B8D" w:rsidRPr="00524172">
        <w:t>that could not already be explained by size and season which indicates that t</w:t>
      </w:r>
      <w:r w:rsidR="00BB25DF" w:rsidRPr="00524172">
        <w:t>he predicted population declines</w:t>
      </w:r>
      <w:r w:rsidR="00EF55A3" w:rsidRPr="00524172">
        <w:t xml:space="preserve"> from the isocline</w:t>
      </w:r>
      <w:r w:rsidR="00BB25DF" w:rsidRPr="00524172">
        <w:t xml:space="preserve"> </w:t>
      </w:r>
      <w:r w:rsidR="00EF55A3" w:rsidRPr="00524172">
        <w:t>should be consistent across the</w:t>
      </w:r>
      <w:r w:rsidR="00BB25DF" w:rsidRPr="00524172">
        <w:t xml:space="preserve"> two study </w:t>
      </w:r>
      <w:r w:rsidR="009E33E6" w:rsidRPr="00524172">
        <w:t>wetlands</w:t>
      </w:r>
      <w:r w:rsidR="00BB25DF" w:rsidRPr="00524172">
        <w:t xml:space="preserve"> in LILA</w:t>
      </w:r>
      <w:r w:rsidR="00EF55A3" w:rsidRPr="00524172">
        <w:t>.</w:t>
      </w:r>
      <w:r w:rsidR="00BB25DF" w:rsidRPr="00524172">
        <w:t xml:space="preserve"> </w:t>
      </w:r>
      <w:r w:rsidR="00EF55A3" w:rsidRPr="00524172">
        <w:t>However, while these predictions are consistent with one of the wetlands</w:t>
      </w:r>
      <w:r w:rsidR="00BB25DF" w:rsidRPr="00524172">
        <w:t xml:space="preserve"> </w:t>
      </w:r>
      <w:r w:rsidR="00EF55A3" w:rsidRPr="00524172">
        <w:t xml:space="preserve">(i.e., the </w:t>
      </w:r>
      <w:r w:rsidR="00BB25DF" w:rsidRPr="00524172">
        <w:t>Florida Apple Snail has been extirpated from wetland M4</w:t>
      </w:r>
      <w:r w:rsidR="0056425B">
        <w:t xml:space="preserve">; </w:t>
      </w:r>
      <w:r w:rsidR="00D6396D">
        <w:fldChar w:fldCharType="begin" w:fldLock="1"/>
      </w:r>
      <w:r w:rsidR="004A6398">
        <w:instrText xml:space="preserve"> ADDIN ZOTERO_ITEM CSL_CITATION {"citationID":"gf1oI9i8","properties":{"formattedCitation":"(Drumheller et al., 2022)","plainCitation":"(Drumheller et al., 2022)","noteIndex":0},"citationItems":[{"id":"DQxfLHRD/wgi0Seqc","uris":["http://www.mendeley.com/documents/?uuid=682d1b12-fc5c-47de-87c6-996cc402b3d4"],"itemData":{"DOI":"10.1007/s10530-022-02752-3","ISBN":"0123456789","ISSN":"1573-1464","author":[{"dropping-particle":"","family":"Drumheller","given":"Danielle K","non-dropping-particle":"","parse-names":false,"suffix":""},{"dropping-particle":"","family":"Cook","given":"Mark I","non-dropping-particle":"","parse-names":false,"suffix":""},{"dropping-particle":"","family":"Dorn","given":"Nathan J","non-dropping-particle":"","parse-names":false,"suffix":""}],"container-title":"Biological Invasions","id":"ITEM-1","issue":"0123456789","issued":{"date-parts":[["2022"]]},"publisher":"Springer International Publishing","title":"The role of direct chemical inhibition in the displacement of a native herbivore by an invasive congener","type":"article-journal"}}],"schema":"https://github.com/citation-style-language/schema/raw/master/csl-citation.json"} </w:instrText>
      </w:r>
      <w:r w:rsidR="00D6396D">
        <w:fldChar w:fldCharType="separate"/>
      </w:r>
      <w:r w:rsidR="007954A5" w:rsidRPr="007954A5">
        <w:t>(Drumheller et al., 2022)</w:t>
      </w:r>
      <w:r w:rsidR="00D6396D">
        <w:fldChar w:fldCharType="end"/>
      </w:r>
      <w:r w:rsidR="00D6396D">
        <w:t>)</w:t>
      </w:r>
      <w:r w:rsidR="009E33E6" w:rsidRPr="00524172">
        <w:t>, the populations in wetland M2 appear to be at least persisting in LILA (Appendix A).</w:t>
      </w:r>
      <w:r w:rsidR="00004CAC">
        <w:t xml:space="preserve"> </w:t>
      </w:r>
      <w:r w:rsidR="002E7D43" w:rsidRPr="00524172">
        <w:t>The contradiction in wetland M2 and M4, may be explained by</w:t>
      </w:r>
      <w:r w:rsidR="00BB25DF" w:rsidRPr="00524172">
        <w:t xml:space="preserve"> limitation</w:t>
      </w:r>
      <w:r w:rsidR="002E7D43" w:rsidRPr="00524172">
        <w:t>s</w:t>
      </w:r>
      <w:r w:rsidR="00BB25DF" w:rsidRPr="00524172">
        <w:t xml:space="preserve"> </w:t>
      </w:r>
      <w:r w:rsidR="002E7D43" w:rsidRPr="00524172">
        <w:t>in the way the population model was parameterized. For example, the population model assumes</w:t>
      </w:r>
      <w:r w:rsidR="00BB25DF" w:rsidRPr="00524172">
        <w:t xml:space="preserve"> no heterogeneity in habitat types.</w:t>
      </w:r>
      <w:r w:rsidR="00004CAC">
        <w:t xml:space="preserve"> </w:t>
      </w:r>
      <w:r w:rsidR="000473DE" w:rsidRPr="00524172">
        <w:t>My</w:t>
      </w:r>
      <w:r w:rsidR="00BB25DF" w:rsidRPr="00524172">
        <w:t xml:space="preserve"> isocline</w:t>
      </w:r>
      <w:r w:rsidR="000473DE" w:rsidRPr="00524172">
        <w:t>s</w:t>
      </w:r>
      <w:r w:rsidR="00BB25DF" w:rsidRPr="00524172">
        <w:t xml:space="preserve"> </w:t>
      </w:r>
      <w:r w:rsidR="000473DE" w:rsidRPr="00524172">
        <w:t>were</w:t>
      </w:r>
      <w:r w:rsidR="00BB25DF" w:rsidRPr="00524172">
        <w:t xml:space="preserve"> created for the hydrology in the Deep Slough</w:t>
      </w:r>
      <w:r w:rsidR="002E7D43" w:rsidRPr="00524172">
        <w:t xml:space="preserve"> which makes</w:t>
      </w:r>
      <w:r w:rsidR="00BB25DF" w:rsidRPr="00524172">
        <w:t xml:space="preserve"> it is plausible that </w:t>
      </w:r>
      <w:r w:rsidR="002E7D43" w:rsidRPr="00524172">
        <w:t xml:space="preserve">the prediction of </w:t>
      </w:r>
      <w:r w:rsidR="00BB25DF" w:rsidRPr="00524172">
        <w:t>population decline</w:t>
      </w:r>
      <w:r w:rsidR="002E7D43" w:rsidRPr="00524172">
        <w:t>s</w:t>
      </w:r>
      <w:r w:rsidR="00BB25DF" w:rsidRPr="00524172">
        <w:t xml:space="preserve"> is only meaningful to this habitat. The </w:t>
      </w:r>
      <w:r w:rsidR="001B66BA" w:rsidRPr="00524172">
        <w:t>persistence of populations in</w:t>
      </w:r>
      <w:r w:rsidR="00BB25DF" w:rsidRPr="00524172">
        <w:t xml:space="preserve"> wetland </w:t>
      </w:r>
      <w:r w:rsidR="001B66BA" w:rsidRPr="00524172">
        <w:t xml:space="preserve">M2 </w:t>
      </w:r>
      <w:r w:rsidR="00BB25DF" w:rsidRPr="00524172">
        <w:t xml:space="preserve">may be explained by </w:t>
      </w:r>
      <w:r w:rsidR="001B66BA" w:rsidRPr="00524172">
        <w:t xml:space="preserve">the </w:t>
      </w:r>
      <w:r w:rsidR="002E7D43" w:rsidRPr="00524172">
        <w:t>differences</w:t>
      </w:r>
      <w:r w:rsidR="001B66BA" w:rsidRPr="00524172">
        <w:t xml:space="preserve"> of other </w:t>
      </w:r>
      <w:r w:rsidR="00BB25DF" w:rsidRPr="00524172">
        <w:t>habitats</w:t>
      </w:r>
      <w:r w:rsidR="006A4167" w:rsidRPr="00524172">
        <w:t>’</w:t>
      </w:r>
      <w:r w:rsidR="002E7D43" w:rsidRPr="00524172">
        <w:t xml:space="preserve"> individual growth</w:t>
      </w:r>
      <w:r w:rsidR="00BB25DF" w:rsidRPr="00524172">
        <w:t xml:space="preserve"> </w:t>
      </w:r>
      <w:r w:rsidR="002E7D43" w:rsidRPr="00524172">
        <w:t xml:space="preserve">or survival </w:t>
      </w:r>
      <w:r w:rsidR="00BB25DF" w:rsidRPr="00524172">
        <w:t xml:space="preserve">(i.e., ridge </w:t>
      </w:r>
      <w:r w:rsidR="00BB25DF" w:rsidRPr="00524172">
        <w:lastRenderedPageBreak/>
        <w:t>and shallow slough).</w:t>
      </w:r>
      <w:r w:rsidR="00004CAC">
        <w:t xml:space="preserve"> </w:t>
      </w:r>
      <w:r w:rsidR="00BB25DF" w:rsidRPr="00524172">
        <w:t xml:space="preserve">To get a clearer picture of population dynamics, future work </w:t>
      </w:r>
      <w:r w:rsidR="006A4167" w:rsidRPr="00524172">
        <w:t>should</w:t>
      </w:r>
      <w:r w:rsidR="00BB25DF" w:rsidRPr="00524172">
        <w:t xml:space="preserve"> include habitat heterogeneity.</w:t>
      </w:r>
    </w:p>
    <w:bookmarkEnd w:id="10"/>
    <w:p w14:paraId="084F2725" w14:textId="01E465AE" w:rsidR="00B260FD" w:rsidRDefault="00B260FD" w:rsidP="00C6515F">
      <w:pPr>
        <w:pStyle w:val="Heading1"/>
      </w:pPr>
      <w:r w:rsidRPr="00524172">
        <w:t>Conclusions</w:t>
      </w:r>
    </w:p>
    <w:p w14:paraId="03721F79" w14:textId="45566202" w:rsidR="00004CAC" w:rsidRPr="00524172" w:rsidRDefault="00B260FD" w:rsidP="00524172">
      <w:pPr>
        <w:pStyle w:val="NATESTYLE1CommonCollege"/>
        <w:spacing w:after="240"/>
        <w:jc w:val="both"/>
      </w:pPr>
      <w:bookmarkStart w:id="11" w:name="_Hlk98959771"/>
      <w:r w:rsidRPr="00524172">
        <w:t>While population studies of prey dynamics are common in ecology few studies are combining demographic rates into predictions for empirical examination in space or time.</w:t>
      </w:r>
      <w:r w:rsidR="00004CAC">
        <w:t xml:space="preserve"> </w:t>
      </w:r>
      <w:r w:rsidRPr="00524172">
        <w:t>My study examined the interaction between growth and survival for populations, rather than just individuals. Seasonal variation in both growth and survival were evident for apple snails in our wetlands, but the results highlighted the importance of predator limitation for the Florida Apple Snail even with favorable environmental conditions for reproduction.</w:t>
      </w:r>
      <w:r w:rsidR="00004CAC">
        <w:t xml:space="preserve"> </w:t>
      </w:r>
      <w:r w:rsidRPr="00524172">
        <w:t>Current projection models have unreasonably high survival rates and growth rates for meso-eutrophic wetland conditions.</w:t>
      </w:r>
      <w:r w:rsidR="00004CAC">
        <w:t xml:space="preserve"> </w:t>
      </w:r>
      <w:r w:rsidRPr="00524172">
        <w:t>Without additional studies of mortality and growth the utility of the current projection model is questionable, but the use of the model for investigation of predation and growth was helpful in pointing to the potential importance of mesotrophic wetland conditions (i.e., growth as defense) or cryptic refuges in space or time for persistence and growth of apple snails.</w:t>
      </w:r>
      <w:r w:rsidR="00004CAC">
        <w:t xml:space="preserve">  </w:t>
      </w:r>
      <w:r w:rsidRPr="00524172">
        <w:t xml:space="preserve"> </w:t>
      </w:r>
    </w:p>
    <w:bookmarkEnd w:id="11"/>
    <w:p w14:paraId="3B536BF2" w14:textId="1B00E6D7" w:rsidR="00AE42E6" w:rsidRDefault="00C6515F" w:rsidP="00C6515F">
      <w:pPr>
        <w:pStyle w:val="Heading1"/>
      </w:pPr>
      <w:r>
        <w:t>References</w:t>
      </w:r>
    </w:p>
    <w:p w14:paraId="7803E680" w14:textId="77777777" w:rsidR="00280198" w:rsidRDefault="00751011" w:rsidP="00280198">
      <w:pPr>
        <w:pStyle w:val="Bibliography"/>
      </w:pPr>
      <w:r>
        <w:rPr>
          <w:b/>
          <w:bCs/>
        </w:rPr>
        <w:fldChar w:fldCharType="begin"/>
      </w:r>
      <w:r>
        <w:rPr>
          <w:b/>
          <w:bCs/>
        </w:rPr>
        <w:instrText xml:space="preserve"> ADDIN ZOTERO_BIBL {"uncited":[],"omitted":[],"custom":[]} CSL_BIBLIOGRAPHY </w:instrText>
      </w:r>
      <w:r>
        <w:rPr>
          <w:b/>
          <w:bCs/>
        </w:rPr>
        <w:fldChar w:fldCharType="separate"/>
      </w:r>
      <w:r w:rsidR="00280198">
        <w:t xml:space="preserve">Anderson, D. R. (2008). </w:t>
      </w:r>
      <w:r w:rsidR="00280198">
        <w:rPr>
          <w:i/>
          <w:iCs/>
        </w:rPr>
        <w:t>Model based inference in the life sciences: A primer on evidence</w:t>
      </w:r>
      <w:r w:rsidR="00280198">
        <w:t>. Springer, NY. https://doi.org/10.1007/978-0-387-74075-1</w:t>
      </w:r>
    </w:p>
    <w:p w14:paraId="48AEC638" w14:textId="77777777" w:rsidR="00280198" w:rsidRDefault="00280198" w:rsidP="00280198">
      <w:pPr>
        <w:pStyle w:val="Bibliography"/>
      </w:pPr>
      <w:r>
        <w:t xml:space="preserve">Baker, R., &amp; Waltham, N. (2020). Tethering mobile aquatic organisms to measure predation: A renewed call for caution. </w:t>
      </w:r>
      <w:r>
        <w:rPr>
          <w:i/>
          <w:iCs/>
        </w:rPr>
        <w:t>Journal of Experimental Marine Biology and Ecology</w:t>
      </w:r>
      <w:r>
        <w:t xml:space="preserve">, </w:t>
      </w:r>
      <w:r>
        <w:rPr>
          <w:i/>
          <w:iCs/>
        </w:rPr>
        <w:t>523</w:t>
      </w:r>
      <w:r>
        <w:t>, 1–7.</w:t>
      </w:r>
    </w:p>
    <w:p w14:paraId="73F726C9" w14:textId="77777777" w:rsidR="00280198" w:rsidRDefault="00280198" w:rsidP="00280198">
      <w:pPr>
        <w:pStyle w:val="Bibliography"/>
      </w:pPr>
      <w:r>
        <w:t xml:space="preserve">Barrus, N. T., Drumheller, D., Cook, M. I., &amp; Dorn, N. J. (2023). Life history responses of two co-occurring congeneric Apple Snails (Pomacea maculata and P. paludosa) to variation in water depth and metaphyton total phosphorus. </w:t>
      </w:r>
      <w:r>
        <w:rPr>
          <w:i/>
          <w:iCs/>
        </w:rPr>
        <w:t>Hydrobiologia</w:t>
      </w:r>
      <w:r>
        <w:t>.</w:t>
      </w:r>
    </w:p>
    <w:p w14:paraId="6B97E20E" w14:textId="77777777" w:rsidR="00280198" w:rsidRDefault="00280198" w:rsidP="00280198">
      <w:pPr>
        <w:pStyle w:val="Bibliography"/>
      </w:pPr>
      <w:r>
        <w:lastRenderedPageBreak/>
        <w:t xml:space="preserve">Basille, M., Fortin, D., Dussault, C., Ouellet, J.-P., &amp; Courtois, R. (2013). Ecologically based definition of seasons clarifies predator-prey interactions. </w:t>
      </w:r>
      <w:r>
        <w:rPr>
          <w:i/>
          <w:iCs/>
        </w:rPr>
        <w:t>Ecography</w:t>
      </w:r>
      <w:r>
        <w:t xml:space="preserve">, </w:t>
      </w:r>
      <w:r>
        <w:rPr>
          <w:i/>
          <w:iCs/>
        </w:rPr>
        <w:t>36</w:t>
      </w:r>
      <w:r>
        <w:t>(2), 220–229. https://doi.org/10.1111/j.1600-0587.2011.07367.x</w:t>
      </w:r>
    </w:p>
    <w:p w14:paraId="3CC828CC" w14:textId="77777777" w:rsidR="00280198" w:rsidRDefault="00280198" w:rsidP="00280198">
      <w:pPr>
        <w:pStyle w:val="Bibliography"/>
      </w:pPr>
      <w:r>
        <w:t xml:space="preserve">Bates, D., Mächler, M., Bolker, B., &amp; Walker, S. (2015). Fitting Linear Mixed-Effects Models Using lme4. </w:t>
      </w:r>
      <w:r>
        <w:rPr>
          <w:i/>
          <w:iCs/>
        </w:rPr>
        <w:t>Journal of Statistical Software</w:t>
      </w:r>
      <w:r>
        <w:t xml:space="preserve">, </w:t>
      </w:r>
      <w:r>
        <w:rPr>
          <w:i/>
          <w:iCs/>
        </w:rPr>
        <w:t>67</w:t>
      </w:r>
      <w:r>
        <w:t>(1), 1–48. https://doi.org/10.18637/jss.v067.i01</w:t>
      </w:r>
    </w:p>
    <w:p w14:paraId="65D201BC" w14:textId="77777777" w:rsidR="00280198" w:rsidRDefault="00280198" w:rsidP="00280198">
      <w:pPr>
        <w:pStyle w:val="Bibliography"/>
      </w:pPr>
      <w:r>
        <w:t xml:space="preserve">Bauwens, D., &amp; Claus, K. (2019). Seasonal variation of mortality, detectability, and body condition in a population of the adder (Vipera berus). </w:t>
      </w:r>
      <w:r>
        <w:rPr>
          <w:i/>
          <w:iCs/>
        </w:rPr>
        <w:t>Ecology and Evolution</w:t>
      </w:r>
      <w:r>
        <w:t xml:space="preserve">, </w:t>
      </w:r>
      <w:r>
        <w:rPr>
          <w:i/>
          <w:iCs/>
        </w:rPr>
        <w:t>9</w:t>
      </w:r>
      <w:r>
        <w:t>(10), 5821–5834. https://doi.org/10.1002/ece3.5166</w:t>
      </w:r>
    </w:p>
    <w:p w14:paraId="44996B27" w14:textId="77777777" w:rsidR="00280198" w:rsidRDefault="00280198" w:rsidP="00280198">
      <w:pPr>
        <w:pStyle w:val="Bibliography"/>
      </w:pPr>
      <w:r>
        <w:t xml:space="preserve">Brown, C., Oppon, K. J., &amp; Cahill, J. F. (2019). Species‐specific size vulnerabilities in a competitive arena: Nutrient heterogeneity and soil fertility alter plant competitive size asymmetries. </w:t>
      </w:r>
      <w:r>
        <w:rPr>
          <w:i/>
          <w:iCs/>
        </w:rPr>
        <w:t>Functional Ecology</w:t>
      </w:r>
      <w:r>
        <w:t xml:space="preserve">, </w:t>
      </w:r>
      <w:r>
        <w:rPr>
          <w:i/>
          <w:iCs/>
        </w:rPr>
        <w:t>33</w:t>
      </w:r>
      <w:r>
        <w:t>(8), 1491–1503. https://doi.org/10.1111/1365-2435.13340</w:t>
      </w:r>
    </w:p>
    <w:p w14:paraId="4CB0998C" w14:textId="77777777" w:rsidR="00280198" w:rsidRDefault="00280198" w:rsidP="00280198">
      <w:pPr>
        <w:pStyle w:val="Bibliography"/>
      </w:pPr>
      <w:r>
        <w:t xml:space="preserve">Carlson, S. M., Olsen, E. M., &amp; Vøllestad, L. A. (2008). Seasonal mortality and the effect of body size: A review and an empirical test using individual data on brown trout. </w:t>
      </w:r>
      <w:r>
        <w:rPr>
          <w:i/>
          <w:iCs/>
        </w:rPr>
        <w:t>Functional Ecology</w:t>
      </w:r>
      <w:r>
        <w:t xml:space="preserve">, </w:t>
      </w:r>
      <w:r>
        <w:rPr>
          <w:i/>
          <w:iCs/>
        </w:rPr>
        <w:t>22</w:t>
      </w:r>
      <w:r>
        <w:t>(4), 663–673. https://doi.org/10.1111/j.1365-2435.2008.01416.x</w:t>
      </w:r>
    </w:p>
    <w:p w14:paraId="2DFF7CA8" w14:textId="77777777" w:rsidR="00280198" w:rsidRDefault="00280198" w:rsidP="00280198">
      <w:pPr>
        <w:pStyle w:val="Bibliography"/>
      </w:pPr>
      <w:r>
        <w:t xml:space="preserve">Castorani, M. C. N., &amp; Hovel, K. A. (2015). Invasive prey indirectly increase predation on their native competitors. </w:t>
      </w:r>
      <w:r>
        <w:rPr>
          <w:i/>
          <w:iCs/>
        </w:rPr>
        <w:t>Ecology</w:t>
      </w:r>
      <w:r>
        <w:t xml:space="preserve">, </w:t>
      </w:r>
      <w:r>
        <w:rPr>
          <w:i/>
          <w:iCs/>
        </w:rPr>
        <w:t>96</w:t>
      </w:r>
      <w:r>
        <w:t>(7), 1911–1922. https://doi.org/10.1890/14-1538.1</w:t>
      </w:r>
    </w:p>
    <w:p w14:paraId="3D5E08FB" w14:textId="77777777" w:rsidR="00280198" w:rsidRDefault="00280198" w:rsidP="00280198">
      <w:pPr>
        <w:pStyle w:val="Bibliography"/>
      </w:pPr>
      <w:r>
        <w:t xml:space="preserve">Cattau, C. E., Darby, P. C., Fletcher, R. J., &amp; Kitchens, W. M. (2014). Reproductive responses of the endangered snail kite to variations in prey density. </w:t>
      </w:r>
      <w:r>
        <w:rPr>
          <w:i/>
          <w:iCs/>
        </w:rPr>
        <w:t>Journal of Wildlife Management</w:t>
      </w:r>
      <w:r>
        <w:t xml:space="preserve">, </w:t>
      </w:r>
      <w:r>
        <w:rPr>
          <w:i/>
          <w:iCs/>
        </w:rPr>
        <w:t>78</w:t>
      </w:r>
      <w:r>
        <w:t>(4), 620–631. https://doi.org/10.1002/jwmg.706</w:t>
      </w:r>
    </w:p>
    <w:p w14:paraId="5B8B57C1" w14:textId="77777777" w:rsidR="00280198" w:rsidRDefault="00280198" w:rsidP="00280198">
      <w:pPr>
        <w:pStyle w:val="Bibliography"/>
      </w:pPr>
      <w:r>
        <w:t xml:space="preserve">Cattau, C. E., Martin, J., &amp; Kitchens, W. M. (2010). Effects of an exotic prey species on a native specialist: Example of the snail kite. </w:t>
      </w:r>
      <w:r>
        <w:rPr>
          <w:i/>
          <w:iCs/>
        </w:rPr>
        <w:t>Biological Conservation</w:t>
      </w:r>
      <w:r>
        <w:t xml:space="preserve">, </w:t>
      </w:r>
      <w:r>
        <w:rPr>
          <w:i/>
          <w:iCs/>
        </w:rPr>
        <w:t>143</w:t>
      </w:r>
      <w:r>
        <w:t>(2), 513–520. https://doi.org/10.1016/j.biocon.2009.11.022</w:t>
      </w:r>
    </w:p>
    <w:p w14:paraId="0BB26766" w14:textId="77777777" w:rsidR="00280198" w:rsidRDefault="00280198" w:rsidP="00280198">
      <w:pPr>
        <w:pStyle w:val="Bibliography"/>
      </w:pPr>
      <w:r>
        <w:t xml:space="preserve">Chockley, B. R., &amp; St. Mary, C. M. (2003). Effects of body size on growth, survivorship, and reproduction in the Banded Coral Shrimp, Stenopus hispidus. </w:t>
      </w:r>
      <w:r>
        <w:rPr>
          <w:i/>
          <w:iCs/>
        </w:rPr>
        <w:t>Journal of Crustacean Biology</w:t>
      </w:r>
      <w:r>
        <w:t xml:space="preserve">, </w:t>
      </w:r>
      <w:r>
        <w:rPr>
          <w:i/>
          <w:iCs/>
        </w:rPr>
        <w:t>23</w:t>
      </w:r>
      <w:r>
        <w:t>(4), 836–848.</w:t>
      </w:r>
    </w:p>
    <w:p w14:paraId="56357730" w14:textId="77777777" w:rsidR="00280198" w:rsidRDefault="00280198" w:rsidP="00280198">
      <w:pPr>
        <w:pStyle w:val="Bibliography"/>
      </w:pPr>
      <w:r>
        <w:lastRenderedPageBreak/>
        <w:t xml:space="preserve">Chockley, B. R., St Mary, C. M., &amp; Osenberg, C. W. (2008). Population sinks in the Upper Florida Keys: The importance of demographic variation in population dynamics of the marine shrimp Stenopus hispidus. </w:t>
      </w:r>
      <w:r>
        <w:rPr>
          <w:i/>
          <w:iCs/>
        </w:rPr>
        <w:t>Marine Ecology Progress Series</w:t>
      </w:r>
      <w:r>
        <w:t xml:space="preserve">, </w:t>
      </w:r>
      <w:r>
        <w:rPr>
          <w:i/>
          <w:iCs/>
        </w:rPr>
        <w:t>360</w:t>
      </w:r>
      <w:r>
        <w:t>, 135–145. https://doi.org/10.3354/meps07404</w:t>
      </w:r>
    </w:p>
    <w:p w14:paraId="5C2A630C" w14:textId="77777777" w:rsidR="00280198" w:rsidRDefault="00280198" w:rsidP="00280198">
      <w:pPr>
        <w:pStyle w:val="Bibliography"/>
      </w:pPr>
      <w:r>
        <w:t xml:space="preserve">Dalrymple, G. H. (1977). Intraspecific Variation in the Cranial Feeding Mechanism of Turtles of the Genus Trionyx ( Reptilia , Testudines , Trionychidae ). </w:t>
      </w:r>
      <w:r>
        <w:rPr>
          <w:i/>
          <w:iCs/>
        </w:rPr>
        <w:t>Journal of Herpetology</w:t>
      </w:r>
      <w:r>
        <w:t xml:space="preserve">, </w:t>
      </w:r>
      <w:r>
        <w:rPr>
          <w:i/>
          <w:iCs/>
        </w:rPr>
        <w:t>11</w:t>
      </w:r>
      <w:r>
        <w:t>(3), 255–285.</w:t>
      </w:r>
    </w:p>
    <w:p w14:paraId="6126B1CD" w14:textId="77777777" w:rsidR="00280198" w:rsidRDefault="00280198" w:rsidP="00280198">
      <w:pPr>
        <w:pStyle w:val="Bibliography"/>
      </w:pPr>
      <w:r>
        <w:t xml:space="preserve">Darby, P. C., Bennetts, R. E., Croop, J. D., Valentine-Darby, P. L., &amp; Kitchens, W. M. (1999). A comparison of sampling techniques for quantifying abundance of the Florida apple snail (Pomacea paludosa Say). </w:t>
      </w:r>
      <w:r>
        <w:rPr>
          <w:i/>
          <w:iCs/>
        </w:rPr>
        <w:t>Journal of Molluscan Studies</w:t>
      </w:r>
      <w:r>
        <w:t xml:space="preserve">, </w:t>
      </w:r>
      <w:r>
        <w:rPr>
          <w:i/>
          <w:iCs/>
        </w:rPr>
        <w:t>65</w:t>
      </w:r>
      <w:r>
        <w:t>(2), 195–208. https://doi.org/10.1093/mollus/65.2.195</w:t>
      </w:r>
    </w:p>
    <w:p w14:paraId="247FFBA3" w14:textId="77777777" w:rsidR="00280198" w:rsidRDefault="00280198" w:rsidP="00280198">
      <w:pPr>
        <w:pStyle w:val="Bibliography"/>
      </w:pPr>
      <w:r>
        <w:t xml:space="preserve">Darby, P. C., DeAngelis, D. L., Romañach, S. S., Suir, K., &amp; Bridevaux, J. (2015). Modeling apple snail population dynamics on the Everglades landscape. </w:t>
      </w:r>
      <w:r>
        <w:rPr>
          <w:i/>
          <w:iCs/>
        </w:rPr>
        <w:t>Landscape Ecology</w:t>
      </w:r>
      <w:r>
        <w:t xml:space="preserve">, </w:t>
      </w:r>
      <w:r>
        <w:rPr>
          <w:i/>
          <w:iCs/>
        </w:rPr>
        <w:t>30</w:t>
      </w:r>
      <w:r>
        <w:t>(8), 1497–1510. https://doi.org/10.1007/s10980-015-0205-5</w:t>
      </w:r>
    </w:p>
    <w:p w14:paraId="5CE560D9" w14:textId="77777777" w:rsidR="00280198" w:rsidRDefault="00280198" w:rsidP="00280198">
      <w:pPr>
        <w:pStyle w:val="Bibliography"/>
      </w:pPr>
      <w:r>
        <w:t xml:space="preserve">Davidson, A. T., &amp; Dorn, N. J. (2017). Life history traits determine the differential vulnerability of native and invasive apple snails (Pomacea spp.) to a shared juvenile-stage predator. </w:t>
      </w:r>
      <w:r>
        <w:rPr>
          <w:i/>
          <w:iCs/>
        </w:rPr>
        <w:t>Aquatic Ecology</w:t>
      </w:r>
      <w:r>
        <w:t xml:space="preserve">, </w:t>
      </w:r>
      <w:r>
        <w:rPr>
          <w:i/>
          <w:iCs/>
        </w:rPr>
        <w:t>51</w:t>
      </w:r>
      <w:r>
        <w:t>(3), 331–341. https://doi.org/10.1007/s10452-017-9620-9</w:t>
      </w:r>
    </w:p>
    <w:p w14:paraId="66C14D5B" w14:textId="77777777" w:rsidR="00280198" w:rsidRDefault="00280198" w:rsidP="00280198">
      <w:pPr>
        <w:pStyle w:val="Bibliography"/>
      </w:pPr>
      <w:r>
        <w:t xml:space="preserve">Davidson, A. T., &amp; Dorn, N. J. (2018). System productivity alters predator sorting of a size-structured mixed prey community. </w:t>
      </w:r>
      <w:r>
        <w:rPr>
          <w:i/>
          <w:iCs/>
        </w:rPr>
        <w:t>Oecologia</w:t>
      </w:r>
      <w:r>
        <w:t xml:space="preserve">, </w:t>
      </w:r>
      <w:r>
        <w:rPr>
          <w:i/>
          <w:iCs/>
        </w:rPr>
        <w:t>186</w:t>
      </w:r>
      <w:r>
        <w:t>(4), 1101–1111. https://doi.org/10.1007/s00442-018-4099-1</w:t>
      </w:r>
    </w:p>
    <w:p w14:paraId="20C184D0" w14:textId="77777777" w:rsidR="00280198" w:rsidRDefault="00280198" w:rsidP="00280198">
      <w:pPr>
        <w:pStyle w:val="Bibliography"/>
      </w:pPr>
      <w:r>
        <w:t xml:space="preserve">Davidson, A. T., Hamman, E. A., McCoy, M. W., &amp; Vonesh, J. R. (2021). Asymmetrical effects of temperature on stage‐structured predator–prey interactions. </w:t>
      </w:r>
      <w:r>
        <w:rPr>
          <w:i/>
          <w:iCs/>
        </w:rPr>
        <w:t>Functional Ecology</w:t>
      </w:r>
      <w:r>
        <w:t xml:space="preserve">, </w:t>
      </w:r>
      <w:r>
        <w:rPr>
          <w:i/>
          <w:iCs/>
        </w:rPr>
        <w:t>35</w:t>
      </w:r>
      <w:r>
        <w:t>(5), 1041–1054. https://doi.org/10.1111/1365-2435.13777</w:t>
      </w:r>
    </w:p>
    <w:p w14:paraId="3B10D07E" w14:textId="77777777" w:rsidR="00280198" w:rsidRDefault="00280198" w:rsidP="00280198">
      <w:pPr>
        <w:pStyle w:val="Bibliography"/>
      </w:pPr>
      <w:r>
        <w:t xml:space="preserve">Dorn, N. J., &amp; Cook, M. I. (2015). Hydrological disturbance diminishes predator control in wetlands. </w:t>
      </w:r>
      <w:r>
        <w:rPr>
          <w:i/>
          <w:iCs/>
        </w:rPr>
        <w:t>Ecology</w:t>
      </w:r>
      <w:r>
        <w:t xml:space="preserve">, </w:t>
      </w:r>
      <w:r>
        <w:rPr>
          <w:i/>
          <w:iCs/>
        </w:rPr>
        <w:t>96</w:t>
      </w:r>
      <w:r>
        <w:t>(11), 2984–2993. https://doi.org/10.1890/14-1505.1</w:t>
      </w:r>
    </w:p>
    <w:p w14:paraId="0F1B3CB4" w14:textId="77777777" w:rsidR="00280198" w:rsidRDefault="00280198" w:rsidP="00280198">
      <w:pPr>
        <w:pStyle w:val="Bibliography"/>
      </w:pPr>
      <w:r>
        <w:t xml:space="preserve">Dorn, N. J., &amp; Hafsadi, M. (2016). Native crayfish consume more non-native than native apple snails. </w:t>
      </w:r>
      <w:r>
        <w:rPr>
          <w:i/>
          <w:iCs/>
        </w:rPr>
        <w:t>Biological Invasions</w:t>
      </w:r>
      <w:r>
        <w:t xml:space="preserve">, </w:t>
      </w:r>
      <w:r>
        <w:rPr>
          <w:i/>
          <w:iCs/>
        </w:rPr>
        <w:t>18</w:t>
      </w:r>
      <w:r>
        <w:t>(1), 159–167. https://doi.org/10.1007/s10530-015-0998-9</w:t>
      </w:r>
    </w:p>
    <w:p w14:paraId="22F49172" w14:textId="77777777" w:rsidR="00280198" w:rsidRDefault="00280198" w:rsidP="00280198">
      <w:pPr>
        <w:pStyle w:val="Bibliography"/>
      </w:pPr>
      <w:r>
        <w:lastRenderedPageBreak/>
        <w:t xml:space="preserve">Dorn, N. J., Urgelles, R., &amp; Trexler, J. C. (2005). Evaluating active and passive sampling methods to quantify crayfish density in a freshwater wetland. </w:t>
      </w:r>
      <w:r>
        <w:rPr>
          <w:i/>
          <w:iCs/>
        </w:rPr>
        <w:t>Journal of the North American Benthological Society</w:t>
      </w:r>
      <w:r>
        <w:t xml:space="preserve">, </w:t>
      </w:r>
      <w:r>
        <w:rPr>
          <w:i/>
          <w:iCs/>
        </w:rPr>
        <w:t>24</w:t>
      </w:r>
      <w:r>
        <w:t>(2), 346–356. https://doi.org/10.1899/04-037.1</w:t>
      </w:r>
    </w:p>
    <w:p w14:paraId="1B7C83E7" w14:textId="77777777" w:rsidR="00280198" w:rsidRDefault="00280198" w:rsidP="00280198">
      <w:pPr>
        <w:pStyle w:val="Bibliography"/>
      </w:pPr>
      <w:r>
        <w:t xml:space="preserve">Drumheller, D. K., Cook, M. I., &amp; Dorn, N. J. (2022). The role of direct chemical inhibition in the displacement of a native herbivore by an invasive congener. </w:t>
      </w:r>
      <w:r>
        <w:rPr>
          <w:i/>
          <w:iCs/>
        </w:rPr>
        <w:t>Biological Invasions</w:t>
      </w:r>
      <w:r>
        <w:t xml:space="preserve">, </w:t>
      </w:r>
      <w:r>
        <w:rPr>
          <w:i/>
          <w:iCs/>
        </w:rPr>
        <w:t>0123456789</w:t>
      </w:r>
      <w:r>
        <w:t>. https://doi.org/10.1007/s10530-022-02752-3</w:t>
      </w:r>
    </w:p>
    <w:p w14:paraId="12DD0552" w14:textId="77777777" w:rsidR="00280198" w:rsidRDefault="00280198" w:rsidP="00280198">
      <w:pPr>
        <w:pStyle w:val="Bibliography"/>
      </w:pPr>
      <w:r>
        <w:t xml:space="preserve">Falvo, C. A., Koons, D. N., &amp; Aubry, L. M. (2019). Seasonal climate effects on the survival of a hibernating mammal. </w:t>
      </w:r>
      <w:r>
        <w:rPr>
          <w:i/>
          <w:iCs/>
        </w:rPr>
        <w:t>Ecology and Evolution</w:t>
      </w:r>
      <w:r>
        <w:t xml:space="preserve">, </w:t>
      </w:r>
      <w:r>
        <w:rPr>
          <w:i/>
          <w:iCs/>
        </w:rPr>
        <w:t>9</w:t>
      </w:r>
      <w:r>
        <w:t>(7), 3756–3769. https://doi.org/10.1002/ece3.5000</w:t>
      </w:r>
    </w:p>
    <w:p w14:paraId="4421CA72" w14:textId="77777777" w:rsidR="00280198" w:rsidRDefault="00280198" w:rsidP="00280198">
      <w:pPr>
        <w:pStyle w:val="Bibliography"/>
      </w:pPr>
      <w:r>
        <w:t xml:space="preserve">Gaiser, E. E., McCormick, P. V., Hagerthey, S. E., &amp; Gottlieb, A. D. (2011). Landscape patterns of periphyton in the Florida everglades. </w:t>
      </w:r>
      <w:r>
        <w:rPr>
          <w:i/>
          <w:iCs/>
        </w:rPr>
        <w:t>Critical Reviews in Environmental Science and Technology</w:t>
      </w:r>
      <w:r>
        <w:t xml:space="preserve">, </w:t>
      </w:r>
      <w:r>
        <w:rPr>
          <w:i/>
          <w:iCs/>
        </w:rPr>
        <w:t>41</w:t>
      </w:r>
      <w:r>
        <w:t>(SUPPL. 1), 92–120. https://doi.org/10.1080/10643389.2010.531192</w:t>
      </w:r>
    </w:p>
    <w:p w14:paraId="5F603EF8" w14:textId="77777777" w:rsidR="00280198" w:rsidRDefault="00280198" w:rsidP="00280198">
      <w:pPr>
        <w:pStyle w:val="Bibliography"/>
      </w:pPr>
      <w:r>
        <w:t xml:space="preserve">Gaiser, E. E., Trexler, J. C., &amp; Wetzel, P. R. (2012). The Florida Everglades. In D. P. Batzer &amp; A. H. Baldwin (Eds.), </w:t>
      </w:r>
      <w:r>
        <w:rPr>
          <w:i/>
          <w:iCs/>
        </w:rPr>
        <w:t>Wetland Habitats of North America</w:t>
      </w:r>
      <w:r>
        <w:t xml:space="preserve"> (pp. 231–252). University of California Press.</w:t>
      </w:r>
    </w:p>
    <w:p w14:paraId="0A5C9BD8" w14:textId="77777777" w:rsidR="00280198" w:rsidRDefault="00280198" w:rsidP="00280198">
      <w:pPr>
        <w:pStyle w:val="Bibliography"/>
      </w:pPr>
      <w:r>
        <w:t xml:space="preserve">Gutierre, S. M. M., Darby, P. C., Valentine-Darby, P. L., Mellow, D. J., Therrien, M., &amp; Watford, M. (2019). Contrasting patterns of pomacea maculata establishment and dispersal in an everglades wetland unit and a central florida lake. </w:t>
      </w:r>
      <w:r>
        <w:rPr>
          <w:i/>
          <w:iCs/>
        </w:rPr>
        <w:t>Diversity</w:t>
      </w:r>
      <w:r>
        <w:t xml:space="preserve">, </w:t>
      </w:r>
      <w:r>
        <w:rPr>
          <w:i/>
          <w:iCs/>
        </w:rPr>
        <w:t>11</w:t>
      </w:r>
      <w:r>
        <w:t>(10), 1–20. https://doi.org/10.3390/d11100183</w:t>
      </w:r>
    </w:p>
    <w:p w14:paraId="1DD36897" w14:textId="77777777" w:rsidR="00280198" w:rsidRDefault="00280198" w:rsidP="00280198">
      <w:pPr>
        <w:pStyle w:val="Bibliography"/>
      </w:pPr>
      <w:r>
        <w:t xml:space="preserve">Hanning, G. W. (1979). </w:t>
      </w:r>
      <w:r>
        <w:rPr>
          <w:i/>
          <w:iCs/>
        </w:rPr>
        <w:t>Aspects of Reproduction in Pomacea paludosa (mesogastropods: Pilidae)</w:t>
      </w:r>
      <w:r>
        <w:t>. MS thesis: Florida State University: Tallahassee FL.</w:t>
      </w:r>
    </w:p>
    <w:p w14:paraId="52602865" w14:textId="77777777" w:rsidR="00280198" w:rsidRDefault="00280198" w:rsidP="00280198">
      <w:pPr>
        <w:pStyle w:val="Bibliography"/>
      </w:pPr>
      <w:r>
        <w:t xml:space="preserve">Hayes, K. A., Cowie, R. H., &amp; Thiengo, S. C. (2009). A global phylogeny of apple snails: Gondwanan origin, generic relationships, and the influence of outgroup choice (Caenogastropoda: Ampullariidae). </w:t>
      </w:r>
      <w:r>
        <w:rPr>
          <w:i/>
          <w:iCs/>
        </w:rPr>
        <w:t>Biological Journal of the Linnean Society</w:t>
      </w:r>
      <w:r>
        <w:t xml:space="preserve">, </w:t>
      </w:r>
      <w:r>
        <w:rPr>
          <w:i/>
          <w:iCs/>
        </w:rPr>
        <w:t>98</w:t>
      </w:r>
      <w:r>
        <w:t>(1), 61–76. https://doi.org/10.1111/j.1095-8312.2009.01246.x</w:t>
      </w:r>
    </w:p>
    <w:p w14:paraId="4DFA85BB" w14:textId="77777777" w:rsidR="00280198" w:rsidRDefault="00280198" w:rsidP="00280198">
      <w:pPr>
        <w:pStyle w:val="Bibliography"/>
      </w:pPr>
      <w:r>
        <w:lastRenderedPageBreak/>
        <w:t xml:space="preserve">Hopkins, K. D. (1992). Reporting Fish Growth: A Review of the Basics. </w:t>
      </w:r>
      <w:r>
        <w:rPr>
          <w:i/>
          <w:iCs/>
        </w:rPr>
        <w:t>Journal of the World Aquaculture Society</w:t>
      </w:r>
      <w:r>
        <w:t xml:space="preserve">, </w:t>
      </w:r>
      <w:r>
        <w:rPr>
          <w:i/>
          <w:iCs/>
        </w:rPr>
        <w:t>23</w:t>
      </w:r>
      <w:r>
        <w:t>(3), 173–179. https://doi.org/10.1111/j.1749-7345.1992.tb00766.x</w:t>
      </w:r>
    </w:p>
    <w:p w14:paraId="1EE92503" w14:textId="77777777" w:rsidR="00280198" w:rsidRDefault="00280198" w:rsidP="00280198">
      <w:pPr>
        <w:pStyle w:val="Bibliography"/>
      </w:pPr>
      <w:r>
        <w:t xml:space="preserve">Hoxmeier, R. J. H., &amp; Dieterman, D. J. (2013). Seasonal movement, growth and survival of brook trout in sympatry with brown trout in Midwestern US streams. </w:t>
      </w:r>
      <w:r>
        <w:rPr>
          <w:i/>
          <w:iCs/>
        </w:rPr>
        <w:t>Ecology of Freshwater Fish</w:t>
      </w:r>
      <w:r>
        <w:t xml:space="preserve">, </w:t>
      </w:r>
      <w:r>
        <w:rPr>
          <w:i/>
          <w:iCs/>
        </w:rPr>
        <w:t>22</w:t>
      </w:r>
      <w:r>
        <w:t>(4), 530–542. https://doi.org/10.1111/eff.12051</w:t>
      </w:r>
    </w:p>
    <w:p w14:paraId="713DA1E7" w14:textId="77777777" w:rsidR="00280198" w:rsidRDefault="00280198" w:rsidP="00280198">
      <w:pPr>
        <w:pStyle w:val="Bibliography"/>
      </w:pPr>
      <w:r>
        <w:t xml:space="preserve">Jacquemyn, H., Brys, R., &amp; Jongejans, E. (2010). Size-dependent flowering and costs of reproduction affect population dynamics in a tuberous perennial woodland orchid. </w:t>
      </w:r>
      <w:r>
        <w:rPr>
          <w:i/>
          <w:iCs/>
        </w:rPr>
        <w:t>Journal of Ecology</w:t>
      </w:r>
      <w:r>
        <w:t xml:space="preserve">, </w:t>
      </w:r>
      <w:r>
        <w:rPr>
          <w:i/>
          <w:iCs/>
        </w:rPr>
        <w:t>98</w:t>
      </w:r>
      <w:r>
        <w:t>(5), 1204–1215. https://doi.org/10.1111/j.1365-2745.2010.01697.x</w:t>
      </w:r>
    </w:p>
    <w:p w14:paraId="64791580" w14:textId="77777777" w:rsidR="00280198" w:rsidRDefault="00280198" w:rsidP="00280198">
      <w:pPr>
        <w:pStyle w:val="Bibliography"/>
      </w:pPr>
      <w:r>
        <w:t xml:space="preserve">James, R. T., Havens, K., Zhu, G., &amp; Qin, B. (2009). Comparative analysis of nutrients , chlorophyll and transparency in two large shallow lakes ( Lake Taihu , P. R. China and Lake Okeechobee , USA ). In </w:t>
      </w:r>
      <w:r>
        <w:rPr>
          <w:i/>
          <w:iCs/>
        </w:rPr>
        <w:t>Hydrobiologia</w:t>
      </w:r>
      <w:r>
        <w:t xml:space="preserve"> (Vol. 627). https://doi.org/10.1007/s10750-009-9729-5</w:t>
      </w:r>
    </w:p>
    <w:p w14:paraId="143AAFA3" w14:textId="77777777" w:rsidR="00280198" w:rsidRDefault="00280198" w:rsidP="00280198">
      <w:pPr>
        <w:pStyle w:val="Bibliography"/>
      </w:pPr>
      <w:r>
        <w:t xml:space="preserve">Jeyasingh, P. D., &amp; Weider, L. J. (2005). Phosphorus availability mediates plasticity in life-history traits and predator-prey interactions in </w:t>
      </w:r>
      <w:r>
        <w:rPr>
          <w:i/>
          <w:iCs/>
        </w:rPr>
        <w:t>Daphnia</w:t>
      </w:r>
      <w:r>
        <w:t xml:space="preserve">: Phosphorus alters life-history and predation. </w:t>
      </w:r>
      <w:r>
        <w:rPr>
          <w:i/>
          <w:iCs/>
        </w:rPr>
        <w:t>Ecology Letters</w:t>
      </w:r>
      <w:r>
        <w:t xml:space="preserve">, </w:t>
      </w:r>
      <w:r>
        <w:rPr>
          <w:i/>
          <w:iCs/>
        </w:rPr>
        <w:t>8</w:t>
      </w:r>
      <w:r>
        <w:t>(10), 1021–1028. https://doi.org/10.1111/j.1461-0248.2005.00803.x</w:t>
      </w:r>
    </w:p>
    <w:p w14:paraId="2A70B56A" w14:textId="77777777" w:rsidR="00280198" w:rsidRDefault="00280198" w:rsidP="00280198">
      <w:pPr>
        <w:pStyle w:val="Bibliography"/>
      </w:pPr>
      <w:r>
        <w:t xml:space="preserve">Jones, J. W. (2015). Efficient wetland surface water detection and monitoring via landsat: Comparison with in situ data from the everglades depth estimation network. </w:t>
      </w:r>
      <w:r>
        <w:rPr>
          <w:i/>
          <w:iCs/>
        </w:rPr>
        <w:t>Remote Sensing</w:t>
      </w:r>
      <w:r>
        <w:t xml:space="preserve">, </w:t>
      </w:r>
      <w:r>
        <w:rPr>
          <w:i/>
          <w:iCs/>
        </w:rPr>
        <w:t>7</w:t>
      </w:r>
      <w:r>
        <w:t>(9), 12503–12538. https://doi.org/10.3390/rs70912503</w:t>
      </w:r>
    </w:p>
    <w:p w14:paraId="40EC7C00" w14:textId="77777777" w:rsidR="00280198" w:rsidRDefault="00280198" w:rsidP="00280198">
      <w:pPr>
        <w:pStyle w:val="Bibliography"/>
      </w:pPr>
      <w:r>
        <w:t xml:space="preserve">Kesler, D. H., &amp; Munns, W. R. J. (1989). Predation by Belostoma flumineum ( Hemiptera ): An Important Cause of Mortality in Freshwater Snails Author. </w:t>
      </w:r>
      <w:r>
        <w:rPr>
          <w:i/>
          <w:iCs/>
        </w:rPr>
        <w:t>Journal of the North American Benthological Society</w:t>
      </w:r>
      <w:r>
        <w:t xml:space="preserve">, </w:t>
      </w:r>
      <w:r>
        <w:rPr>
          <w:i/>
          <w:iCs/>
        </w:rPr>
        <w:t>8</w:t>
      </w:r>
      <w:r>
        <w:t>(4), 342–350.</w:t>
      </w:r>
    </w:p>
    <w:p w14:paraId="4B5DD355" w14:textId="77777777" w:rsidR="00280198" w:rsidRDefault="00280198" w:rsidP="00280198">
      <w:pPr>
        <w:pStyle w:val="Bibliography"/>
      </w:pPr>
      <w:r>
        <w:t xml:space="preserve">Ma, G., Bai, C., Rudolf, V. H. W., &amp; Ma, C. (2021). Night warming alters mean warming effects on predator–prey interactions by modifying predator demographics and interaction strengths. </w:t>
      </w:r>
      <w:r>
        <w:rPr>
          <w:i/>
          <w:iCs/>
        </w:rPr>
        <w:t>Functional Ecology</w:t>
      </w:r>
      <w:r>
        <w:t xml:space="preserve">, </w:t>
      </w:r>
      <w:r>
        <w:rPr>
          <w:i/>
          <w:iCs/>
        </w:rPr>
        <w:t>35</w:t>
      </w:r>
      <w:r>
        <w:t>(9), 2094–2107. https://doi.org/10.1111/1365-2435.13833</w:t>
      </w:r>
    </w:p>
    <w:p w14:paraId="69813AB8" w14:textId="77777777" w:rsidR="00280198" w:rsidRDefault="00280198" w:rsidP="00280198">
      <w:pPr>
        <w:pStyle w:val="Bibliography"/>
      </w:pPr>
      <w:r>
        <w:lastRenderedPageBreak/>
        <w:t xml:space="preserve">MacArthur, R., &amp; Levins, R. (1964). Competition, habitat selections, and character displacement in a patchy environment. </w:t>
      </w:r>
      <w:r>
        <w:rPr>
          <w:i/>
          <w:iCs/>
        </w:rPr>
        <w:t>Proceedings of the National Academy of Sciences</w:t>
      </w:r>
      <w:r>
        <w:t xml:space="preserve">, </w:t>
      </w:r>
      <w:r>
        <w:rPr>
          <w:i/>
          <w:iCs/>
        </w:rPr>
        <w:t>51</w:t>
      </w:r>
      <w:r>
        <w:t>(6), 1207–1210. https://doi.org/10.1073/pnas.51.6.1207</w:t>
      </w:r>
    </w:p>
    <w:p w14:paraId="1DB692B1" w14:textId="77777777" w:rsidR="00280198" w:rsidRDefault="00280198" w:rsidP="00280198">
      <w:pPr>
        <w:pStyle w:val="Bibliography"/>
      </w:pPr>
      <w:r>
        <w:t xml:space="preserve">McCoy, M. W., Bolker, B. M., Warkentin, K. M., &amp; Vonesh, J. R. (2011). Predicting predation through prey ontogeny using size-dependent functional response models. </w:t>
      </w:r>
      <w:r>
        <w:rPr>
          <w:i/>
          <w:iCs/>
        </w:rPr>
        <w:t>American Naturalist</w:t>
      </w:r>
      <w:r>
        <w:t xml:space="preserve">, </w:t>
      </w:r>
      <w:r>
        <w:rPr>
          <w:i/>
          <w:iCs/>
        </w:rPr>
        <w:t>177</w:t>
      </w:r>
      <w:r>
        <w:t>(6), 752–766. https://doi.org/10.1086/659950</w:t>
      </w:r>
    </w:p>
    <w:p w14:paraId="00264EB8" w14:textId="77777777" w:rsidR="00280198" w:rsidRDefault="00280198" w:rsidP="00280198">
      <w:pPr>
        <w:pStyle w:val="Bibliography"/>
      </w:pPr>
      <w:r>
        <w:t xml:space="preserve">McMurray, S. E., Henkel, T. P., &amp; Pawlik, J. R. (2010). Demographics of increasing populations of the giant barrel sponge Xestospongia muta in the Florida Keys. </w:t>
      </w:r>
      <w:r>
        <w:rPr>
          <w:i/>
          <w:iCs/>
        </w:rPr>
        <w:t>Ecology</w:t>
      </w:r>
      <w:r>
        <w:t xml:space="preserve">, </w:t>
      </w:r>
      <w:r>
        <w:rPr>
          <w:i/>
          <w:iCs/>
        </w:rPr>
        <w:t>91</w:t>
      </w:r>
      <w:r>
        <w:t>(2), 560–570. https://doi.org/10.1890/08-2060.1</w:t>
      </w:r>
    </w:p>
    <w:p w14:paraId="58A6A815" w14:textId="77777777" w:rsidR="00280198" w:rsidRDefault="00280198" w:rsidP="00280198">
      <w:pPr>
        <w:pStyle w:val="Bibliography"/>
      </w:pPr>
      <w:r>
        <w:t xml:space="preserve">McPeek, M. A., &amp; Peckarsky, B. L. (1998). Life histories and the strengths of species interactions: Combining mortality, growth, and fecundity effects. </w:t>
      </w:r>
      <w:r>
        <w:rPr>
          <w:i/>
          <w:iCs/>
        </w:rPr>
        <w:t>Ecology</w:t>
      </w:r>
      <w:r>
        <w:t xml:space="preserve">, </w:t>
      </w:r>
      <w:r>
        <w:rPr>
          <w:i/>
          <w:iCs/>
        </w:rPr>
        <w:t>79</w:t>
      </w:r>
      <w:r>
        <w:t>(3), 867–879. https://doi.org/10.1890/0012-9658(1998)079[0867:LHATSO]2.0.CO;2</w:t>
      </w:r>
    </w:p>
    <w:p w14:paraId="0C8B1329" w14:textId="77777777" w:rsidR="00280198" w:rsidRDefault="00280198" w:rsidP="00280198">
      <w:pPr>
        <w:pStyle w:val="Bibliography"/>
      </w:pPr>
      <w:r>
        <w:t xml:space="preserve">McVoy, C. W., Said, W. P., Obeysekera, J., VanArman, J. A., &amp; Dreschel, T. W. (2011). </w:t>
      </w:r>
      <w:r>
        <w:rPr>
          <w:i/>
          <w:iCs/>
        </w:rPr>
        <w:t>Landscapes and Hydrology of the Predrainage Everglades</w:t>
      </w:r>
      <w:r>
        <w:t>. University Press of Florida.</w:t>
      </w:r>
    </w:p>
    <w:p w14:paraId="4E6AD27A" w14:textId="77777777" w:rsidR="00280198" w:rsidRDefault="00280198" w:rsidP="00280198">
      <w:pPr>
        <w:pStyle w:val="Bibliography"/>
      </w:pPr>
      <w:r>
        <w:t xml:space="preserve">Meehan, M. L., Turnbull, K. F., Sinclair, B. J., &amp; Lindo, Z. (2022). Predators minimize energy costs, rather than maximize energy gains under warming: Evidence from a microcosm feeding experiment. </w:t>
      </w:r>
      <w:r>
        <w:rPr>
          <w:i/>
          <w:iCs/>
        </w:rPr>
        <w:t>Functional Ecology</w:t>
      </w:r>
      <w:r>
        <w:t xml:space="preserve">, </w:t>
      </w:r>
      <w:r>
        <w:rPr>
          <w:i/>
          <w:iCs/>
        </w:rPr>
        <w:t>36</w:t>
      </w:r>
      <w:r>
        <w:t>(9), 2279–2288. https://doi.org/10.1111/1365-2435.14131</w:t>
      </w:r>
    </w:p>
    <w:p w14:paraId="73197034" w14:textId="77777777" w:rsidR="00280198" w:rsidRDefault="00280198" w:rsidP="00280198">
      <w:pPr>
        <w:pStyle w:val="Bibliography"/>
      </w:pPr>
      <w:r>
        <w:t xml:space="preserve">Nunes, L. T., Barneche, D. R., Lastrucci, N. S., Fraga, A. A., Nunes, J. A. C. C., Ferreira, C. E. L., &amp; Floeter, S. R. (2021). Predicting the effects of body size, temperature and diet on animal feeding rates. </w:t>
      </w:r>
      <w:r>
        <w:rPr>
          <w:i/>
          <w:iCs/>
        </w:rPr>
        <w:t>Functional Ecology</w:t>
      </w:r>
      <w:r>
        <w:t xml:space="preserve">, </w:t>
      </w:r>
      <w:r>
        <w:rPr>
          <w:i/>
          <w:iCs/>
        </w:rPr>
        <w:t>35</w:t>
      </w:r>
      <w:r>
        <w:t>(10), 2229–2240. https://doi.org/10.1111/1365-2435.13872</w:t>
      </w:r>
    </w:p>
    <w:p w14:paraId="31F26B95" w14:textId="77777777" w:rsidR="00280198" w:rsidRDefault="00280198" w:rsidP="00280198">
      <w:pPr>
        <w:pStyle w:val="Bibliography"/>
      </w:pPr>
      <w:r>
        <w:t xml:space="preserve">O’Hare, N. K. (2010). Pomacea paludosa (Florida apple snail) reproduction in restored and natural seasonal wetlands in the Everglades. </w:t>
      </w:r>
      <w:r>
        <w:rPr>
          <w:i/>
          <w:iCs/>
        </w:rPr>
        <w:t>Wetlands</w:t>
      </w:r>
      <w:r>
        <w:t xml:space="preserve">, </w:t>
      </w:r>
      <w:r>
        <w:rPr>
          <w:i/>
          <w:iCs/>
        </w:rPr>
        <w:t>30</w:t>
      </w:r>
      <w:r>
        <w:t>(6), 1045–1052. https://doi.org/10.1007/s13157-010-0110-2</w:t>
      </w:r>
    </w:p>
    <w:p w14:paraId="3C161429" w14:textId="77777777" w:rsidR="00280198" w:rsidRDefault="00280198" w:rsidP="00280198">
      <w:pPr>
        <w:pStyle w:val="Bibliography"/>
      </w:pPr>
      <w:r>
        <w:lastRenderedPageBreak/>
        <w:t xml:space="preserve">Pepi, A., Grof-Tisza, P., Holyoak, M., &amp; Karban, R. (2018). As temperature increases, predator attack rate is more important to survival than a smaller window of prey vulnerability. </w:t>
      </w:r>
      <w:r>
        <w:rPr>
          <w:i/>
          <w:iCs/>
        </w:rPr>
        <w:t>Ecology</w:t>
      </w:r>
      <w:r>
        <w:t xml:space="preserve">, </w:t>
      </w:r>
      <w:r>
        <w:rPr>
          <w:i/>
          <w:iCs/>
        </w:rPr>
        <w:t>99</w:t>
      </w:r>
      <w:r>
        <w:t>(7), 1584–1590. https://doi.org/10.1002/ecy.2356</w:t>
      </w:r>
    </w:p>
    <w:p w14:paraId="36104B5A" w14:textId="77777777" w:rsidR="00280198" w:rsidRDefault="00280198" w:rsidP="00280198">
      <w:pPr>
        <w:pStyle w:val="Bibliography"/>
      </w:pPr>
      <w:r>
        <w:t xml:space="preserve">Pomacea Project, Inc. (2013). Literature Review of Florida Apple Snails and Snail Kites , and Recommendations for their Adaptive Management. </w:t>
      </w:r>
      <w:r>
        <w:rPr>
          <w:i/>
          <w:iCs/>
        </w:rPr>
        <w:t>Final.Report Submitted to National Park Service, Everglades National Park, by The Pomacea Project, Inc., Pensacola, Florida</w:t>
      </w:r>
      <w:r>
        <w:t>.</w:t>
      </w:r>
    </w:p>
    <w:p w14:paraId="2A278919" w14:textId="77777777" w:rsidR="00280198" w:rsidRDefault="00280198" w:rsidP="00280198">
      <w:pPr>
        <w:pStyle w:val="Bibliography"/>
      </w:pPr>
      <w:r>
        <w:t xml:space="preserve">Preston, D. L., Falke, L. P., Henderson, J. S., &amp; Novak, M. (2019). Food‐web interaction strength distributions are conserved by greater variation between than within predator–prey pairs. </w:t>
      </w:r>
      <w:r>
        <w:rPr>
          <w:i/>
          <w:iCs/>
        </w:rPr>
        <w:t>Ecology</w:t>
      </w:r>
      <w:r>
        <w:t xml:space="preserve">, </w:t>
      </w:r>
      <w:r>
        <w:rPr>
          <w:i/>
          <w:iCs/>
        </w:rPr>
        <w:t>100</w:t>
      </w:r>
      <w:r>
        <w:t>(10). https://doi.org/10.1002/ecy.2816</w:t>
      </w:r>
    </w:p>
    <w:p w14:paraId="49C34FE9" w14:textId="77777777" w:rsidR="00280198" w:rsidRDefault="00280198" w:rsidP="00280198">
      <w:pPr>
        <w:pStyle w:val="Bibliography"/>
      </w:pPr>
      <w:r>
        <w:t xml:space="preserve">Qin, Z., Yang, M., Zhang, J. E., &amp; Deng, Z. (2020). Effects of salinity on survival, growth and reproduction of the invasive aquatic snail Pomacea canaliculata (Gastropoda: Ampullariidae). </w:t>
      </w:r>
      <w:r>
        <w:rPr>
          <w:i/>
          <w:iCs/>
        </w:rPr>
        <w:t>Hydrobiologia</w:t>
      </w:r>
      <w:r>
        <w:t xml:space="preserve">, </w:t>
      </w:r>
      <w:r>
        <w:rPr>
          <w:i/>
          <w:iCs/>
        </w:rPr>
        <w:t>847</w:t>
      </w:r>
      <w:r>
        <w:t>(14), 3103–3114. https://doi.org/10.1007/s10750-020-04320-z</w:t>
      </w:r>
    </w:p>
    <w:p w14:paraId="64DD7097" w14:textId="77777777" w:rsidR="00280198" w:rsidRDefault="00280198" w:rsidP="00280198">
      <w:pPr>
        <w:pStyle w:val="Bibliography"/>
      </w:pPr>
      <w:r>
        <w:t xml:space="preserve">R Core Team. (2019). </w:t>
      </w:r>
      <w:r>
        <w:rPr>
          <w:i/>
          <w:iCs/>
        </w:rPr>
        <w:t>R: A language and environment for statistical computing. R Foundation for Statistical Computing</w:t>
      </w:r>
      <w:r>
        <w:t xml:space="preserve">. </w:t>
      </w:r>
      <w:r>
        <w:rPr>
          <w:i/>
          <w:iCs/>
        </w:rPr>
        <w:t>URL https://www.R-project.org/</w:t>
      </w:r>
      <w:r>
        <w:t>.</w:t>
      </w:r>
    </w:p>
    <w:p w14:paraId="1E352D9E" w14:textId="77777777" w:rsidR="00280198" w:rsidRDefault="00280198" w:rsidP="00280198">
      <w:pPr>
        <w:pStyle w:val="Bibliography"/>
      </w:pPr>
      <w:r>
        <w:t xml:space="preserve">Reusch, C., Gampe, J., Scheuerlein, A., Meier, F., Grosche, L., &amp; Kerth, G. (2019). Differences in seasonal survival suggest species-specific reactions to climate change in two sympatric bat species. </w:t>
      </w:r>
      <w:r>
        <w:rPr>
          <w:i/>
          <w:iCs/>
        </w:rPr>
        <w:t>Ecology and Evolution</w:t>
      </w:r>
      <w:r>
        <w:t xml:space="preserve">, </w:t>
      </w:r>
      <w:r>
        <w:rPr>
          <w:i/>
          <w:iCs/>
        </w:rPr>
        <w:t>9</w:t>
      </w:r>
      <w:r>
        <w:t>(14), 7957–7965. https://doi.org/10.1002/ece3.5292</w:t>
      </w:r>
    </w:p>
    <w:p w14:paraId="7923DB4A" w14:textId="77777777" w:rsidR="00280198" w:rsidRDefault="00280198" w:rsidP="00280198">
      <w:pPr>
        <w:pStyle w:val="Bibliography"/>
      </w:pPr>
      <w:r>
        <w:t xml:space="preserve">Richardson, C. J. (2010). The Everglades: North America’s subtropical wetland. </w:t>
      </w:r>
      <w:r>
        <w:rPr>
          <w:i/>
          <w:iCs/>
        </w:rPr>
        <w:t>Wetlands Ecology and Management</w:t>
      </w:r>
      <w:r>
        <w:t xml:space="preserve">, </w:t>
      </w:r>
      <w:r>
        <w:rPr>
          <w:i/>
          <w:iCs/>
        </w:rPr>
        <w:t>18</w:t>
      </w:r>
      <w:r>
        <w:t>(5), 517–542. https://doi.org/10.1007/s11273-009-9156-4</w:t>
      </w:r>
    </w:p>
    <w:p w14:paraId="6FA09E5D" w14:textId="77777777" w:rsidR="00280198" w:rsidRDefault="00280198" w:rsidP="00280198">
      <w:pPr>
        <w:pStyle w:val="Bibliography"/>
      </w:pPr>
      <w:r>
        <w:t xml:space="preserve">Rochette, R., &amp; Dill, L. M. (2000). Mortality, behavior and the effects of predators on the intertidal distribution of littorinid gastropods. </w:t>
      </w:r>
      <w:r>
        <w:rPr>
          <w:i/>
          <w:iCs/>
        </w:rPr>
        <w:t>Journal of Experimental Marine Biology and Ecology</w:t>
      </w:r>
      <w:r>
        <w:t xml:space="preserve">, </w:t>
      </w:r>
      <w:r>
        <w:rPr>
          <w:i/>
          <w:iCs/>
        </w:rPr>
        <w:t>253</w:t>
      </w:r>
      <w:r>
        <w:t>(2), 165–191. https://doi.org/10.1016/S0022-0981(00)00253-7</w:t>
      </w:r>
    </w:p>
    <w:p w14:paraId="7FE858FB" w14:textId="77777777" w:rsidR="00280198" w:rsidRDefault="00280198" w:rsidP="00280198">
      <w:pPr>
        <w:pStyle w:val="Bibliography"/>
      </w:pPr>
      <w:r>
        <w:lastRenderedPageBreak/>
        <w:t xml:space="preserve">Ruehl, C. B., &amp; Trexler, J. C. (2015). Reciprocal transplant reveals trade-off of resource quality and predation risk in the field. </w:t>
      </w:r>
      <w:r>
        <w:rPr>
          <w:i/>
          <w:iCs/>
        </w:rPr>
        <w:t>Oecologia</w:t>
      </w:r>
      <w:r>
        <w:t xml:space="preserve">, </w:t>
      </w:r>
      <w:r>
        <w:rPr>
          <w:i/>
          <w:iCs/>
        </w:rPr>
        <w:t>179</w:t>
      </w:r>
      <w:r>
        <w:t>(1), 117–127. https://doi.org/10.1007/s00442-015-3324-4</w:t>
      </w:r>
    </w:p>
    <w:p w14:paraId="0FAA977D" w14:textId="77777777" w:rsidR="00280198" w:rsidRDefault="00280198" w:rsidP="00280198">
      <w:pPr>
        <w:pStyle w:val="Bibliography"/>
      </w:pPr>
      <w:r>
        <w:t xml:space="preserve">Schroder, A. (2012). Density- and Size-Dependent Winter Mortality and Growth of Late Chaoborus flavicans Larvae. </w:t>
      </w:r>
      <w:r>
        <w:rPr>
          <w:i/>
          <w:iCs/>
        </w:rPr>
        <w:t>PloS One</w:t>
      </w:r>
      <w:r>
        <w:t xml:space="preserve">, </w:t>
      </w:r>
      <w:r>
        <w:rPr>
          <w:i/>
          <w:iCs/>
        </w:rPr>
        <w:t>7</w:t>
      </w:r>
      <w:r>
        <w:t>(4), 1–10.</w:t>
      </w:r>
    </w:p>
    <w:p w14:paraId="1E824518" w14:textId="77777777" w:rsidR="00280198" w:rsidRDefault="00280198" w:rsidP="00280198">
      <w:pPr>
        <w:pStyle w:val="Bibliography"/>
      </w:pPr>
      <w:r>
        <w:t xml:space="preserve">Shuford, R. B. E., Mccormick, P. V, Magson, J., &amp; Paludosa, A. P. A. (2005). Habitat Related Growth of Juvenile Florida Applesnails ( Pomacea paludosa ). </w:t>
      </w:r>
      <w:r>
        <w:rPr>
          <w:i/>
          <w:iCs/>
        </w:rPr>
        <w:t>Florida Scientist</w:t>
      </w:r>
      <w:r>
        <w:t xml:space="preserve">, </w:t>
      </w:r>
      <w:r>
        <w:rPr>
          <w:i/>
          <w:iCs/>
        </w:rPr>
        <w:t>68</w:t>
      </w:r>
      <w:r>
        <w:t>(1), 11–19.</w:t>
      </w:r>
    </w:p>
    <w:p w14:paraId="06A1636B" w14:textId="77777777" w:rsidR="00280198" w:rsidRDefault="00280198" w:rsidP="00280198">
      <w:pPr>
        <w:pStyle w:val="Bibliography"/>
      </w:pPr>
      <w:r>
        <w:t xml:space="preserve">Siegfried, T. R., Gutierre, S. M. M., Piacenza, S. E., &amp; Darby, P. C. (2022). Native and non-native fish predators differ in their consumptive and non-consumptive impacts on a native freshwater snail. </w:t>
      </w:r>
      <w:r>
        <w:rPr>
          <w:i/>
          <w:iCs/>
        </w:rPr>
        <w:t>Aquatic Ecology</w:t>
      </w:r>
      <w:r>
        <w:t xml:space="preserve">, </w:t>
      </w:r>
      <w:r>
        <w:rPr>
          <w:i/>
          <w:iCs/>
        </w:rPr>
        <w:t>0123456789</w:t>
      </w:r>
      <w:r>
        <w:t>. https://doi.org/10.1007/s10452-022-09944-y</w:t>
      </w:r>
    </w:p>
    <w:p w14:paraId="786FAE19" w14:textId="77777777" w:rsidR="00280198" w:rsidRDefault="00280198" w:rsidP="00280198">
      <w:pPr>
        <w:pStyle w:val="Bibliography"/>
      </w:pPr>
      <w:r>
        <w:t xml:space="preserve">Sklar, F. H., Chimney, M. J., Newman, S., McCormick, P., Gawlik, D., Miao, S. L., McVoy, C., Said, W., Newman, J., Coronado, C., Crozier, G., Korvela, M., &amp; Rutchey, K. (2005). The ecological—Societal underpinnings of Everglades restoration. </w:t>
      </w:r>
      <w:r>
        <w:rPr>
          <w:i/>
          <w:iCs/>
        </w:rPr>
        <w:t>Frontiers in Ecology and the Environment</w:t>
      </w:r>
      <w:r>
        <w:t xml:space="preserve">, </w:t>
      </w:r>
      <w:r>
        <w:rPr>
          <w:i/>
          <w:iCs/>
        </w:rPr>
        <w:t>3</w:t>
      </w:r>
      <w:r>
        <w:t>(3), 161–169. https://doi.org/10.1890/1540-9295(2005)003[0161:TEUOER]2.0.CO;2</w:t>
      </w:r>
    </w:p>
    <w:p w14:paraId="6F76F80E" w14:textId="77777777" w:rsidR="00280198" w:rsidRDefault="00280198" w:rsidP="00280198">
      <w:pPr>
        <w:pStyle w:val="Bibliography"/>
      </w:pPr>
      <w:r>
        <w:t xml:space="preserve">Snyder, N. F. R., &amp; Snyder, H. A. (1971). Defenses of the Florida Apple Snail Pomacea paludosa. </w:t>
      </w:r>
      <w:r>
        <w:rPr>
          <w:i/>
          <w:iCs/>
        </w:rPr>
        <w:t>Behavior</w:t>
      </w:r>
      <w:r>
        <w:t xml:space="preserve">, </w:t>
      </w:r>
      <w:r>
        <w:rPr>
          <w:i/>
          <w:iCs/>
        </w:rPr>
        <w:t>40</w:t>
      </w:r>
      <w:r>
        <w:t>(3), 175–215.</w:t>
      </w:r>
    </w:p>
    <w:p w14:paraId="42171E68" w14:textId="77777777" w:rsidR="00280198" w:rsidRDefault="00280198" w:rsidP="00280198">
      <w:pPr>
        <w:pStyle w:val="Bibliography"/>
      </w:pPr>
      <w:r>
        <w:t xml:space="preserve">Sommer, J. L. (2021). </w:t>
      </w:r>
      <w:r>
        <w:rPr>
          <w:i/>
          <w:iCs/>
        </w:rPr>
        <w:t>Effects of Wet Season Hydro-patter on Crayfish (Procambarus fallax) population density and juvenile mortality risk</w:t>
      </w:r>
      <w:r>
        <w:t xml:space="preserve"> (Issue May). Florida Atlantic University. Boca Raton, FL.</w:t>
      </w:r>
    </w:p>
    <w:p w14:paraId="0BF65639" w14:textId="77777777" w:rsidR="00280198" w:rsidRDefault="00280198" w:rsidP="00280198">
      <w:pPr>
        <w:pStyle w:val="Bibliography"/>
      </w:pPr>
      <w:r>
        <w:t xml:space="preserve">Soomdat, N. N., Griffin, J. N., McCoy, M., Hensel, M. J. S., Buhler, S., Chejanovski, Z., &amp; Silliman, B. R. (2014). Independent and combined effects of multiple predators across ontogeny of a dominant grazer. </w:t>
      </w:r>
      <w:r>
        <w:rPr>
          <w:i/>
          <w:iCs/>
        </w:rPr>
        <w:t>Oikos</w:t>
      </w:r>
      <w:r>
        <w:t xml:space="preserve">, </w:t>
      </w:r>
      <w:r>
        <w:rPr>
          <w:i/>
          <w:iCs/>
        </w:rPr>
        <w:t>123</w:t>
      </w:r>
      <w:r>
        <w:t>(9), 1081–1090. https://doi.org/10.1111/oik.01579</w:t>
      </w:r>
    </w:p>
    <w:p w14:paraId="04568567" w14:textId="77777777" w:rsidR="00280198" w:rsidRDefault="00280198" w:rsidP="00280198">
      <w:pPr>
        <w:pStyle w:val="Bibliography"/>
      </w:pPr>
      <w:r>
        <w:t xml:space="preserve">Valentine-Darby, P. L., Kell, S. E., &amp; Darby, P. C. (2015). Predation on Florida apple snails ( Pomacea paludosa ) by native and non-native aquatic fauna , and predator-prey size relationships. </w:t>
      </w:r>
      <w:r>
        <w:rPr>
          <w:i/>
          <w:iCs/>
        </w:rPr>
        <w:t>Florida Scientist</w:t>
      </w:r>
      <w:r>
        <w:t xml:space="preserve">, </w:t>
      </w:r>
      <w:r>
        <w:rPr>
          <w:i/>
          <w:iCs/>
        </w:rPr>
        <w:t>78</w:t>
      </w:r>
      <w:r>
        <w:t>(1), 47–56.</w:t>
      </w:r>
    </w:p>
    <w:p w14:paraId="064878D8" w14:textId="77777777" w:rsidR="00280198" w:rsidRDefault="00280198" w:rsidP="00280198">
      <w:pPr>
        <w:pStyle w:val="Bibliography"/>
      </w:pPr>
      <w:r>
        <w:lastRenderedPageBreak/>
        <w:t xml:space="preserve">Vance, R. R. (1985). The Stable Coexistence of Two Competitors for One Resource. </w:t>
      </w:r>
      <w:r>
        <w:rPr>
          <w:i/>
          <w:iCs/>
        </w:rPr>
        <w:t>The American Naturalist</w:t>
      </w:r>
      <w:r>
        <w:t xml:space="preserve">, </w:t>
      </w:r>
      <w:r>
        <w:rPr>
          <w:i/>
          <w:iCs/>
        </w:rPr>
        <w:t>126</w:t>
      </w:r>
      <w:r>
        <w:t>(1), 72–86. https://doi.org/10.1086/284397</w:t>
      </w:r>
    </w:p>
    <w:p w14:paraId="2550A154" w14:textId="77777777" w:rsidR="00280198" w:rsidRDefault="00280198" w:rsidP="00280198">
      <w:pPr>
        <w:pStyle w:val="Bibliography"/>
      </w:pPr>
      <w:r>
        <w:t xml:space="preserve">Viñals-Domingo, A., Bertolino, S., López-Iborra, G., &amp; Gil-Delgado, J. A. (2020). Seasonal survival in a non-hibernating Mediterranean garden dormouse population. </w:t>
      </w:r>
      <w:r>
        <w:rPr>
          <w:i/>
          <w:iCs/>
        </w:rPr>
        <w:t>Mammalian Biology</w:t>
      </w:r>
      <w:r>
        <w:t xml:space="preserve">, </w:t>
      </w:r>
      <w:r>
        <w:rPr>
          <w:i/>
          <w:iCs/>
        </w:rPr>
        <w:t>100</w:t>
      </w:r>
      <w:r>
        <w:t>(6), 581–589. https://doi.org/10.1007/s42991-020-00067-1</w:t>
      </w:r>
    </w:p>
    <w:p w14:paraId="2149E976" w14:textId="77777777" w:rsidR="00280198" w:rsidRDefault="00280198" w:rsidP="00280198">
      <w:pPr>
        <w:pStyle w:val="Bibliography"/>
      </w:pPr>
      <w:r>
        <w:t xml:space="preserve">Zweig, C. L., &amp; Kitchens, W. M. (2008). Effects of landscape gradients on wetland vegetation communities: Information for large-scale restoration. </w:t>
      </w:r>
      <w:r>
        <w:rPr>
          <w:i/>
          <w:iCs/>
        </w:rPr>
        <w:t>Wetlands</w:t>
      </w:r>
      <w:r>
        <w:t xml:space="preserve">, </w:t>
      </w:r>
      <w:r>
        <w:rPr>
          <w:i/>
          <w:iCs/>
        </w:rPr>
        <w:t>28</w:t>
      </w:r>
      <w:r>
        <w:t>(4), 1086–1096. https://doi.org/10.1672/08-96.1</w:t>
      </w:r>
    </w:p>
    <w:p w14:paraId="4597EA96" w14:textId="04B39603" w:rsidR="00004CAC" w:rsidRPr="00524172" w:rsidRDefault="00751011" w:rsidP="00FB2E10">
      <w:pPr>
        <w:pStyle w:val="NATESTYLE1CommonCollege"/>
        <w:spacing w:after="240"/>
        <w:rPr>
          <w:b/>
          <w:bCs/>
        </w:rPr>
      </w:pPr>
      <w:r>
        <w:rPr>
          <w:b/>
          <w:bCs/>
        </w:rPr>
        <w:fldChar w:fldCharType="end"/>
      </w:r>
    </w:p>
    <w:p w14:paraId="174DDA2D" w14:textId="77777777" w:rsidR="0027230D" w:rsidRDefault="0027230D" w:rsidP="00393F89">
      <w:pPr>
        <w:pStyle w:val="NATESTYLE1CommonCollege"/>
        <w:spacing w:after="240"/>
      </w:pPr>
    </w:p>
    <w:p w14:paraId="6E4A8D63" w14:textId="7D0A82EE" w:rsidR="00F1179E" w:rsidRPr="00524172" w:rsidRDefault="00F1179E" w:rsidP="00393F89">
      <w:pPr>
        <w:pStyle w:val="NATESTYLE1CommonCollege"/>
        <w:spacing w:after="240"/>
        <w:sectPr w:rsidR="00F1179E" w:rsidRPr="00524172" w:rsidSect="006F4781">
          <w:pgSz w:w="12240" w:h="15840"/>
          <w:pgMar w:top="1440" w:right="1440" w:bottom="1440" w:left="1440" w:header="720" w:footer="720" w:gutter="0"/>
          <w:lnNumType w:countBy="1" w:restart="continuous"/>
          <w:cols w:space="720"/>
          <w:docGrid w:linePitch="360"/>
        </w:sectPr>
      </w:pPr>
    </w:p>
    <w:p w14:paraId="55B19363" w14:textId="6FFBA1A3" w:rsidR="00DC29A8" w:rsidRPr="00524172" w:rsidRDefault="00725796" w:rsidP="00D549F5">
      <w:pPr>
        <w:pStyle w:val="Heading1"/>
      </w:pPr>
      <w:r>
        <w:lastRenderedPageBreak/>
        <w:t>Figures and Tables</w:t>
      </w:r>
    </w:p>
    <w:p w14:paraId="6660F1A6" w14:textId="77E68779" w:rsidR="00AE42E6" w:rsidRPr="00524172" w:rsidRDefault="00AE42E6" w:rsidP="00FB2E10">
      <w:pPr>
        <w:pStyle w:val="NATESTYLE1CommonCollege"/>
        <w:spacing w:after="240"/>
      </w:pPr>
      <w:bookmarkStart w:id="12" w:name="_Hlk98959922"/>
      <w:r w:rsidRPr="00524172">
        <w:t>Table 1:</w:t>
      </w:r>
      <w:r w:rsidR="0026199F" w:rsidRPr="00524172">
        <w:t xml:space="preserve"> AIC model selection table for logistic regression predicting daily survival probability using snails from all sizes.</w:t>
      </w:r>
    </w:p>
    <w:tbl>
      <w:tblPr>
        <w:tblW w:w="8810" w:type="dxa"/>
        <w:tblBorders>
          <w:top w:val="single" w:sz="4" w:space="0" w:color="auto"/>
          <w:bottom w:val="single" w:sz="4" w:space="0" w:color="auto"/>
        </w:tblBorders>
        <w:tblLook w:val="04A0" w:firstRow="1" w:lastRow="0" w:firstColumn="1" w:lastColumn="0" w:noHBand="0" w:noVBand="1"/>
      </w:tblPr>
      <w:tblGrid>
        <w:gridCol w:w="5850"/>
        <w:gridCol w:w="1000"/>
        <w:gridCol w:w="980"/>
        <w:gridCol w:w="980"/>
      </w:tblGrid>
      <w:tr w:rsidR="0026199F" w:rsidRPr="00524172" w14:paraId="2D1474F1" w14:textId="77777777" w:rsidTr="0026199F">
        <w:trPr>
          <w:trHeight w:val="300"/>
        </w:trPr>
        <w:tc>
          <w:tcPr>
            <w:tcW w:w="5850" w:type="dxa"/>
            <w:tcBorders>
              <w:top w:val="single" w:sz="4" w:space="0" w:color="auto"/>
              <w:bottom w:val="single" w:sz="4" w:space="0" w:color="auto"/>
            </w:tcBorders>
            <w:shd w:val="clear" w:color="auto" w:fill="auto"/>
            <w:noWrap/>
            <w:vAlign w:val="bottom"/>
            <w:hideMark/>
          </w:tcPr>
          <w:p w14:paraId="0013B230" w14:textId="77777777"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Model description</w:t>
            </w:r>
          </w:p>
        </w:tc>
        <w:tc>
          <w:tcPr>
            <w:tcW w:w="1000" w:type="dxa"/>
            <w:tcBorders>
              <w:top w:val="single" w:sz="4" w:space="0" w:color="auto"/>
              <w:bottom w:val="single" w:sz="4" w:space="0" w:color="auto"/>
            </w:tcBorders>
            <w:shd w:val="clear" w:color="auto" w:fill="auto"/>
            <w:noWrap/>
            <w:vAlign w:val="bottom"/>
            <w:hideMark/>
          </w:tcPr>
          <w:p w14:paraId="0EA78866" w14:textId="4F5D38AA"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AIC</w:t>
            </w:r>
            <w:r w:rsidR="009E46B6" w:rsidRPr="00524172">
              <w:rPr>
                <w:rFonts w:ascii="Times New Roman" w:eastAsia="Times New Roman" w:hAnsi="Times New Roman" w:cs="Times New Roman"/>
                <w:color w:val="000000"/>
                <w:sz w:val="24"/>
                <w:szCs w:val="24"/>
              </w:rPr>
              <w:t>c</w:t>
            </w:r>
          </w:p>
        </w:tc>
        <w:tc>
          <w:tcPr>
            <w:tcW w:w="980" w:type="dxa"/>
            <w:tcBorders>
              <w:top w:val="single" w:sz="4" w:space="0" w:color="auto"/>
              <w:bottom w:val="single" w:sz="4" w:space="0" w:color="auto"/>
            </w:tcBorders>
            <w:shd w:val="clear" w:color="auto" w:fill="auto"/>
            <w:noWrap/>
            <w:vAlign w:val="bottom"/>
            <w:hideMark/>
          </w:tcPr>
          <w:p w14:paraId="4C2863EF" w14:textId="0A6811F2"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ΔAIC</w:t>
            </w:r>
            <w:r w:rsidR="009B0341" w:rsidRPr="00524172">
              <w:rPr>
                <w:rFonts w:ascii="Times New Roman" w:eastAsia="Times New Roman" w:hAnsi="Times New Roman" w:cs="Times New Roman"/>
                <w:color w:val="000000"/>
                <w:sz w:val="24"/>
                <w:szCs w:val="24"/>
              </w:rPr>
              <w:t>c</w:t>
            </w:r>
          </w:p>
        </w:tc>
        <w:tc>
          <w:tcPr>
            <w:tcW w:w="980" w:type="dxa"/>
            <w:tcBorders>
              <w:top w:val="single" w:sz="4" w:space="0" w:color="auto"/>
              <w:bottom w:val="single" w:sz="4" w:space="0" w:color="auto"/>
            </w:tcBorders>
            <w:shd w:val="clear" w:color="auto" w:fill="auto"/>
            <w:noWrap/>
            <w:vAlign w:val="bottom"/>
            <w:hideMark/>
          </w:tcPr>
          <w:p w14:paraId="448E95C5" w14:textId="4CA73E48" w:rsidR="0026199F" w:rsidRPr="00524172" w:rsidRDefault="0026199F" w:rsidP="0026199F">
            <w:pPr>
              <w:spacing w:line="240" w:lineRule="auto"/>
              <w:jc w:val="center"/>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w</w:t>
            </w:r>
          </w:p>
        </w:tc>
      </w:tr>
      <w:tr w:rsidR="005E6DDF" w:rsidRPr="00524172" w14:paraId="113538C1" w14:textId="77777777" w:rsidTr="0026199F">
        <w:trPr>
          <w:trHeight w:val="300"/>
        </w:trPr>
        <w:tc>
          <w:tcPr>
            <w:tcW w:w="5850" w:type="dxa"/>
            <w:tcBorders>
              <w:top w:val="single" w:sz="4" w:space="0" w:color="auto"/>
            </w:tcBorders>
            <w:shd w:val="clear" w:color="auto" w:fill="auto"/>
            <w:noWrap/>
            <w:vAlign w:val="bottom"/>
            <w:hideMark/>
          </w:tcPr>
          <w:p w14:paraId="04D71B3E"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Length*Season</w:t>
            </w:r>
          </w:p>
        </w:tc>
        <w:tc>
          <w:tcPr>
            <w:tcW w:w="1000" w:type="dxa"/>
            <w:tcBorders>
              <w:top w:val="single" w:sz="4" w:space="0" w:color="auto"/>
            </w:tcBorders>
            <w:shd w:val="clear" w:color="auto" w:fill="auto"/>
            <w:noWrap/>
            <w:vAlign w:val="bottom"/>
            <w:hideMark/>
          </w:tcPr>
          <w:p w14:paraId="4B3CDD42" w14:textId="2A409BF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519.870</w:t>
            </w:r>
          </w:p>
        </w:tc>
        <w:tc>
          <w:tcPr>
            <w:tcW w:w="980" w:type="dxa"/>
            <w:tcBorders>
              <w:top w:val="single" w:sz="4" w:space="0" w:color="auto"/>
            </w:tcBorders>
            <w:shd w:val="clear" w:color="auto" w:fill="auto"/>
            <w:noWrap/>
            <w:vAlign w:val="bottom"/>
            <w:hideMark/>
          </w:tcPr>
          <w:p w14:paraId="79010E9B" w14:textId="438D497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c>
          <w:tcPr>
            <w:tcW w:w="980" w:type="dxa"/>
            <w:tcBorders>
              <w:top w:val="single" w:sz="4" w:space="0" w:color="auto"/>
            </w:tcBorders>
            <w:shd w:val="clear" w:color="auto" w:fill="auto"/>
            <w:noWrap/>
            <w:vAlign w:val="bottom"/>
            <w:hideMark/>
          </w:tcPr>
          <w:p w14:paraId="389A4426" w14:textId="3CEF267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0.398</w:t>
            </w:r>
          </w:p>
        </w:tc>
      </w:tr>
      <w:tr w:rsidR="005E6DDF" w:rsidRPr="00524172" w14:paraId="08CB015F" w14:textId="77777777" w:rsidTr="0026199F">
        <w:trPr>
          <w:trHeight w:val="300"/>
        </w:trPr>
        <w:tc>
          <w:tcPr>
            <w:tcW w:w="5850" w:type="dxa"/>
            <w:shd w:val="clear" w:color="auto" w:fill="auto"/>
            <w:noWrap/>
            <w:vAlign w:val="bottom"/>
            <w:hideMark/>
          </w:tcPr>
          <w:p w14:paraId="41CEFA83" w14:textId="5390239B"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Wetland + Length*Season</w:t>
            </w:r>
          </w:p>
        </w:tc>
        <w:tc>
          <w:tcPr>
            <w:tcW w:w="1000" w:type="dxa"/>
            <w:shd w:val="clear" w:color="auto" w:fill="auto"/>
            <w:noWrap/>
            <w:vAlign w:val="bottom"/>
            <w:hideMark/>
          </w:tcPr>
          <w:p w14:paraId="3C6D487C" w14:textId="450A615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520.755</w:t>
            </w:r>
          </w:p>
        </w:tc>
        <w:tc>
          <w:tcPr>
            <w:tcW w:w="980" w:type="dxa"/>
            <w:shd w:val="clear" w:color="auto" w:fill="auto"/>
            <w:noWrap/>
            <w:vAlign w:val="bottom"/>
            <w:hideMark/>
          </w:tcPr>
          <w:p w14:paraId="47828F2B" w14:textId="61578F9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0.885</w:t>
            </w:r>
          </w:p>
        </w:tc>
        <w:tc>
          <w:tcPr>
            <w:tcW w:w="980" w:type="dxa"/>
            <w:shd w:val="clear" w:color="auto" w:fill="auto"/>
            <w:noWrap/>
            <w:vAlign w:val="bottom"/>
            <w:hideMark/>
          </w:tcPr>
          <w:p w14:paraId="76BB4174" w14:textId="168C021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0.256</w:t>
            </w:r>
          </w:p>
        </w:tc>
      </w:tr>
      <w:tr w:rsidR="005E6DDF" w:rsidRPr="00524172" w14:paraId="07396A57" w14:textId="77777777" w:rsidTr="0026199F">
        <w:trPr>
          <w:trHeight w:val="300"/>
        </w:trPr>
        <w:tc>
          <w:tcPr>
            <w:tcW w:w="5850" w:type="dxa"/>
            <w:shd w:val="clear" w:color="auto" w:fill="auto"/>
            <w:noWrap/>
            <w:vAlign w:val="bottom"/>
            <w:hideMark/>
          </w:tcPr>
          <w:p w14:paraId="6F00414C" w14:textId="5E76E286"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Transect + Length*Season</w:t>
            </w:r>
          </w:p>
        </w:tc>
        <w:tc>
          <w:tcPr>
            <w:tcW w:w="1000" w:type="dxa"/>
            <w:shd w:val="clear" w:color="auto" w:fill="auto"/>
            <w:noWrap/>
            <w:vAlign w:val="bottom"/>
            <w:hideMark/>
          </w:tcPr>
          <w:p w14:paraId="77D5EBC1" w14:textId="4099E28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521.482</w:t>
            </w:r>
          </w:p>
        </w:tc>
        <w:tc>
          <w:tcPr>
            <w:tcW w:w="980" w:type="dxa"/>
            <w:shd w:val="clear" w:color="auto" w:fill="auto"/>
            <w:noWrap/>
            <w:vAlign w:val="bottom"/>
            <w:hideMark/>
          </w:tcPr>
          <w:p w14:paraId="64C241B9" w14:textId="7211329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1.612</w:t>
            </w:r>
          </w:p>
        </w:tc>
        <w:tc>
          <w:tcPr>
            <w:tcW w:w="980" w:type="dxa"/>
            <w:shd w:val="clear" w:color="auto" w:fill="auto"/>
            <w:noWrap/>
            <w:vAlign w:val="bottom"/>
            <w:hideMark/>
          </w:tcPr>
          <w:p w14:paraId="0B6044BB" w14:textId="6583DC0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0.178</w:t>
            </w:r>
          </w:p>
        </w:tc>
      </w:tr>
      <w:tr w:rsidR="005E6DDF" w:rsidRPr="00524172" w14:paraId="27DF83EC" w14:textId="77777777" w:rsidTr="0026199F">
        <w:trPr>
          <w:trHeight w:val="300"/>
        </w:trPr>
        <w:tc>
          <w:tcPr>
            <w:tcW w:w="5850" w:type="dxa"/>
            <w:shd w:val="clear" w:color="auto" w:fill="auto"/>
            <w:noWrap/>
            <w:vAlign w:val="bottom"/>
            <w:hideMark/>
          </w:tcPr>
          <w:p w14:paraId="40B14C1E" w14:textId="11DF50D4"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 + Wetland + Transect + Length*Season</w:t>
            </w:r>
          </w:p>
        </w:tc>
        <w:tc>
          <w:tcPr>
            <w:tcW w:w="1000" w:type="dxa"/>
            <w:shd w:val="clear" w:color="auto" w:fill="auto"/>
            <w:noWrap/>
            <w:vAlign w:val="bottom"/>
            <w:hideMark/>
          </w:tcPr>
          <w:p w14:paraId="6CC203CC" w14:textId="334DD39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522.387</w:t>
            </w:r>
          </w:p>
        </w:tc>
        <w:tc>
          <w:tcPr>
            <w:tcW w:w="980" w:type="dxa"/>
            <w:shd w:val="clear" w:color="auto" w:fill="auto"/>
            <w:noWrap/>
            <w:vAlign w:val="bottom"/>
            <w:hideMark/>
          </w:tcPr>
          <w:p w14:paraId="6A188E56" w14:textId="7DED3C9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2.517</w:t>
            </w:r>
          </w:p>
        </w:tc>
        <w:tc>
          <w:tcPr>
            <w:tcW w:w="980" w:type="dxa"/>
            <w:shd w:val="clear" w:color="auto" w:fill="auto"/>
            <w:noWrap/>
            <w:vAlign w:val="bottom"/>
            <w:hideMark/>
          </w:tcPr>
          <w:p w14:paraId="4B19625E" w14:textId="30C085C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0.113</w:t>
            </w:r>
          </w:p>
        </w:tc>
      </w:tr>
      <w:tr w:rsidR="005E6DDF" w:rsidRPr="00524172" w14:paraId="0F3F54CF" w14:textId="77777777" w:rsidTr="0026199F">
        <w:trPr>
          <w:trHeight w:val="300"/>
        </w:trPr>
        <w:tc>
          <w:tcPr>
            <w:tcW w:w="5850" w:type="dxa"/>
            <w:shd w:val="clear" w:color="auto" w:fill="auto"/>
            <w:noWrap/>
            <w:vAlign w:val="bottom"/>
            <w:hideMark/>
          </w:tcPr>
          <w:p w14:paraId="44D4AB0F"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Season</w:t>
            </w:r>
          </w:p>
        </w:tc>
        <w:tc>
          <w:tcPr>
            <w:tcW w:w="1000" w:type="dxa"/>
            <w:shd w:val="clear" w:color="auto" w:fill="auto"/>
            <w:noWrap/>
            <w:vAlign w:val="bottom"/>
            <w:hideMark/>
          </w:tcPr>
          <w:p w14:paraId="2DB32C60" w14:textId="597B1E2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527.249</w:t>
            </w:r>
          </w:p>
        </w:tc>
        <w:tc>
          <w:tcPr>
            <w:tcW w:w="980" w:type="dxa"/>
            <w:shd w:val="clear" w:color="auto" w:fill="auto"/>
            <w:noWrap/>
            <w:vAlign w:val="bottom"/>
            <w:hideMark/>
          </w:tcPr>
          <w:p w14:paraId="4DBA351E" w14:textId="42B2184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7.379</w:t>
            </w:r>
          </w:p>
        </w:tc>
        <w:tc>
          <w:tcPr>
            <w:tcW w:w="980" w:type="dxa"/>
            <w:shd w:val="clear" w:color="auto" w:fill="auto"/>
            <w:noWrap/>
            <w:vAlign w:val="bottom"/>
            <w:hideMark/>
          </w:tcPr>
          <w:p w14:paraId="7B949C5B" w14:textId="1F4CC2E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0.010</w:t>
            </w:r>
          </w:p>
        </w:tc>
      </w:tr>
      <w:tr w:rsidR="005E6DDF" w:rsidRPr="00524172" w14:paraId="4FE7B8A0" w14:textId="77777777" w:rsidTr="0026199F">
        <w:trPr>
          <w:trHeight w:val="300"/>
        </w:trPr>
        <w:tc>
          <w:tcPr>
            <w:tcW w:w="5850" w:type="dxa"/>
            <w:shd w:val="clear" w:color="auto" w:fill="auto"/>
            <w:noWrap/>
            <w:vAlign w:val="bottom"/>
            <w:hideMark/>
          </w:tcPr>
          <w:p w14:paraId="0BA5458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w:t>
            </w:r>
          </w:p>
        </w:tc>
        <w:tc>
          <w:tcPr>
            <w:tcW w:w="1000" w:type="dxa"/>
            <w:shd w:val="clear" w:color="auto" w:fill="auto"/>
            <w:noWrap/>
            <w:vAlign w:val="bottom"/>
            <w:hideMark/>
          </w:tcPr>
          <w:p w14:paraId="5E68BB42" w14:textId="68390C0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527.993</w:t>
            </w:r>
          </w:p>
        </w:tc>
        <w:tc>
          <w:tcPr>
            <w:tcW w:w="980" w:type="dxa"/>
            <w:shd w:val="clear" w:color="auto" w:fill="auto"/>
            <w:noWrap/>
            <w:vAlign w:val="bottom"/>
            <w:hideMark/>
          </w:tcPr>
          <w:p w14:paraId="72E4B8CD" w14:textId="1169A6A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8.123</w:t>
            </w:r>
          </w:p>
        </w:tc>
        <w:tc>
          <w:tcPr>
            <w:tcW w:w="980" w:type="dxa"/>
            <w:shd w:val="clear" w:color="auto" w:fill="auto"/>
            <w:noWrap/>
            <w:vAlign w:val="bottom"/>
            <w:hideMark/>
          </w:tcPr>
          <w:p w14:paraId="4B928AE8" w14:textId="1D8FB84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0.007</w:t>
            </w:r>
          </w:p>
        </w:tc>
      </w:tr>
      <w:tr w:rsidR="005E6DDF" w:rsidRPr="00524172" w14:paraId="341F7323" w14:textId="77777777" w:rsidTr="0026199F">
        <w:trPr>
          <w:trHeight w:val="300"/>
        </w:trPr>
        <w:tc>
          <w:tcPr>
            <w:tcW w:w="5850" w:type="dxa"/>
            <w:shd w:val="clear" w:color="auto" w:fill="auto"/>
            <w:noWrap/>
            <w:vAlign w:val="bottom"/>
            <w:hideMark/>
          </w:tcPr>
          <w:p w14:paraId="07A2C3DF"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 + Length</w:t>
            </w:r>
          </w:p>
        </w:tc>
        <w:tc>
          <w:tcPr>
            <w:tcW w:w="1000" w:type="dxa"/>
            <w:shd w:val="clear" w:color="auto" w:fill="auto"/>
            <w:noWrap/>
            <w:vAlign w:val="bottom"/>
            <w:hideMark/>
          </w:tcPr>
          <w:p w14:paraId="0A40EB27" w14:textId="1FF264C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528.705</w:t>
            </w:r>
          </w:p>
        </w:tc>
        <w:tc>
          <w:tcPr>
            <w:tcW w:w="980" w:type="dxa"/>
            <w:shd w:val="clear" w:color="auto" w:fill="auto"/>
            <w:noWrap/>
            <w:vAlign w:val="bottom"/>
            <w:hideMark/>
          </w:tcPr>
          <w:p w14:paraId="7789DFED" w14:textId="639AE9A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8.835</w:t>
            </w:r>
          </w:p>
        </w:tc>
        <w:tc>
          <w:tcPr>
            <w:tcW w:w="980" w:type="dxa"/>
            <w:shd w:val="clear" w:color="auto" w:fill="auto"/>
            <w:noWrap/>
            <w:vAlign w:val="bottom"/>
            <w:hideMark/>
          </w:tcPr>
          <w:p w14:paraId="7F60801A" w14:textId="2FDA7FC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0.005</w:t>
            </w:r>
          </w:p>
        </w:tc>
      </w:tr>
      <w:tr w:rsidR="005E6DDF" w:rsidRPr="00524172" w14:paraId="586EDA36" w14:textId="77777777" w:rsidTr="0026199F">
        <w:trPr>
          <w:trHeight w:val="300"/>
        </w:trPr>
        <w:tc>
          <w:tcPr>
            <w:tcW w:w="5850" w:type="dxa"/>
            <w:shd w:val="clear" w:color="auto" w:fill="auto"/>
            <w:noWrap/>
            <w:vAlign w:val="bottom"/>
            <w:hideMark/>
          </w:tcPr>
          <w:p w14:paraId="3590CBC6"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Season + Length*Wetland</w:t>
            </w:r>
          </w:p>
        </w:tc>
        <w:tc>
          <w:tcPr>
            <w:tcW w:w="1000" w:type="dxa"/>
            <w:shd w:val="clear" w:color="auto" w:fill="auto"/>
            <w:noWrap/>
            <w:vAlign w:val="bottom"/>
            <w:hideMark/>
          </w:tcPr>
          <w:p w14:paraId="0EE63E67" w14:textId="5F4EB92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528.824</w:t>
            </w:r>
          </w:p>
        </w:tc>
        <w:tc>
          <w:tcPr>
            <w:tcW w:w="980" w:type="dxa"/>
            <w:shd w:val="clear" w:color="auto" w:fill="auto"/>
            <w:noWrap/>
            <w:vAlign w:val="bottom"/>
            <w:hideMark/>
          </w:tcPr>
          <w:p w14:paraId="31F4B63B" w14:textId="19A09E2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8.954</w:t>
            </w:r>
          </w:p>
        </w:tc>
        <w:tc>
          <w:tcPr>
            <w:tcW w:w="980" w:type="dxa"/>
            <w:shd w:val="clear" w:color="auto" w:fill="auto"/>
            <w:noWrap/>
            <w:vAlign w:val="bottom"/>
            <w:hideMark/>
          </w:tcPr>
          <w:p w14:paraId="13FFD3D9" w14:textId="5207DCB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0.005</w:t>
            </w:r>
          </w:p>
        </w:tc>
      </w:tr>
      <w:tr w:rsidR="005E6DDF" w:rsidRPr="00524172" w14:paraId="4386EF81" w14:textId="77777777" w:rsidTr="0026199F">
        <w:trPr>
          <w:trHeight w:val="300"/>
        </w:trPr>
        <w:tc>
          <w:tcPr>
            <w:tcW w:w="5850" w:type="dxa"/>
            <w:shd w:val="clear" w:color="auto" w:fill="auto"/>
            <w:noWrap/>
            <w:vAlign w:val="bottom"/>
            <w:hideMark/>
          </w:tcPr>
          <w:p w14:paraId="2FB6342B"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Season + Length</w:t>
            </w:r>
          </w:p>
        </w:tc>
        <w:tc>
          <w:tcPr>
            <w:tcW w:w="1000" w:type="dxa"/>
            <w:shd w:val="clear" w:color="auto" w:fill="auto"/>
            <w:noWrap/>
            <w:vAlign w:val="bottom"/>
            <w:hideMark/>
          </w:tcPr>
          <w:p w14:paraId="7BFC1455" w14:textId="52E8FE1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529.119</w:t>
            </w:r>
          </w:p>
        </w:tc>
        <w:tc>
          <w:tcPr>
            <w:tcW w:w="980" w:type="dxa"/>
            <w:shd w:val="clear" w:color="auto" w:fill="auto"/>
            <w:noWrap/>
            <w:vAlign w:val="bottom"/>
            <w:hideMark/>
          </w:tcPr>
          <w:p w14:paraId="10A5025C" w14:textId="60F8372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9.248</w:t>
            </w:r>
          </w:p>
        </w:tc>
        <w:tc>
          <w:tcPr>
            <w:tcW w:w="980" w:type="dxa"/>
            <w:shd w:val="clear" w:color="auto" w:fill="auto"/>
            <w:noWrap/>
            <w:vAlign w:val="bottom"/>
            <w:hideMark/>
          </w:tcPr>
          <w:p w14:paraId="2558321B" w14:textId="010A074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0.004</w:t>
            </w:r>
          </w:p>
        </w:tc>
      </w:tr>
      <w:tr w:rsidR="005E6DDF" w:rsidRPr="00524172" w14:paraId="06593AD3" w14:textId="77777777" w:rsidTr="0026199F">
        <w:trPr>
          <w:trHeight w:val="300"/>
        </w:trPr>
        <w:tc>
          <w:tcPr>
            <w:tcW w:w="5850" w:type="dxa"/>
            <w:shd w:val="clear" w:color="auto" w:fill="auto"/>
            <w:noWrap/>
            <w:vAlign w:val="bottom"/>
            <w:hideMark/>
          </w:tcPr>
          <w:p w14:paraId="2A9EFC7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 + Length + Season*Wetland</w:t>
            </w:r>
          </w:p>
        </w:tc>
        <w:tc>
          <w:tcPr>
            <w:tcW w:w="1000" w:type="dxa"/>
            <w:shd w:val="clear" w:color="auto" w:fill="auto"/>
            <w:noWrap/>
            <w:vAlign w:val="bottom"/>
            <w:hideMark/>
          </w:tcPr>
          <w:p w14:paraId="3047F11E" w14:textId="5B4F79A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529.546</w:t>
            </w:r>
          </w:p>
        </w:tc>
        <w:tc>
          <w:tcPr>
            <w:tcW w:w="980" w:type="dxa"/>
            <w:shd w:val="clear" w:color="auto" w:fill="auto"/>
            <w:noWrap/>
            <w:vAlign w:val="bottom"/>
            <w:hideMark/>
          </w:tcPr>
          <w:p w14:paraId="52F9D2DB" w14:textId="6E48293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9.676</w:t>
            </w:r>
          </w:p>
        </w:tc>
        <w:tc>
          <w:tcPr>
            <w:tcW w:w="980" w:type="dxa"/>
            <w:shd w:val="clear" w:color="auto" w:fill="auto"/>
            <w:noWrap/>
            <w:vAlign w:val="bottom"/>
            <w:hideMark/>
          </w:tcPr>
          <w:p w14:paraId="551AF5EC" w14:textId="167DA5A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0667204B" w14:textId="77777777" w:rsidTr="0026199F">
        <w:trPr>
          <w:trHeight w:val="300"/>
        </w:trPr>
        <w:tc>
          <w:tcPr>
            <w:tcW w:w="5850" w:type="dxa"/>
            <w:shd w:val="clear" w:color="auto" w:fill="auto"/>
            <w:noWrap/>
            <w:vAlign w:val="bottom"/>
            <w:hideMark/>
          </w:tcPr>
          <w:p w14:paraId="28326D32"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w:t>
            </w:r>
          </w:p>
        </w:tc>
        <w:tc>
          <w:tcPr>
            <w:tcW w:w="1000" w:type="dxa"/>
            <w:shd w:val="clear" w:color="auto" w:fill="auto"/>
            <w:noWrap/>
            <w:vAlign w:val="bottom"/>
            <w:hideMark/>
          </w:tcPr>
          <w:p w14:paraId="3193E803" w14:textId="0492FA2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529.576</w:t>
            </w:r>
          </w:p>
        </w:tc>
        <w:tc>
          <w:tcPr>
            <w:tcW w:w="980" w:type="dxa"/>
            <w:shd w:val="clear" w:color="auto" w:fill="auto"/>
            <w:noWrap/>
            <w:vAlign w:val="bottom"/>
            <w:hideMark/>
          </w:tcPr>
          <w:p w14:paraId="1238948F" w14:textId="6AF96F0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9.706</w:t>
            </w:r>
          </w:p>
        </w:tc>
        <w:tc>
          <w:tcPr>
            <w:tcW w:w="980" w:type="dxa"/>
            <w:shd w:val="clear" w:color="auto" w:fill="auto"/>
            <w:noWrap/>
            <w:vAlign w:val="bottom"/>
            <w:hideMark/>
          </w:tcPr>
          <w:p w14:paraId="1FA7E0C8" w14:textId="0CE5242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6C3B7650" w14:textId="77777777" w:rsidTr="0026199F">
        <w:trPr>
          <w:trHeight w:val="300"/>
        </w:trPr>
        <w:tc>
          <w:tcPr>
            <w:tcW w:w="5850" w:type="dxa"/>
            <w:shd w:val="clear" w:color="auto" w:fill="auto"/>
            <w:noWrap/>
            <w:vAlign w:val="bottom"/>
            <w:hideMark/>
          </w:tcPr>
          <w:p w14:paraId="3D4E833C"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Wetland</w:t>
            </w:r>
          </w:p>
        </w:tc>
        <w:tc>
          <w:tcPr>
            <w:tcW w:w="1000" w:type="dxa"/>
            <w:shd w:val="clear" w:color="auto" w:fill="auto"/>
            <w:noWrap/>
            <w:vAlign w:val="bottom"/>
            <w:hideMark/>
          </w:tcPr>
          <w:p w14:paraId="080D7229" w14:textId="03C3622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529.771</w:t>
            </w:r>
          </w:p>
        </w:tc>
        <w:tc>
          <w:tcPr>
            <w:tcW w:w="980" w:type="dxa"/>
            <w:shd w:val="clear" w:color="auto" w:fill="auto"/>
            <w:noWrap/>
            <w:vAlign w:val="bottom"/>
            <w:hideMark/>
          </w:tcPr>
          <w:p w14:paraId="06E14ED0" w14:textId="775945F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9.900</w:t>
            </w:r>
          </w:p>
        </w:tc>
        <w:tc>
          <w:tcPr>
            <w:tcW w:w="980" w:type="dxa"/>
            <w:shd w:val="clear" w:color="auto" w:fill="auto"/>
            <w:noWrap/>
            <w:vAlign w:val="bottom"/>
            <w:hideMark/>
          </w:tcPr>
          <w:p w14:paraId="0C9932B8" w14:textId="6FFE288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0728B1D8" w14:textId="77777777" w:rsidTr="0026199F">
        <w:trPr>
          <w:trHeight w:val="300"/>
        </w:trPr>
        <w:tc>
          <w:tcPr>
            <w:tcW w:w="5850" w:type="dxa"/>
            <w:shd w:val="clear" w:color="auto" w:fill="auto"/>
            <w:noWrap/>
            <w:vAlign w:val="bottom"/>
            <w:hideMark/>
          </w:tcPr>
          <w:p w14:paraId="4036C11D"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Length + Transect*Length</w:t>
            </w:r>
          </w:p>
        </w:tc>
        <w:tc>
          <w:tcPr>
            <w:tcW w:w="1000" w:type="dxa"/>
            <w:shd w:val="clear" w:color="auto" w:fill="auto"/>
            <w:noWrap/>
            <w:vAlign w:val="bottom"/>
            <w:hideMark/>
          </w:tcPr>
          <w:p w14:paraId="0F9B5EAA" w14:textId="78FBD62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529.844</w:t>
            </w:r>
          </w:p>
        </w:tc>
        <w:tc>
          <w:tcPr>
            <w:tcW w:w="980" w:type="dxa"/>
            <w:shd w:val="clear" w:color="auto" w:fill="auto"/>
            <w:noWrap/>
            <w:vAlign w:val="bottom"/>
            <w:hideMark/>
          </w:tcPr>
          <w:p w14:paraId="568B4D2A" w14:textId="55C47DE8"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9.973</w:t>
            </w:r>
          </w:p>
        </w:tc>
        <w:tc>
          <w:tcPr>
            <w:tcW w:w="980" w:type="dxa"/>
            <w:shd w:val="clear" w:color="auto" w:fill="auto"/>
            <w:noWrap/>
            <w:vAlign w:val="bottom"/>
            <w:hideMark/>
          </w:tcPr>
          <w:p w14:paraId="391C20F2" w14:textId="362A8FE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6C17CE8E" w14:textId="77777777" w:rsidTr="0026199F">
        <w:trPr>
          <w:trHeight w:val="300"/>
        </w:trPr>
        <w:tc>
          <w:tcPr>
            <w:tcW w:w="5850" w:type="dxa"/>
            <w:shd w:val="clear" w:color="auto" w:fill="auto"/>
            <w:noWrap/>
            <w:vAlign w:val="bottom"/>
            <w:hideMark/>
          </w:tcPr>
          <w:p w14:paraId="3F3B5B59"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w:t>
            </w:r>
          </w:p>
        </w:tc>
        <w:tc>
          <w:tcPr>
            <w:tcW w:w="1000" w:type="dxa"/>
            <w:shd w:val="clear" w:color="auto" w:fill="auto"/>
            <w:noWrap/>
            <w:vAlign w:val="bottom"/>
            <w:hideMark/>
          </w:tcPr>
          <w:p w14:paraId="632C41CB" w14:textId="28B9810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529.982</w:t>
            </w:r>
          </w:p>
        </w:tc>
        <w:tc>
          <w:tcPr>
            <w:tcW w:w="980" w:type="dxa"/>
            <w:shd w:val="clear" w:color="auto" w:fill="auto"/>
            <w:noWrap/>
            <w:vAlign w:val="bottom"/>
            <w:hideMark/>
          </w:tcPr>
          <w:p w14:paraId="33E4E822" w14:textId="4AD6B737"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10.112</w:t>
            </w:r>
          </w:p>
        </w:tc>
        <w:tc>
          <w:tcPr>
            <w:tcW w:w="980" w:type="dxa"/>
            <w:shd w:val="clear" w:color="auto" w:fill="auto"/>
            <w:noWrap/>
            <w:vAlign w:val="bottom"/>
            <w:hideMark/>
          </w:tcPr>
          <w:p w14:paraId="6FAA1C97" w14:textId="625DE61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0.003</w:t>
            </w:r>
          </w:p>
        </w:tc>
      </w:tr>
      <w:tr w:rsidR="005E6DDF" w:rsidRPr="00524172" w14:paraId="4B1831AB" w14:textId="77777777" w:rsidTr="0026199F">
        <w:trPr>
          <w:trHeight w:val="300"/>
        </w:trPr>
        <w:tc>
          <w:tcPr>
            <w:tcW w:w="5850" w:type="dxa"/>
            <w:shd w:val="clear" w:color="auto" w:fill="auto"/>
            <w:noWrap/>
            <w:vAlign w:val="bottom"/>
            <w:hideMark/>
          </w:tcPr>
          <w:p w14:paraId="685C079B"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w:t>
            </w:r>
          </w:p>
        </w:tc>
        <w:tc>
          <w:tcPr>
            <w:tcW w:w="1000" w:type="dxa"/>
            <w:shd w:val="clear" w:color="auto" w:fill="auto"/>
            <w:noWrap/>
            <w:vAlign w:val="bottom"/>
            <w:hideMark/>
          </w:tcPr>
          <w:p w14:paraId="2D9CC669" w14:textId="61794D5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530.487</w:t>
            </w:r>
          </w:p>
        </w:tc>
        <w:tc>
          <w:tcPr>
            <w:tcW w:w="980" w:type="dxa"/>
            <w:shd w:val="clear" w:color="auto" w:fill="auto"/>
            <w:noWrap/>
            <w:vAlign w:val="bottom"/>
            <w:hideMark/>
          </w:tcPr>
          <w:p w14:paraId="727482B5" w14:textId="2ED8828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10.617</w:t>
            </w:r>
          </w:p>
        </w:tc>
        <w:tc>
          <w:tcPr>
            <w:tcW w:w="980" w:type="dxa"/>
            <w:shd w:val="clear" w:color="auto" w:fill="auto"/>
            <w:noWrap/>
            <w:vAlign w:val="bottom"/>
            <w:hideMark/>
          </w:tcPr>
          <w:p w14:paraId="7AC74E6A" w14:textId="6DE3756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0.002</w:t>
            </w:r>
          </w:p>
        </w:tc>
      </w:tr>
      <w:tr w:rsidR="005E6DDF" w:rsidRPr="00524172" w14:paraId="5F3663A9" w14:textId="77777777" w:rsidTr="0026199F">
        <w:trPr>
          <w:trHeight w:val="300"/>
        </w:trPr>
        <w:tc>
          <w:tcPr>
            <w:tcW w:w="5850" w:type="dxa"/>
            <w:shd w:val="clear" w:color="auto" w:fill="auto"/>
            <w:noWrap/>
            <w:vAlign w:val="bottom"/>
            <w:hideMark/>
          </w:tcPr>
          <w:p w14:paraId="7A363C04"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Season</w:t>
            </w:r>
          </w:p>
        </w:tc>
        <w:tc>
          <w:tcPr>
            <w:tcW w:w="1000" w:type="dxa"/>
            <w:shd w:val="clear" w:color="auto" w:fill="auto"/>
            <w:noWrap/>
            <w:vAlign w:val="bottom"/>
            <w:hideMark/>
          </w:tcPr>
          <w:p w14:paraId="0DA96FED" w14:textId="20A7E2B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530.704</w:t>
            </w:r>
          </w:p>
        </w:tc>
        <w:tc>
          <w:tcPr>
            <w:tcW w:w="980" w:type="dxa"/>
            <w:shd w:val="clear" w:color="auto" w:fill="auto"/>
            <w:noWrap/>
            <w:vAlign w:val="bottom"/>
            <w:hideMark/>
          </w:tcPr>
          <w:p w14:paraId="38377DFC" w14:textId="4082732D"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10.834</w:t>
            </w:r>
          </w:p>
        </w:tc>
        <w:tc>
          <w:tcPr>
            <w:tcW w:w="980" w:type="dxa"/>
            <w:shd w:val="clear" w:color="auto" w:fill="auto"/>
            <w:noWrap/>
            <w:vAlign w:val="bottom"/>
            <w:hideMark/>
          </w:tcPr>
          <w:p w14:paraId="43E910CD" w14:textId="1B6BEDB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0.002</w:t>
            </w:r>
          </w:p>
        </w:tc>
      </w:tr>
      <w:tr w:rsidR="005E6DDF" w:rsidRPr="00524172" w14:paraId="2C786D62" w14:textId="77777777" w:rsidTr="0026199F">
        <w:trPr>
          <w:trHeight w:val="300"/>
        </w:trPr>
        <w:tc>
          <w:tcPr>
            <w:tcW w:w="5850" w:type="dxa"/>
            <w:shd w:val="clear" w:color="auto" w:fill="auto"/>
            <w:noWrap/>
            <w:vAlign w:val="bottom"/>
            <w:hideMark/>
          </w:tcPr>
          <w:p w14:paraId="449A2668"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w:t>
            </w:r>
          </w:p>
        </w:tc>
        <w:tc>
          <w:tcPr>
            <w:tcW w:w="1000" w:type="dxa"/>
            <w:shd w:val="clear" w:color="auto" w:fill="auto"/>
            <w:noWrap/>
            <w:vAlign w:val="bottom"/>
            <w:hideMark/>
          </w:tcPr>
          <w:p w14:paraId="68C03FB7" w14:textId="20331B9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531.284</w:t>
            </w:r>
          </w:p>
        </w:tc>
        <w:tc>
          <w:tcPr>
            <w:tcW w:w="980" w:type="dxa"/>
            <w:shd w:val="clear" w:color="auto" w:fill="auto"/>
            <w:noWrap/>
            <w:vAlign w:val="bottom"/>
            <w:hideMark/>
          </w:tcPr>
          <w:p w14:paraId="32594AD0" w14:textId="4C7EE8F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11.413</w:t>
            </w:r>
          </w:p>
        </w:tc>
        <w:tc>
          <w:tcPr>
            <w:tcW w:w="980" w:type="dxa"/>
            <w:shd w:val="clear" w:color="auto" w:fill="auto"/>
            <w:noWrap/>
            <w:vAlign w:val="bottom"/>
            <w:hideMark/>
          </w:tcPr>
          <w:p w14:paraId="2697E6A7" w14:textId="37F7F1E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5A5FCFC2" w14:textId="77777777" w:rsidTr="0026199F">
        <w:trPr>
          <w:trHeight w:val="300"/>
        </w:trPr>
        <w:tc>
          <w:tcPr>
            <w:tcW w:w="5850" w:type="dxa"/>
            <w:shd w:val="clear" w:color="auto" w:fill="auto"/>
            <w:noWrap/>
            <w:vAlign w:val="bottom"/>
            <w:hideMark/>
          </w:tcPr>
          <w:p w14:paraId="230924D7" w14:textId="0CF09E6C"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Season + Wetland + Season*Wetland</w:t>
            </w:r>
          </w:p>
        </w:tc>
        <w:tc>
          <w:tcPr>
            <w:tcW w:w="1000" w:type="dxa"/>
            <w:shd w:val="clear" w:color="auto" w:fill="auto"/>
            <w:noWrap/>
            <w:vAlign w:val="bottom"/>
            <w:hideMark/>
          </w:tcPr>
          <w:p w14:paraId="30D71696" w14:textId="341E2F1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531.438</w:t>
            </w:r>
          </w:p>
        </w:tc>
        <w:tc>
          <w:tcPr>
            <w:tcW w:w="980" w:type="dxa"/>
            <w:shd w:val="clear" w:color="auto" w:fill="auto"/>
            <w:noWrap/>
            <w:vAlign w:val="bottom"/>
            <w:hideMark/>
          </w:tcPr>
          <w:p w14:paraId="468A4119" w14:textId="7AC2A79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11.567</w:t>
            </w:r>
          </w:p>
        </w:tc>
        <w:tc>
          <w:tcPr>
            <w:tcW w:w="980" w:type="dxa"/>
            <w:shd w:val="clear" w:color="auto" w:fill="auto"/>
            <w:noWrap/>
            <w:vAlign w:val="bottom"/>
            <w:hideMark/>
          </w:tcPr>
          <w:p w14:paraId="40F0364C" w14:textId="4E1B2AD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A1BCD11" w14:textId="77777777" w:rsidTr="0026199F">
        <w:trPr>
          <w:trHeight w:val="300"/>
        </w:trPr>
        <w:tc>
          <w:tcPr>
            <w:tcW w:w="5850" w:type="dxa"/>
            <w:shd w:val="clear" w:color="auto" w:fill="auto"/>
            <w:noWrap/>
            <w:vAlign w:val="bottom"/>
            <w:hideMark/>
          </w:tcPr>
          <w:p w14:paraId="28B230A0"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Length</w:t>
            </w:r>
          </w:p>
        </w:tc>
        <w:tc>
          <w:tcPr>
            <w:tcW w:w="1000" w:type="dxa"/>
            <w:shd w:val="clear" w:color="auto" w:fill="auto"/>
            <w:noWrap/>
            <w:vAlign w:val="bottom"/>
            <w:hideMark/>
          </w:tcPr>
          <w:p w14:paraId="57003A39" w14:textId="5A8D373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531.829</w:t>
            </w:r>
          </w:p>
        </w:tc>
        <w:tc>
          <w:tcPr>
            <w:tcW w:w="980" w:type="dxa"/>
            <w:shd w:val="clear" w:color="auto" w:fill="auto"/>
            <w:noWrap/>
            <w:vAlign w:val="bottom"/>
            <w:hideMark/>
          </w:tcPr>
          <w:p w14:paraId="3EC67D37" w14:textId="20A56831"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11.959</w:t>
            </w:r>
          </w:p>
        </w:tc>
        <w:tc>
          <w:tcPr>
            <w:tcW w:w="980" w:type="dxa"/>
            <w:shd w:val="clear" w:color="auto" w:fill="auto"/>
            <w:noWrap/>
            <w:vAlign w:val="bottom"/>
            <w:hideMark/>
          </w:tcPr>
          <w:p w14:paraId="5FBE7F05" w14:textId="46F7EAC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0940390D" w14:textId="77777777" w:rsidTr="0026199F">
        <w:trPr>
          <w:trHeight w:val="300"/>
        </w:trPr>
        <w:tc>
          <w:tcPr>
            <w:tcW w:w="5850" w:type="dxa"/>
            <w:shd w:val="clear" w:color="auto" w:fill="auto"/>
            <w:noWrap/>
            <w:vAlign w:val="bottom"/>
            <w:hideMark/>
          </w:tcPr>
          <w:p w14:paraId="0796CE62"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Season + Transect*Season</w:t>
            </w:r>
          </w:p>
        </w:tc>
        <w:tc>
          <w:tcPr>
            <w:tcW w:w="1000" w:type="dxa"/>
            <w:shd w:val="clear" w:color="auto" w:fill="auto"/>
            <w:noWrap/>
            <w:vAlign w:val="bottom"/>
            <w:hideMark/>
          </w:tcPr>
          <w:p w14:paraId="3F784AD6" w14:textId="4C4021D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531.998</w:t>
            </w:r>
          </w:p>
        </w:tc>
        <w:tc>
          <w:tcPr>
            <w:tcW w:w="980" w:type="dxa"/>
            <w:shd w:val="clear" w:color="auto" w:fill="auto"/>
            <w:noWrap/>
            <w:vAlign w:val="bottom"/>
            <w:hideMark/>
          </w:tcPr>
          <w:p w14:paraId="04DBC74B" w14:textId="0E800DD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12.128</w:t>
            </w:r>
          </w:p>
        </w:tc>
        <w:tc>
          <w:tcPr>
            <w:tcW w:w="980" w:type="dxa"/>
            <w:shd w:val="clear" w:color="auto" w:fill="auto"/>
            <w:noWrap/>
            <w:vAlign w:val="bottom"/>
            <w:hideMark/>
          </w:tcPr>
          <w:p w14:paraId="7E7929A9" w14:textId="1BD9CDB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1651F76" w14:textId="77777777" w:rsidTr="0026199F">
        <w:trPr>
          <w:trHeight w:val="300"/>
        </w:trPr>
        <w:tc>
          <w:tcPr>
            <w:tcW w:w="5850" w:type="dxa"/>
            <w:shd w:val="clear" w:color="auto" w:fill="auto"/>
            <w:noWrap/>
            <w:vAlign w:val="bottom"/>
            <w:hideMark/>
          </w:tcPr>
          <w:p w14:paraId="7FD9568D"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Length*Wetland</w:t>
            </w:r>
          </w:p>
        </w:tc>
        <w:tc>
          <w:tcPr>
            <w:tcW w:w="1000" w:type="dxa"/>
            <w:shd w:val="clear" w:color="auto" w:fill="auto"/>
            <w:noWrap/>
            <w:vAlign w:val="bottom"/>
            <w:hideMark/>
          </w:tcPr>
          <w:p w14:paraId="4FDA4D37" w14:textId="7D295CE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532.028</w:t>
            </w:r>
          </w:p>
        </w:tc>
        <w:tc>
          <w:tcPr>
            <w:tcW w:w="980" w:type="dxa"/>
            <w:shd w:val="clear" w:color="auto" w:fill="auto"/>
            <w:noWrap/>
            <w:vAlign w:val="bottom"/>
            <w:hideMark/>
          </w:tcPr>
          <w:p w14:paraId="04D129B3" w14:textId="780D2B8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12.158</w:t>
            </w:r>
          </w:p>
        </w:tc>
        <w:tc>
          <w:tcPr>
            <w:tcW w:w="980" w:type="dxa"/>
            <w:shd w:val="clear" w:color="auto" w:fill="auto"/>
            <w:noWrap/>
            <w:vAlign w:val="bottom"/>
            <w:hideMark/>
          </w:tcPr>
          <w:p w14:paraId="67396F06" w14:textId="620F2EBB"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6A15ED9" w14:textId="77777777" w:rsidTr="0026199F">
        <w:trPr>
          <w:trHeight w:val="300"/>
        </w:trPr>
        <w:tc>
          <w:tcPr>
            <w:tcW w:w="5850" w:type="dxa"/>
            <w:shd w:val="clear" w:color="auto" w:fill="auto"/>
            <w:noWrap/>
            <w:vAlign w:val="bottom"/>
            <w:hideMark/>
          </w:tcPr>
          <w:p w14:paraId="3F74A30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 xml:space="preserve">Transect + Wetland + Length </w:t>
            </w:r>
          </w:p>
        </w:tc>
        <w:tc>
          <w:tcPr>
            <w:tcW w:w="1000" w:type="dxa"/>
            <w:shd w:val="clear" w:color="auto" w:fill="auto"/>
            <w:noWrap/>
            <w:vAlign w:val="bottom"/>
            <w:hideMark/>
          </w:tcPr>
          <w:p w14:paraId="789ED6A6" w14:textId="103230C4"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533.135</w:t>
            </w:r>
          </w:p>
        </w:tc>
        <w:tc>
          <w:tcPr>
            <w:tcW w:w="980" w:type="dxa"/>
            <w:shd w:val="clear" w:color="auto" w:fill="auto"/>
            <w:noWrap/>
            <w:vAlign w:val="bottom"/>
            <w:hideMark/>
          </w:tcPr>
          <w:p w14:paraId="009D845C" w14:textId="4FCD3E0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13.265</w:t>
            </w:r>
          </w:p>
        </w:tc>
        <w:tc>
          <w:tcPr>
            <w:tcW w:w="980" w:type="dxa"/>
            <w:shd w:val="clear" w:color="auto" w:fill="auto"/>
            <w:noWrap/>
            <w:vAlign w:val="bottom"/>
            <w:hideMark/>
          </w:tcPr>
          <w:p w14:paraId="35EB802F" w14:textId="7A024C7F"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0.001</w:t>
            </w:r>
          </w:p>
        </w:tc>
      </w:tr>
      <w:tr w:rsidR="005E6DDF" w:rsidRPr="00524172" w14:paraId="2CEF86CB" w14:textId="77777777" w:rsidTr="0026199F">
        <w:trPr>
          <w:trHeight w:val="300"/>
        </w:trPr>
        <w:tc>
          <w:tcPr>
            <w:tcW w:w="5850" w:type="dxa"/>
            <w:shd w:val="clear" w:color="auto" w:fill="auto"/>
            <w:noWrap/>
            <w:vAlign w:val="bottom"/>
            <w:hideMark/>
          </w:tcPr>
          <w:p w14:paraId="4CB3336C"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Length + Wetland + Season</w:t>
            </w:r>
          </w:p>
        </w:tc>
        <w:tc>
          <w:tcPr>
            <w:tcW w:w="1000" w:type="dxa"/>
            <w:shd w:val="clear" w:color="auto" w:fill="auto"/>
            <w:noWrap/>
            <w:vAlign w:val="bottom"/>
            <w:hideMark/>
          </w:tcPr>
          <w:p w14:paraId="11C88B35" w14:textId="6AA81A66"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534.472</w:t>
            </w:r>
          </w:p>
        </w:tc>
        <w:tc>
          <w:tcPr>
            <w:tcW w:w="980" w:type="dxa"/>
            <w:shd w:val="clear" w:color="auto" w:fill="auto"/>
            <w:noWrap/>
            <w:vAlign w:val="bottom"/>
            <w:hideMark/>
          </w:tcPr>
          <w:p w14:paraId="559122FB" w14:textId="650B940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14.601</w:t>
            </w:r>
          </w:p>
        </w:tc>
        <w:tc>
          <w:tcPr>
            <w:tcW w:w="980" w:type="dxa"/>
            <w:shd w:val="clear" w:color="auto" w:fill="auto"/>
            <w:noWrap/>
            <w:vAlign w:val="bottom"/>
            <w:hideMark/>
          </w:tcPr>
          <w:p w14:paraId="3BF7CFE6" w14:textId="5D962BC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790B5946" w14:textId="77777777" w:rsidTr="0026199F">
        <w:trPr>
          <w:trHeight w:val="300"/>
        </w:trPr>
        <w:tc>
          <w:tcPr>
            <w:tcW w:w="5850" w:type="dxa"/>
            <w:shd w:val="clear" w:color="auto" w:fill="auto"/>
            <w:noWrap/>
            <w:vAlign w:val="bottom"/>
            <w:hideMark/>
          </w:tcPr>
          <w:p w14:paraId="7C12E439"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w:t>
            </w:r>
          </w:p>
        </w:tc>
        <w:tc>
          <w:tcPr>
            <w:tcW w:w="1000" w:type="dxa"/>
            <w:shd w:val="clear" w:color="auto" w:fill="auto"/>
            <w:noWrap/>
            <w:vAlign w:val="bottom"/>
            <w:hideMark/>
          </w:tcPr>
          <w:p w14:paraId="7BCA4DAC" w14:textId="2335AF3E"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535.316</w:t>
            </w:r>
          </w:p>
        </w:tc>
        <w:tc>
          <w:tcPr>
            <w:tcW w:w="980" w:type="dxa"/>
            <w:shd w:val="clear" w:color="auto" w:fill="auto"/>
            <w:noWrap/>
            <w:vAlign w:val="bottom"/>
            <w:hideMark/>
          </w:tcPr>
          <w:p w14:paraId="1B12C024" w14:textId="103C85F9"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15.446</w:t>
            </w:r>
          </w:p>
        </w:tc>
        <w:tc>
          <w:tcPr>
            <w:tcW w:w="980" w:type="dxa"/>
            <w:shd w:val="clear" w:color="auto" w:fill="auto"/>
            <w:noWrap/>
            <w:vAlign w:val="bottom"/>
            <w:hideMark/>
          </w:tcPr>
          <w:p w14:paraId="3961D3E9" w14:textId="1437E75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246054BE" w14:textId="77777777" w:rsidTr="0026199F">
        <w:trPr>
          <w:trHeight w:val="300"/>
        </w:trPr>
        <w:tc>
          <w:tcPr>
            <w:tcW w:w="5850" w:type="dxa"/>
            <w:shd w:val="clear" w:color="auto" w:fill="auto"/>
            <w:noWrap/>
            <w:vAlign w:val="bottom"/>
            <w:hideMark/>
          </w:tcPr>
          <w:p w14:paraId="436CC525"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w:t>
            </w:r>
          </w:p>
        </w:tc>
        <w:tc>
          <w:tcPr>
            <w:tcW w:w="1000" w:type="dxa"/>
            <w:shd w:val="clear" w:color="auto" w:fill="auto"/>
            <w:noWrap/>
            <w:vAlign w:val="bottom"/>
            <w:hideMark/>
          </w:tcPr>
          <w:p w14:paraId="3ED3F9E1" w14:textId="38FCFD02"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535.997</w:t>
            </w:r>
          </w:p>
        </w:tc>
        <w:tc>
          <w:tcPr>
            <w:tcW w:w="980" w:type="dxa"/>
            <w:shd w:val="clear" w:color="auto" w:fill="auto"/>
            <w:noWrap/>
            <w:vAlign w:val="bottom"/>
            <w:hideMark/>
          </w:tcPr>
          <w:p w14:paraId="6525F39E" w14:textId="278966EC"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16.127</w:t>
            </w:r>
          </w:p>
        </w:tc>
        <w:tc>
          <w:tcPr>
            <w:tcW w:w="980" w:type="dxa"/>
            <w:shd w:val="clear" w:color="auto" w:fill="auto"/>
            <w:noWrap/>
            <w:vAlign w:val="bottom"/>
            <w:hideMark/>
          </w:tcPr>
          <w:p w14:paraId="7BFFEE27" w14:textId="3830F363"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r w:rsidR="005E6DDF" w:rsidRPr="00524172" w14:paraId="319B5DF3" w14:textId="77777777" w:rsidTr="0026199F">
        <w:trPr>
          <w:trHeight w:val="300"/>
        </w:trPr>
        <w:tc>
          <w:tcPr>
            <w:tcW w:w="5850" w:type="dxa"/>
            <w:shd w:val="clear" w:color="auto" w:fill="auto"/>
            <w:noWrap/>
            <w:vAlign w:val="bottom"/>
            <w:hideMark/>
          </w:tcPr>
          <w:p w14:paraId="1E9FB931" w14:textId="77777777" w:rsidR="005E6DDF" w:rsidRPr="00524172" w:rsidRDefault="005E6DDF" w:rsidP="005E6DDF">
            <w:pPr>
              <w:spacing w:line="240" w:lineRule="auto"/>
              <w:rPr>
                <w:rFonts w:ascii="Times New Roman" w:eastAsia="Times New Roman" w:hAnsi="Times New Roman" w:cs="Times New Roman"/>
                <w:color w:val="000000"/>
                <w:sz w:val="24"/>
                <w:szCs w:val="24"/>
              </w:rPr>
            </w:pPr>
            <w:r w:rsidRPr="00524172">
              <w:rPr>
                <w:rFonts w:ascii="Times New Roman" w:eastAsia="Times New Roman" w:hAnsi="Times New Roman" w:cs="Times New Roman"/>
                <w:color w:val="000000"/>
                <w:sz w:val="24"/>
                <w:szCs w:val="24"/>
              </w:rPr>
              <w:t>Transect + Wetland + Transect*Wetland</w:t>
            </w:r>
          </w:p>
        </w:tc>
        <w:tc>
          <w:tcPr>
            <w:tcW w:w="1000" w:type="dxa"/>
            <w:shd w:val="clear" w:color="auto" w:fill="auto"/>
            <w:noWrap/>
            <w:vAlign w:val="bottom"/>
            <w:hideMark/>
          </w:tcPr>
          <w:p w14:paraId="7090612B" w14:textId="1D71E0E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537.412</w:t>
            </w:r>
          </w:p>
        </w:tc>
        <w:tc>
          <w:tcPr>
            <w:tcW w:w="980" w:type="dxa"/>
            <w:shd w:val="clear" w:color="auto" w:fill="auto"/>
            <w:noWrap/>
            <w:vAlign w:val="bottom"/>
            <w:hideMark/>
          </w:tcPr>
          <w:p w14:paraId="6DEC9CB0" w14:textId="2B4180D5"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17.542</w:t>
            </w:r>
          </w:p>
        </w:tc>
        <w:tc>
          <w:tcPr>
            <w:tcW w:w="980" w:type="dxa"/>
            <w:shd w:val="clear" w:color="auto" w:fill="auto"/>
            <w:noWrap/>
            <w:vAlign w:val="bottom"/>
            <w:hideMark/>
          </w:tcPr>
          <w:p w14:paraId="294405B3" w14:textId="6F9B9D00" w:rsidR="005E6DDF" w:rsidRPr="00524172" w:rsidRDefault="005E6DDF" w:rsidP="005E6DDF">
            <w:pPr>
              <w:spacing w:line="240" w:lineRule="auto"/>
              <w:jc w:val="right"/>
              <w:rPr>
                <w:rFonts w:ascii="Times New Roman" w:eastAsia="Times New Roman" w:hAnsi="Times New Roman" w:cs="Times New Roman"/>
                <w:color w:val="000000"/>
                <w:sz w:val="24"/>
                <w:szCs w:val="24"/>
              </w:rPr>
            </w:pPr>
            <w:r w:rsidRPr="00524172">
              <w:rPr>
                <w:rFonts w:ascii="Times New Roman" w:hAnsi="Times New Roman" w:cs="Times New Roman"/>
                <w:color w:val="000000"/>
                <w:sz w:val="24"/>
                <w:szCs w:val="24"/>
              </w:rPr>
              <w:t>0.000</w:t>
            </w:r>
          </w:p>
        </w:tc>
      </w:tr>
    </w:tbl>
    <w:p w14:paraId="1CD83577" w14:textId="64764F24" w:rsidR="005F6C24" w:rsidRPr="00524172" w:rsidRDefault="005F6C24" w:rsidP="006F4781">
      <w:pPr>
        <w:pStyle w:val="NATESTYLE1CommonCollege"/>
        <w:spacing w:after="240" w:line="360" w:lineRule="auto"/>
      </w:pPr>
    </w:p>
    <w:p w14:paraId="342CDEB8" w14:textId="77777777" w:rsidR="00783074" w:rsidRPr="00524172" w:rsidRDefault="00975131" w:rsidP="006F4781">
      <w:pPr>
        <w:pStyle w:val="NATESTYLE1CommonCollege"/>
        <w:spacing w:after="240" w:line="360" w:lineRule="auto"/>
      </w:pPr>
      <w:bookmarkStart w:id="13" w:name="_Hlk98960098"/>
      <w:bookmarkEnd w:id="12"/>
      <w:r w:rsidRPr="00524172">
        <w:rPr>
          <w:noProof/>
        </w:rPr>
        <w:lastRenderedPageBreak/>
        <w:drawing>
          <wp:inline distT="0" distB="0" distL="0" distR="0" wp14:anchorId="55439411" wp14:editId="598725C4">
            <wp:extent cx="5537199" cy="41529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4111" cy="4158084"/>
                    </a:xfrm>
                    <a:prstGeom prst="rect">
                      <a:avLst/>
                    </a:prstGeom>
                  </pic:spPr>
                </pic:pic>
              </a:graphicData>
            </a:graphic>
          </wp:inline>
        </w:drawing>
      </w:r>
    </w:p>
    <w:p w14:paraId="4F8AEF3B" w14:textId="5B79A2F5" w:rsidR="004F74C4" w:rsidRPr="00524172" w:rsidRDefault="00CE761E" w:rsidP="00FB2E10">
      <w:pPr>
        <w:pStyle w:val="NATESTYLE1CommonCollege"/>
        <w:spacing w:after="240"/>
      </w:pPr>
      <w:r w:rsidRPr="00524172">
        <w:t xml:space="preserve">Figure </w:t>
      </w:r>
      <w:r w:rsidR="00056451" w:rsidRPr="00524172">
        <w:t>1</w:t>
      </w:r>
      <w:r w:rsidRPr="00524172">
        <w:t xml:space="preserve">: </w:t>
      </w:r>
      <w:r w:rsidR="008028FB">
        <w:t>A) is picture showing the transects of tethers in the wetland used to estimate daily survival rates, C) is a picture of fixing the tethers to the shells of the apple snail with super glue, B</w:t>
      </w:r>
      <w:r w:rsidR="006F40F2" w:rsidRPr="00524172">
        <w:t xml:space="preserve">) and </w:t>
      </w:r>
      <w:r w:rsidR="008028FB">
        <w:t>D</w:t>
      </w:r>
      <w:r w:rsidR="006F40F2" w:rsidRPr="00524172">
        <w:t>) show daily survival probabilities estimated from logistic regression from tethering data. Shaded areas indicate standard error.</w:t>
      </w:r>
      <w:r w:rsidR="00004CAC">
        <w:t xml:space="preserve"> </w:t>
      </w:r>
      <w:r w:rsidR="00480B9C">
        <w:t>B</w:t>
      </w:r>
      <w:r w:rsidR="006F40F2" w:rsidRPr="00524172">
        <w:t xml:space="preserve">) shows daily survival </w:t>
      </w:r>
      <w:r w:rsidR="00A57DCF" w:rsidRPr="00524172">
        <w:t>probabilities</w:t>
      </w:r>
      <w:r w:rsidR="006F40F2" w:rsidRPr="00524172">
        <w:t xml:space="preserve"> across all sizes and </w:t>
      </w:r>
      <w:r w:rsidR="00480B9C">
        <w:t>D</w:t>
      </w:r>
      <w:r w:rsidR="006F40F2" w:rsidRPr="00524172">
        <w:t>) shows the zoomed in daily survival probabilities for snails &lt; 16 mm SL.</w:t>
      </w:r>
      <w:r w:rsidR="00004CAC">
        <w:t xml:space="preserve"> </w:t>
      </w:r>
      <w:r w:rsidR="006F40F2" w:rsidRPr="00524172">
        <w:t xml:space="preserve"> </w:t>
      </w:r>
    </w:p>
    <w:bookmarkEnd w:id="13"/>
    <w:p w14:paraId="736782FB" w14:textId="77777777" w:rsidR="004F74C4" w:rsidRPr="00524172" w:rsidRDefault="004F74C4" w:rsidP="002A4FBB">
      <w:pPr>
        <w:pStyle w:val="NATESTYLE1CommonCollege"/>
        <w:spacing w:after="240" w:line="240" w:lineRule="auto"/>
      </w:pPr>
    </w:p>
    <w:p w14:paraId="78FAE8C8" w14:textId="77777777" w:rsidR="004F74C4" w:rsidRPr="00524172" w:rsidRDefault="004F74C4" w:rsidP="002A4FBB">
      <w:pPr>
        <w:pStyle w:val="NATESTYLE1CommonCollege"/>
        <w:spacing w:after="240" w:line="240" w:lineRule="auto"/>
        <w:sectPr w:rsidR="004F74C4" w:rsidRPr="00524172" w:rsidSect="006F4781">
          <w:pgSz w:w="12240" w:h="15840"/>
          <w:pgMar w:top="1440" w:right="1440" w:bottom="1440" w:left="1440" w:header="720" w:footer="720" w:gutter="0"/>
          <w:lnNumType w:countBy="1" w:restart="continuous"/>
          <w:cols w:space="720"/>
          <w:docGrid w:linePitch="360"/>
        </w:sectPr>
      </w:pPr>
    </w:p>
    <w:p w14:paraId="7C4702B0" w14:textId="77777777" w:rsidR="004F74C4" w:rsidRPr="00524172" w:rsidRDefault="0092519C" w:rsidP="002A4FBB">
      <w:pPr>
        <w:pStyle w:val="NATESTYLE1CommonCollege"/>
        <w:spacing w:after="240" w:line="240" w:lineRule="auto"/>
      </w:pPr>
      <w:bookmarkStart w:id="14" w:name="_Hlk98960193"/>
      <w:r w:rsidRPr="00524172">
        <w:rPr>
          <w:noProof/>
        </w:rPr>
        <w:lastRenderedPageBreak/>
        <w:drawing>
          <wp:inline distT="0" distB="0" distL="0" distR="0" wp14:anchorId="3166B00F" wp14:editId="11D4BAFC">
            <wp:extent cx="5943535" cy="4457651"/>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35" cy="4457651"/>
                    </a:xfrm>
                    <a:prstGeom prst="rect">
                      <a:avLst/>
                    </a:prstGeom>
                  </pic:spPr>
                </pic:pic>
              </a:graphicData>
            </a:graphic>
          </wp:inline>
        </w:drawing>
      </w:r>
    </w:p>
    <w:p w14:paraId="3185A740" w14:textId="64F2DBFF" w:rsidR="0092519C" w:rsidRPr="00524172" w:rsidRDefault="007D14CA" w:rsidP="00FB2E10">
      <w:pPr>
        <w:pStyle w:val="NATESTYLE1CommonCollege"/>
        <w:spacing w:after="240"/>
        <w:jc w:val="both"/>
      </w:pPr>
      <w:r w:rsidRPr="00524172">
        <w:t xml:space="preserve">Figure </w:t>
      </w:r>
      <w:r w:rsidR="00056451" w:rsidRPr="00524172">
        <w:t>2</w:t>
      </w:r>
      <w:r w:rsidRPr="00524172">
        <w:t xml:space="preserve">: Bar graphs showing A) the seasonal contribution of mortality type </w:t>
      </w:r>
      <w:r w:rsidR="006C371E" w:rsidRPr="00524172">
        <w:t xml:space="preserve">for apple snails &lt; </w:t>
      </w:r>
      <w:r w:rsidR="003106FD" w:rsidRPr="00524172">
        <w:t>10 mm SL</w:t>
      </w:r>
      <w:r w:rsidRPr="00524172">
        <w:t>, B) the seasonal abundance</w:t>
      </w:r>
      <w:r w:rsidR="0076619F" w:rsidRPr="00524172">
        <w:t>s</w:t>
      </w:r>
      <w:r w:rsidRPr="00524172">
        <w:t xml:space="preserve"> of </w:t>
      </w:r>
      <w:r w:rsidR="00F6786D" w:rsidRPr="00524172">
        <w:t xml:space="preserve">invertebrate predators from throw trap data, and C) the seasonal </w:t>
      </w:r>
      <w:r w:rsidR="00A77852" w:rsidRPr="00524172">
        <w:t xml:space="preserve">catch </w:t>
      </w:r>
      <w:r w:rsidR="00F6786D" w:rsidRPr="00524172">
        <w:t xml:space="preserve">of vertebrate predators from </w:t>
      </w:r>
      <w:r w:rsidR="00A77852" w:rsidRPr="00524172">
        <w:t>standard sets of trap</w:t>
      </w:r>
      <w:r w:rsidR="00F6786D" w:rsidRPr="00524172">
        <w:t xml:space="preserve"> nets.</w:t>
      </w:r>
    </w:p>
    <w:bookmarkEnd w:id="14"/>
    <w:p w14:paraId="5258CC14" w14:textId="2D459256" w:rsidR="00D66FC8" w:rsidRDefault="00D66FC8" w:rsidP="002A4FBB">
      <w:pPr>
        <w:pStyle w:val="NATESTYLE1CommonCollege"/>
        <w:spacing w:after="240" w:line="240" w:lineRule="auto"/>
      </w:pPr>
      <w:r>
        <w:rPr>
          <w:noProof/>
        </w:rPr>
        <w:lastRenderedPageBreak/>
        <w:drawing>
          <wp:inline distT="0" distB="0" distL="0" distR="0" wp14:anchorId="610BA7FC" wp14:editId="03AB97E8">
            <wp:extent cx="5943600" cy="29718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2B957C5" w14:textId="2EDC955A" w:rsidR="00D66FC8" w:rsidRPr="00524172" w:rsidRDefault="00D66FC8" w:rsidP="002A4FBB">
      <w:pPr>
        <w:pStyle w:val="NATESTYLE1CommonCollege"/>
        <w:spacing w:after="240" w:line="240" w:lineRule="auto"/>
        <w:sectPr w:rsidR="00D66FC8" w:rsidRPr="00524172" w:rsidSect="006F4781">
          <w:pgSz w:w="12240" w:h="15840"/>
          <w:pgMar w:top="1440" w:right="1440" w:bottom="1440" w:left="1440" w:header="720" w:footer="720" w:gutter="0"/>
          <w:lnNumType w:countBy="1" w:restart="continuous"/>
          <w:cols w:space="720"/>
          <w:docGrid w:linePitch="360"/>
        </w:sectPr>
      </w:pPr>
      <w:r>
        <w:t>Figure 3: A) difference in water temperature between season , and B) the size-dependent growth rates of the snails compared across season</w:t>
      </w:r>
      <w:r w:rsidR="00B21C68">
        <w:t xml:space="preserve">s. </w:t>
      </w:r>
    </w:p>
    <w:p w14:paraId="2E7DFAD8" w14:textId="13DEB2F0" w:rsidR="00B765FA" w:rsidRDefault="00213446" w:rsidP="00C63B31">
      <w:pPr>
        <w:pStyle w:val="NATESTYLE1CommonCollege"/>
        <w:spacing w:after="240"/>
        <w:jc w:val="both"/>
      </w:pPr>
      <w:r>
        <w:rPr>
          <w:noProof/>
        </w:rPr>
        <w:lastRenderedPageBreak/>
        <w:drawing>
          <wp:inline distT="0" distB="0" distL="0" distR="0" wp14:anchorId="2F706BE9" wp14:editId="11C9087F">
            <wp:extent cx="6134100" cy="3067050"/>
            <wp:effectExtent l="0" t="0" r="0" b="0"/>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4100" cy="3067050"/>
                    </a:xfrm>
                    <a:prstGeom prst="rect">
                      <a:avLst/>
                    </a:prstGeom>
                  </pic:spPr>
                </pic:pic>
              </a:graphicData>
            </a:graphic>
          </wp:inline>
        </w:drawing>
      </w:r>
      <w:r w:rsidR="004F74C4" w:rsidRPr="00524172">
        <w:t xml:space="preserve">Figure </w:t>
      </w:r>
      <w:r w:rsidR="00E25522">
        <w:t>4</w:t>
      </w:r>
      <w:r w:rsidR="004F74C4" w:rsidRPr="00524172">
        <w:t xml:space="preserve">: </w:t>
      </w:r>
      <w:r>
        <w:t xml:space="preserve">A) Depth and B) Temperature conditions </w:t>
      </w:r>
      <w:r w:rsidR="00E37D98">
        <w:t>from the</w:t>
      </w:r>
      <w:r>
        <w:t xml:space="preserve"> different reproductive scenarios when building the zero population growth isoclines. C) </w:t>
      </w:r>
      <w:r w:rsidR="00D83290" w:rsidRPr="00524172">
        <w:t xml:space="preserve">Zero population growth </w:t>
      </w:r>
      <w:r w:rsidR="004F74C4" w:rsidRPr="00524172">
        <w:t>isocline</w:t>
      </w:r>
      <w:r w:rsidR="001F7F47" w:rsidRPr="00524172">
        <w:t>s</w:t>
      </w:r>
      <w:r w:rsidR="004F74C4" w:rsidRPr="00524172">
        <w:t xml:space="preserve"> </w:t>
      </w:r>
      <w:r w:rsidR="00D83290" w:rsidRPr="00524172">
        <w:t xml:space="preserve">illustrating the bivariate </w:t>
      </w:r>
      <w:r w:rsidR="003A1C82" w:rsidRPr="00524172">
        <w:t xml:space="preserve">effects of </w:t>
      </w:r>
      <w:r w:rsidR="00D83290" w:rsidRPr="00524172">
        <w:t>individual growth and juvenile survival</w:t>
      </w:r>
      <w:r w:rsidR="003A1C82" w:rsidRPr="00524172">
        <w:t xml:space="preserve"> for a size-structured model of a freshwater gastropod, </w:t>
      </w:r>
      <w:r w:rsidR="003A1C82" w:rsidRPr="00524172">
        <w:rPr>
          <w:i/>
        </w:rPr>
        <w:t>Pomacea paludosa</w:t>
      </w:r>
      <w:r w:rsidR="003A1C82" w:rsidRPr="00524172">
        <w:t xml:space="preserve"> under different hydrologic regimes</w:t>
      </w:r>
      <w:r>
        <w:t>. The Black isocline represents the isocline from the “natural-poor” reproductive conditions, the dark grey represents</w:t>
      </w:r>
      <w:r w:rsidRPr="00213446">
        <w:t xml:space="preserve"> </w:t>
      </w:r>
      <w:r>
        <w:t xml:space="preserve">the isocline from the “natural-good” reproductive conditions, and the light grey represents the isocline from “optimized” reproductive conditions. </w:t>
      </w:r>
      <w:r w:rsidR="003A1C82" w:rsidRPr="00524172">
        <w:t>Mean survival</w:t>
      </w:r>
      <w:r w:rsidR="00A2255A">
        <w:t xml:space="preserve"> (snails &lt; 10mm SL)</w:t>
      </w:r>
      <w:r w:rsidR="003A1C82" w:rsidRPr="00524172">
        <w:t xml:space="preserve"> and </w:t>
      </w:r>
      <w:r w:rsidR="00A2255A">
        <w:t>somatic</w:t>
      </w:r>
      <w:r w:rsidR="003A1C82" w:rsidRPr="00524172">
        <w:t xml:space="preserve"> growth</w:t>
      </w:r>
      <w:r w:rsidR="00A2255A">
        <w:t xml:space="preserve"> rates (k)</w:t>
      </w:r>
      <w:r w:rsidR="003E3AC1" w:rsidRPr="00524172">
        <w:t xml:space="preserve"> from our study</w:t>
      </w:r>
      <w:r w:rsidR="003A1C82" w:rsidRPr="00524172">
        <w:t xml:space="preserve"> wetlands are plotted on each panel along with the conditions from the original </w:t>
      </w:r>
      <w:r w:rsidR="00A2255A">
        <w:t>population</w:t>
      </w:r>
      <w:r w:rsidR="003A1C82" w:rsidRPr="00524172">
        <w:t xml:space="preserve"> model (red dot).</w:t>
      </w:r>
      <w:r w:rsidR="001F7F47" w:rsidRPr="00524172">
        <w:t xml:space="preserve"> </w:t>
      </w:r>
      <w:r w:rsidR="00F374ED" w:rsidRPr="00524172">
        <w:t xml:space="preserve">The three points in the upper left corner come from the survival </w:t>
      </w:r>
      <w:r w:rsidR="0076619F" w:rsidRPr="00524172">
        <w:t xml:space="preserve">of juvenile snails </w:t>
      </w:r>
      <w:r w:rsidR="00F374ED" w:rsidRPr="00524172">
        <w:t>in</w:t>
      </w:r>
      <w:r w:rsidR="009E46B6" w:rsidRPr="00524172">
        <w:t>side</w:t>
      </w:r>
      <w:r w:rsidR="00F374ED" w:rsidRPr="00524172">
        <w:t xml:space="preserve"> </w:t>
      </w:r>
      <w:r w:rsidR="0076619F" w:rsidRPr="00524172">
        <w:t xml:space="preserve">predator-exclosure cages </w:t>
      </w:r>
      <w:r w:rsidR="009E46B6" w:rsidRPr="00524172">
        <w:t xml:space="preserve">placed </w:t>
      </w:r>
      <w:r w:rsidR="0076619F" w:rsidRPr="00524172">
        <w:t>in the wetlands</w:t>
      </w:r>
      <w:r w:rsidR="00F374ED" w:rsidRPr="00524172">
        <w:t xml:space="preserve">. The three to the lower left come from </w:t>
      </w:r>
      <w:r w:rsidR="0076619F" w:rsidRPr="00524172">
        <w:t xml:space="preserve">survival in the wetland from </w:t>
      </w:r>
      <w:r w:rsidR="00F374ED" w:rsidRPr="00524172">
        <w:t xml:space="preserve">the tethering data. </w:t>
      </w:r>
      <w:r w:rsidR="00E25522">
        <w:t>Our additional measurements of survival and growth at two sites in the western portion of WCA in the wet season are also plotted with triangle representing site WCA02, and square representing site WCA03.</w:t>
      </w:r>
    </w:p>
    <w:sectPr w:rsidR="00B765FA" w:rsidSect="00C63B3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EF705" w14:textId="77777777" w:rsidR="00937273" w:rsidRDefault="00937273" w:rsidP="00781B9F">
      <w:pPr>
        <w:spacing w:line="240" w:lineRule="auto"/>
      </w:pPr>
      <w:r>
        <w:separator/>
      </w:r>
    </w:p>
  </w:endnote>
  <w:endnote w:type="continuationSeparator" w:id="0">
    <w:p w14:paraId="024FBCA5" w14:textId="77777777" w:rsidR="00937273" w:rsidRDefault="00937273" w:rsidP="00781B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857204"/>
      <w:docPartObj>
        <w:docPartGallery w:val="Page Numbers (Bottom of Page)"/>
        <w:docPartUnique/>
      </w:docPartObj>
    </w:sdtPr>
    <w:sdtEndPr>
      <w:rPr>
        <w:noProof/>
      </w:rPr>
    </w:sdtEndPr>
    <w:sdtContent>
      <w:p w14:paraId="016EAB9D" w14:textId="77777777" w:rsidR="001377DB" w:rsidRDefault="001377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A64FA" w14:textId="77777777" w:rsidR="001377DB" w:rsidRDefault="001377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CF57E" w14:textId="77777777" w:rsidR="00937273" w:rsidRDefault="00937273" w:rsidP="00781B9F">
      <w:pPr>
        <w:spacing w:line="240" w:lineRule="auto"/>
      </w:pPr>
      <w:r>
        <w:separator/>
      </w:r>
    </w:p>
  </w:footnote>
  <w:footnote w:type="continuationSeparator" w:id="0">
    <w:p w14:paraId="07B75F2B" w14:textId="77777777" w:rsidR="00937273" w:rsidRDefault="00937273" w:rsidP="00781B9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511"/>
    <w:rsid w:val="0000139B"/>
    <w:rsid w:val="00001EBB"/>
    <w:rsid w:val="000028D2"/>
    <w:rsid w:val="00004CAC"/>
    <w:rsid w:val="00005D89"/>
    <w:rsid w:val="000075D2"/>
    <w:rsid w:val="000143F2"/>
    <w:rsid w:val="0001532D"/>
    <w:rsid w:val="00015A98"/>
    <w:rsid w:val="00015D6D"/>
    <w:rsid w:val="000177CE"/>
    <w:rsid w:val="00020367"/>
    <w:rsid w:val="000211B3"/>
    <w:rsid w:val="000260E6"/>
    <w:rsid w:val="00026763"/>
    <w:rsid w:val="00030451"/>
    <w:rsid w:val="00034ED2"/>
    <w:rsid w:val="0003562F"/>
    <w:rsid w:val="00036BA0"/>
    <w:rsid w:val="0003765F"/>
    <w:rsid w:val="00042D12"/>
    <w:rsid w:val="00046220"/>
    <w:rsid w:val="0004712B"/>
    <w:rsid w:val="000473DE"/>
    <w:rsid w:val="0005137F"/>
    <w:rsid w:val="0005317C"/>
    <w:rsid w:val="00053DE2"/>
    <w:rsid w:val="00056451"/>
    <w:rsid w:val="0006656F"/>
    <w:rsid w:val="00070620"/>
    <w:rsid w:val="00070B34"/>
    <w:rsid w:val="0007192D"/>
    <w:rsid w:val="000725E3"/>
    <w:rsid w:val="00076E4D"/>
    <w:rsid w:val="0007729E"/>
    <w:rsid w:val="000866D9"/>
    <w:rsid w:val="00087B90"/>
    <w:rsid w:val="00090370"/>
    <w:rsid w:val="00090D23"/>
    <w:rsid w:val="00095C52"/>
    <w:rsid w:val="00096187"/>
    <w:rsid w:val="00096A0E"/>
    <w:rsid w:val="00096F5A"/>
    <w:rsid w:val="0009739D"/>
    <w:rsid w:val="000976EE"/>
    <w:rsid w:val="000A1006"/>
    <w:rsid w:val="000A293D"/>
    <w:rsid w:val="000A31B0"/>
    <w:rsid w:val="000A3B1D"/>
    <w:rsid w:val="000A5391"/>
    <w:rsid w:val="000A5412"/>
    <w:rsid w:val="000B27B4"/>
    <w:rsid w:val="000B47B7"/>
    <w:rsid w:val="000C1139"/>
    <w:rsid w:val="000C6934"/>
    <w:rsid w:val="000D058A"/>
    <w:rsid w:val="000D487D"/>
    <w:rsid w:val="000D5CFF"/>
    <w:rsid w:val="000E2042"/>
    <w:rsid w:val="000E248A"/>
    <w:rsid w:val="000E299F"/>
    <w:rsid w:val="000E68C9"/>
    <w:rsid w:val="000F2D5A"/>
    <w:rsid w:val="000F5CF8"/>
    <w:rsid w:val="000F71E6"/>
    <w:rsid w:val="000F7F93"/>
    <w:rsid w:val="001002C1"/>
    <w:rsid w:val="001002D7"/>
    <w:rsid w:val="001003F5"/>
    <w:rsid w:val="001035A5"/>
    <w:rsid w:val="0010376C"/>
    <w:rsid w:val="001067DA"/>
    <w:rsid w:val="0010760A"/>
    <w:rsid w:val="00115AE4"/>
    <w:rsid w:val="00115B9E"/>
    <w:rsid w:val="00122A47"/>
    <w:rsid w:val="00122F0A"/>
    <w:rsid w:val="001230AF"/>
    <w:rsid w:val="00124246"/>
    <w:rsid w:val="001258EC"/>
    <w:rsid w:val="00126546"/>
    <w:rsid w:val="0013150F"/>
    <w:rsid w:val="00136185"/>
    <w:rsid w:val="001364E8"/>
    <w:rsid w:val="00136B35"/>
    <w:rsid w:val="00136F82"/>
    <w:rsid w:val="001377DB"/>
    <w:rsid w:val="00141662"/>
    <w:rsid w:val="00142BE4"/>
    <w:rsid w:val="001450DC"/>
    <w:rsid w:val="001470F1"/>
    <w:rsid w:val="00147CBB"/>
    <w:rsid w:val="00147E01"/>
    <w:rsid w:val="001508CD"/>
    <w:rsid w:val="00152AF9"/>
    <w:rsid w:val="00161955"/>
    <w:rsid w:val="00161C8D"/>
    <w:rsid w:val="001644A7"/>
    <w:rsid w:val="00167ADF"/>
    <w:rsid w:val="00167AEC"/>
    <w:rsid w:val="00173096"/>
    <w:rsid w:val="0017387E"/>
    <w:rsid w:val="00173B58"/>
    <w:rsid w:val="001755D4"/>
    <w:rsid w:val="00175D6C"/>
    <w:rsid w:val="00176122"/>
    <w:rsid w:val="00181F19"/>
    <w:rsid w:val="00192C6D"/>
    <w:rsid w:val="00193C41"/>
    <w:rsid w:val="0019531C"/>
    <w:rsid w:val="00197D8D"/>
    <w:rsid w:val="001A260B"/>
    <w:rsid w:val="001A41BE"/>
    <w:rsid w:val="001A538E"/>
    <w:rsid w:val="001A7550"/>
    <w:rsid w:val="001B03B0"/>
    <w:rsid w:val="001B1674"/>
    <w:rsid w:val="001B1B16"/>
    <w:rsid w:val="001B66BA"/>
    <w:rsid w:val="001C11C2"/>
    <w:rsid w:val="001C2A27"/>
    <w:rsid w:val="001C2B5D"/>
    <w:rsid w:val="001C3CAC"/>
    <w:rsid w:val="001C40D8"/>
    <w:rsid w:val="001C6E9D"/>
    <w:rsid w:val="001D110F"/>
    <w:rsid w:val="001D2C67"/>
    <w:rsid w:val="001D2F1A"/>
    <w:rsid w:val="001E0383"/>
    <w:rsid w:val="001E1667"/>
    <w:rsid w:val="001E414A"/>
    <w:rsid w:val="001E4204"/>
    <w:rsid w:val="001E7736"/>
    <w:rsid w:val="001F00E4"/>
    <w:rsid w:val="001F01CC"/>
    <w:rsid w:val="001F200C"/>
    <w:rsid w:val="001F4B71"/>
    <w:rsid w:val="001F5CFF"/>
    <w:rsid w:val="001F7F47"/>
    <w:rsid w:val="00201C41"/>
    <w:rsid w:val="0020287B"/>
    <w:rsid w:val="002051F3"/>
    <w:rsid w:val="00205945"/>
    <w:rsid w:val="00212CE3"/>
    <w:rsid w:val="00213446"/>
    <w:rsid w:val="00215205"/>
    <w:rsid w:val="002157AE"/>
    <w:rsid w:val="00216617"/>
    <w:rsid w:val="0022030A"/>
    <w:rsid w:val="00222F89"/>
    <w:rsid w:val="0022764D"/>
    <w:rsid w:val="00230A21"/>
    <w:rsid w:val="002355E6"/>
    <w:rsid w:val="00236988"/>
    <w:rsid w:val="0023771B"/>
    <w:rsid w:val="002377D7"/>
    <w:rsid w:val="00241151"/>
    <w:rsid w:val="00245D75"/>
    <w:rsid w:val="00253BC1"/>
    <w:rsid w:val="002552FB"/>
    <w:rsid w:val="00257E41"/>
    <w:rsid w:val="00261863"/>
    <w:rsid w:val="0026199F"/>
    <w:rsid w:val="00261FD0"/>
    <w:rsid w:val="00261FF0"/>
    <w:rsid w:val="002653EF"/>
    <w:rsid w:val="00266BFD"/>
    <w:rsid w:val="002703D1"/>
    <w:rsid w:val="0027110A"/>
    <w:rsid w:val="002716AF"/>
    <w:rsid w:val="0027230D"/>
    <w:rsid w:val="00272C4C"/>
    <w:rsid w:val="00273DAB"/>
    <w:rsid w:val="00273E51"/>
    <w:rsid w:val="00276CA6"/>
    <w:rsid w:val="0027704C"/>
    <w:rsid w:val="00280198"/>
    <w:rsid w:val="0028090A"/>
    <w:rsid w:val="00280E93"/>
    <w:rsid w:val="00281885"/>
    <w:rsid w:val="00284229"/>
    <w:rsid w:val="00284F19"/>
    <w:rsid w:val="002910C8"/>
    <w:rsid w:val="002914FF"/>
    <w:rsid w:val="00292AC8"/>
    <w:rsid w:val="00293BFD"/>
    <w:rsid w:val="00294C3A"/>
    <w:rsid w:val="002952BE"/>
    <w:rsid w:val="0029728A"/>
    <w:rsid w:val="00297CBF"/>
    <w:rsid w:val="002A0DB8"/>
    <w:rsid w:val="002A2056"/>
    <w:rsid w:val="002A3783"/>
    <w:rsid w:val="002A4D1A"/>
    <w:rsid w:val="002A4FBB"/>
    <w:rsid w:val="002A7071"/>
    <w:rsid w:val="002B0D33"/>
    <w:rsid w:val="002B41C7"/>
    <w:rsid w:val="002B65A3"/>
    <w:rsid w:val="002B7700"/>
    <w:rsid w:val="002C040A"/>
    <w:rsid w:val="002C1754"/>
    <w:rsid w:val="002C4727"/>
    <w:rsid w:val="002C6E46"/>
    <w:rsid w:val="002C7FBE"/>
    <w:rsid w:val="002D0652"/>
    <w:rsid w:val="002D20B0"/>
    <w:rsid w:val="002D2821"/>
    <w:rsid w:val="002D2DE9"/>
    <w:rsid w:val="002D345E"/>
    <w:rsid w:val="002D422E"/>
    <w:rsid w:val="002D4AA1"/>
    <w:rsid w:val="002D684D"/>
    <w:rsid w:val="002D6FD7"/>
    <w:rsid w:val="002D7992"/>
    <w:rsid w:val="002E3D9B"/>
    <w:rsid w:val="002E6EE2"/>
    <w:rsid w:val="002E7D43"/>
    <w:rsid w:val="002F364A"/>
    <w:rsid w:val="002F4A19"/>
    <w:rsid w:val="002F58C4"/>
    <w:rsid w:val="002F5D5C"/>
    <w:rsid w:val="003016A5"/>
    <w:rsid w:val="003021B5"/>
    <w:rsid w:val="00302391"/>
    <w:rsid w:val="00305163"/>
    <w:rsid w:val="003052D0"/>
    <w:rsid w:val="003106FD"/>
    <w:rsid w:val="00310CDE"/>
    <w:rsid w:val="00310CF5"/>
    <w:rsid w:val="00310D80"/>
    <w:rsid w:val="00311CDB"/>
    <w:rsid w:val="00312051"/>
    <w:rsid w:val="003125BA"/>
    <w:rsid w:val="0031395A"/>
    <w:rsid w:val="00315AFC"/>
    <w:rsid w:val="003200A6"/>
    <w:rsid w:val="003245AF"/>
    <w:rsid w:val="00325E4A"/>
    <w:rsid w:val="003263BD"/>
    <w:rsid w:val="00326BD0"/>
    <w:rsid w:val="00327EAA"/>
    <w:rsid w:val="003303E3"/>
    <w:rsid w:val="003325CD"/>
    <w:rsid w:val="00334424"/>
    <w:rsid w:val="00334FFD"/>
    <w:rsid w:val="00335C42"/>
    <w:rsid w:val="003360DA"/>
    <w:rsid w:val="00337821"/>
    <w:rsid w:val="00337D35"/>
    <w:rsid w:val="00337DE0"/>
    <w:rsid w:val="0034019E"/>
    <w:rsid w:val="00340D05"/>
    <w:rsid w:val="00341713"/>
    <w:rsid w:val="00342EE5"/>
    <w:rsid w:val="003439C4"/>
    <w:rsid w:val="00343FB3"/>
    <w:rsid w:val="0034743F"/>
    <w:rsid w:val="00353983"/>
    <w:rsid w:val="00355C77"/>
    <w:rsid w:val="003620C7"/>
    <w:rsid w:val="003623CC"/>
    <w:rsid w:val="00362822"/>
    <w:rsid w:val="003635CC"/>
    <w:rsid w:val="003640E0"/>
    <w:rsid w:val="00364526"/>
    <w:rsid w:val="00364CDB"/>
    <w:rsid w:val="00365549"/>
    <w:rsid w:val="00365E8A"/>
    <w:rsid w:val="00365ED3"/>
    <w:rsid w:val="00371ADB"/>
    <w:rsid w:val="00371B07"/>
    <w:rsid w:val="003720F6"/>
    <w:rsid w:val="003771FA"/>
    <w:rsid w:val="00380204"/>
    <w:rsid w:val="00381460"/>
    <w:rsid w:val="00391652"/>
    <w:rsid w:val="00393F89"/>
    <w:rsid w:val="00396DB7"/>
    <w:rsid w:val="003A02E4"/>
    <w:rsid w:val="003A0426"/>
    <w:rsid w:val="003A05E8"/>
    <w:rsid w:val="003A1372"/>
    <w:rsid w:val="003A14BD"/>
    <w:rsid w:val="003A1C82"/>
    <w:rsid w:val="003A24EE"/>
    <w:rsid w:val="003A2B17"/>
    <w:rsid w:val="003A34B5"/>
    <w:rsid w:val="003A5043"/>
    <w:rsid w:val="003A6FF4"/>
    <w:rsid w:val="003A79C1"/>
    <w:rsid w:val="003B014A"/>
    <w:rsid w:val="003B0831"/>
    <w:rsid w:val="003B2E67"/>
    <w:rsid w:val="003B3C12"/>
    <w:rsid w:val="003B45BF"/>
    <w:rsid w:val="003B66BA"/>
    <w:rsid w:val="003C0F32"/>
    <w:rsid w:val="003C1180"/>
    <w:rsid w:val="003C139D"/>
    <w:rsid w:val="003C1EF2"/>
    <w:rsid w:val="003C40A2"/>
    <w:rsid w:val="003C419E"/>
    <w:rsid w:val="003C4706"/>
    <w:rsid w:val="003C54B6"/>
    <w:rsid w:val="003C5793"/>
    <w:rsid w:val="003C6840"/>
    <w:rsid w:val="003C77A6"/>
    <w:rsid w:val="003C7FEB"/>
    <w:rsid w:val="003D10D1"/>
    <w:rsid w:val="003D13DE"/>
    <w:rsid w:val="003D261B"/>
    <w:rsid w:val="003D3D80"/>
    <w:rsid w:val="003D5178"/>
    <w:rsid w:val="003D5450"/>
    <w:rsid w:val="003D791C"/>
    <w:rsid w:val="003D7A30"/>
    <w:rsid w:val="003E1534"/>
    <w:rsid w:val="003E1857"/>
    <w:rsid w:val="003E20D0"/>
    <w:rsid w:val="003E3195"/>
    <w:rsid w:val="003E375A"/>
    <w:rsid w:val="003E3AC1"/>
    <w:rsid w:val="003E5E87"/>
    <w:rsid w:val="003F1730"/>
    <w:rsid w:val="003F1A58"/>
    <w:rsid w:val="003F58F7"/>
    <w:rsid w:val="003F751B"/>
    <w:rsid w:val="003F7F6D"/>
    <w:rsid w:val="00400904"/>
    <w:rsid w:val="00401AF4"/>
    <w:rsid w:val="0040297C"/>
    <w:rsid w:val="0040363B"/>
    <w:rsid w:val="004040B5"/>
    <w:rsid w:val="004055FA"/>
    <w:rsid w:val="00410D67"/>
    <w:rsid w:val="00411372"/>
    <w:rsid w:val="004116AE"/>
    <w:rsid w:val="004131B2"/>
    <w:rsid w:val="0041445C"/>
    <w:rsid w:val="004159B7"/>
    <w:rsid w:val="00416F3E"/>
    <w:rsid w:val="00421134"/>
    <w:rsid w:val="00421661"/>
    <w:rsid w:val="00421F96"/>
    <w:rsid w:val="00421FBE"/>
    <w:rsid w:val="00422BF9"/>
    <w:rsid w:val="00422E6B"/>
    <w:rsid w:val="00424F8C"/>
    <w:rsid w:val="00430021"/>
    <w:rsid w:val="00430D46"/>
    <w:rsid w:val="00433C64"/>
    <w:rsid w:val="00440FA9"/>
    <w:rsid w:val="004412B6"/>
    <w:rsid w:val="00441904"/>
    <w:rsid w:val="00441BD4"/>
    <w:rsid w:val="00444D1E"/>
    <w:rsid w:val="004466C6"/>
    <w:rsid w:val="004472A5"/>
    <w:rsid w:val="004472FF"/>
    <w:rsid w:val="00452460"/>
    <w:rsid w:val="004530F5"/>
    <w:rsid w:val="0045324B"/>
    <w:rsid w:val="00460138"/>
    <w:rsid w:val="004611C7"/>
    <w:rsid w:val="00463596"/>
    <w:rsid w:val="00463E38"/>
    <w:rsid w:val="00464627"/>
    <w:rsid w:val="0046530C"/>
    <w:rsid w:val="00471A28"/>
    <w:rsid w:val="00476412"/>
    <w:rsid w:val="00480B9C"/>
    <w:rsid w:val="00481902"/>
    <w:rsid w:val="004819C9"/>
    <w:rsid w:val="00481C2C"/>
    <w:rsid w:val="00481EA9"/>
    <w:rsid w:val="00483952"/>
    <w:rsid w:val="00486D41"/>
    <w:rsid w:val="004872F8"/>
    <w:rsid w:val="00487A57"/>
    <w:rsid w:val="00491AC9"/>
    <w:rsid w:val="00491DA4"/>
    <w:rsid w:val="0049383B"/>
    <w:rsid w:val="00496D56"/>
    <w:rsid w:val="004A55CF"/>
    <w:rsid w:val="004A5CC7"/>
    <w:rsid w:val="004A6398"/>
    <w:rsid w:val="004B0537"/>
    <w:rsid w:val="004B4910"/>
    <w:rsid w:val="004C0607"/>
    <w:rsid w:val="004C3869"/>
    <w:rsid w:val="004D0204"/>
    <w:rsid w:val="004D142E"/>
    <w:rsid w:val="004D56B0"/>
    <w:rsid w:val="004E00C5"/>
    <w:rsid w:val="004E142D"/>
    <w:rsid w:val="004E1C3A"/>
    <w:rsid w:val="004E2943"/>
    <w:rsid w:val="004E2B1E"/>
    <w:rsid w:val="004E338A"/>
    <w:rsid w:val="004E677F"/>
    <w:rsid w:val="004E6A83"/>
    <w:rsid w:val="004E6AAE"/>
    <w:rsid w:val="004F2BA1"/>
    <w:rsid w:val="004F582E"/>
    <w:rsid w:val="004F74C4"/>
    <w:rsid w:val="00507639"/>
    <w:rsid w:val="005079BC"/>
    <w:rsid w:val="005127D5"/>
    <w:rsid w:val="0051304B"/>
    <w:rsid w:val="00515CDD"/>
    <w:rsid w:val="005174EC"/>
    <w:rsid w:val="00517A13"/>
    <w:rsid w:val="00517B89"/>
    <w:rsid w:val="00524172"/>
    <w:rsid w:val="00524C32"/>
    <w:rsid w:val="005274EE"/>
    <w:rsid w:val="0053044F"/>
    <w:rsid w:val="00531BA5"/>
    <w:rsid w:val="00531C71"/>
    <w:rsid w:val="0053280D"/>
    <w:rsid w:val="00533B56"/>
    <w:rsid w:val="005372BA"/>
    <w:rsid w:val="00537511"/>
    <w:rsid w:val="00544B37"/>
    <w:rsid w:val="0055395A"/>
    <w:rsid w:val="00556838"/>
    <w:rsid w:val="00556921"/>
    <w:rsid w:val="00560215"/>
    <w:rsid w:val="00560E76"/>
    <w:rsid w:val="005618D4"/>
    <w:rsid w:val="0056332E"/>
    <w:rsid w:val="0056425B"/>
    <w:rsid w:val="00564DEB"/>
    <w:rsid w:val="00565530"/>
    <w:rsid w:val="00565F00"/>
    <w:rsid w:val="00571000"/>
    <w:rsid w:val="0057130E"/>
    <w:rsid w:val="0057141D"/>
    <w:rsid w:val="005724D1"/>
    <w:rsid w:val="00573372"/>
    <w:rsid w:val="005743D3"/>
    <w:rsid w:val="00575E6F"/>
    <w:rsid w:val="005819B0"/>
    <w:rsid w:val="0058309D"/>
    <w:rsid w:val="005830F1"/>
    <w:rsid w:val="005865FB"/>
    <w:rsid w:val="005878BF"/>
    <w:rsid w:val="00596231"/>
    <w:rsid w:val="00596A33"/>
    <w:rsid w:val="005A017D"/>
    <w:rsid w:val="005A1346"/>
    <w:rsid w:val="005A21EE"/>
    <w:rsid w:val="005A34BA"/>
    <w:rsid w:val="005A48A4"/>
    <w:rsid w:val="005A5F74"/>
    <w:rsid w:val="005A63FC"/>
    <w:rsid w:val="005A74E7"/>
    <w:rsid w:val="005B0AD7"/>
    <w:rsid w:val="005B3CAB"/>
    <w:rsid w:val="005B450B"/>
    <w:rsid w:val="005B5C62"/>
    <w:rsid w:val="005B78C6"/>
    <w:rsid w:val="005B7C40"/>
    <w:rsid w:val="005B7EB7"/>
    <w:rsid w:val="005C1E5B"/>
    <w:rsid w:val="005C5952"/>
    <w:rsid w:val="005C609B"/>
    <w:rsid w:val="005D075A"/>
    <w:rsid w:val="005D0A7C"/>
    <w:rsid w:val="005D37E8"/>
    <w:rsid w:val="005D4A0D"/>
    <w:rsid w:val="005D6C34"/>
    <w:rsid w:val="005D6CD9"/>
    <w:rsid w:val="005D7F91"/>
    <w:rsid w:val="005E2D82"/>
    <w:rsid w:val="005E4A15"/>
    <w:rsid w:val="005E6DDF"/>
    <w:rsid w:val="005F008B"/>
    <w:rsid w:val="005F05EC"/>
    <w:rsid w:val="005F0A81"/>
    <w:rsid w:val="005F40BA"/>
    <w:rsid w:val="005F4238"/>
    <w:rsid w:val="005F4A7E"/>
    <w:rsid w:val="005F6C24"/>
    <w:rsid w:val="005F700E"/>
    <w:rsid w:val="00602A5E"/>
    <w:rsid w:val="006053B3"/>
    <w:rsid w:val="0060633A"/>
    <w:rsid w:val="006066ED"/>
    <w:rsid w:val="00610326"/>
    <w:rsid w:val="00612951"/>
    <w:rsid w:val="006179D1"/>
    <w:rsid w:val="006209A7"/>
    <w:rsid w:val="00627BD0"/>
    <w:rsid w:val="00630700"/>
    <w:rsid w:val="00632D3B"/>
    <w:rsid w:val="00634282"/>
    <w:rsid w:val="00634E57"/>
    <w:rsid w:val="006368F3"/>
    <w:rsid w:val="00640B8A"/>
    <w:rsid w:val="006413AA"/>
    <w:rsid w:val="00641AB1"/>
    <w:rsid w:val="006420F2"/>
    <w:rsid w:val="00644515"/>
    <w:rsid w:val="00650FEB"/>
    <w:rsid w:val="00657449"/>
    <w:rsid w:val="006619D8"/>
    <w:rsid w:val="00665746"/>
    <w:rsid w:val="00665FD5"/>
    <w:rsid w:val="006709CE"/>
    <w:rsid w:val="00672598"/>
    <w:rsid w:val="0067437C"/>
    <w:rsid w:val="00674544"/>
    <w:rsid w:val="006752F7"/>
    <w:rsid w:val="00676986"/>
    <w:rsid w:val="00676AE8"/>
    <w:rsid w:val="006840C8"/>
    <w:rsid w:val="006846D7"/>
    <w:rsid w:val="00685DC5"/>
    <w:rsid w:val="006870D2"/>
    <w:rsid w:val="00690487"/>
    <w:rsid w:val="00691AB5"/>
    <w:rsid w:val="0069256F"/>
    <w:rsid w:val="0069260A"/>
    <w:rsid w:val="00693746"/>
    <w:rsid w:val="00695B5F"/>
    <w:rsid w:val="0069641C"/>
    <w:rsid w:val="006A077E"/>
    <w:rsid w:val="006A07BC"/>
    <w:rsid w:val="006A210A"/>
    <w:rsid w:val="006A3180"/>
    <w:rsid w:val="006A4167"/>
    <w:rsid w:val="006A41AB"/>
    <w:rsid w:val="006A5A23"/>
    <w:rsid w:val="006A6610"/>
    <w:rsid w:val="006A6B0D"/>
    <w:rsid w:val="006A6EF3"/>
    <w:rsid w:val="006A76E2"/>
    <w:rsid w:val="006B06B4"/>
    <w:rsid w:val="006B0786"/>
    <w:rsid w:val="006B22CD"/>
    <w:rsid w:val="006B27D9"/>
    <w:rsid w:val="006B28D4"/>
    <w:rsid w:val="006B39CE"/>
    <w:rsid w:val="006B3F32"/>
    <w:rsid w:val="006B5AB5"/>
    <w:rsid w:val="006B7942"/>
    <w:rsid w:val="006C3488"/>
    <w:rsid w:val="006C371E"/>
    <w:rsid w:val="006C3755"/>
    <w:rsid w:val="006C4987"/>
    <w:rsid w:val="006C5664"/>
    <w:rsid w:val="006C62CD"/>
    <w:rsid w:val="006C6429"/>
    <w:rsid w:val="006D3802"/>
    <w:rsid w:val="006D4AF0"/>
    <w:rsid w:val="006D5426"/>
    <w:rsid w:val="006D7236"/>
    <w:rsid w:val="006E443B"/>
    <w:rsid w:val="006E4BAC"/>
    <w:rsid w:val="006E4D91"/>
    <w:rsid w:val="006E571B"/>
    <w:rsid w:val="006E5B6F"/>
    <w:rsid w:val="006E702C"/>
    <w:rsid w:val="006F2D33"/>
    <w:rsid w:val="006F2DD3"/>
    <w:rsid w:val="006F40F2"/>
    <w:rsid w:val="006F4781"/>
    <w:rsid w:val="006F680D"/>
    <w:rsid w:val="00700D9B"/>
    <w:rsid w:val="00701315"/>
    <w:rsid w:val="007013B5"/>
    <w:rsid w:val="00701A1C"/>
    <w:rsid w:val="00703140"/>
    <w:rsid w:val="00705DAF"/>
    <w:rsid w:val="00706564"/>
    <w:rsid w:val="00710AF1"/>
    <w:rsid w:val="00711D01"/>
    <w:rsid w:val="007132A9"/>
    <w:rsid w:val="00714BBC"/>
    <w:rsid w:val="00721287"/>
    <w:rsid w:val="007237CB"/>
    <w:rsid w:val="00725796"/>
    <w:rsid w:val="0073038E"/>
    <w:rsid w:val="00734DA1"/>
    <w:rsid w:val="00737963"/>
    <w:rsid w:val="00737FBA"/>
    <w:rsid w:val="00741385"/>
    <w:rsid w:val="0074239E"/>
    <w:rsid w:val="00743D22"/>
    <w:rsid w:val="00744859"/>
    <w:rsid w:val="0074770D"/>
    <w:rsid w:val="00747A88"/>
    <w:rsid w:val="00750BFD"/>
    <w:rsid w:val="00751011"/>
    <w:rsid w:val="00751740"/>
    <w:rsid w:val="00754093"/>
    <w:rsid w:val="007553C1"/>
    <w:rsid w:val="0075799E"/>
    <w:rsid w:val="0076049A"/>
    <w:rsid w:val="0076235B"/>
    <w:rsid w:val="007646BF"/>
    <w:rsid w:val="007654A3"/>
    <w:rsid w:val="0076619F"/>
    <w:rsid w:val="00770136"/>
    <w:rsid w:val="007767AF"/>
    <w:rsid w:val="00781B9F"/>
    <w:rsid w:val="007827DE"/>
    <w:rsid w:val="00783074"/>
    <w:rsid w:val="007840F9"/>
    <w:rsid w:val="00785459"/>
    <w:rsid w:val="007871EC"/>
    <w:rsid w:val="0078777A"/>
    <w:rsid w:val="00791FD6"/>
    <w:rsid w:val="007932BA"/>
    <w:rsid w:val="007954A5"/>
    <w:rsid w:val="007959C3"/>
    <w:rsid w:val="00797B89"/>
    <w:rsid w:val="00797BFA"/>
    <w:rsid w:val="007A02E5"/>
    <w:rsid w:val="007A0E9A"/>
    <w:rsid w:val="007A1072"/>
    <w:rsid w:val="007A1147"/>
    <w:rsid w:val="007A3D38"/>
    <w:rsid w:val="007A4531"/>
    <w:rsid w:val="007A4B20"/>
    <w:rsid w:val="007B237D"/>
    <w:rsid w:val="007B3BEB"/>
    <w:rsid w:val="007B4646"/>
    <w:rsid w:val="007B5B8D"/>
    <w:rsid w:val="007B63AA"/>
    <w:rsid w:val="007B7DDC"/>
    <w:rsid w:val="007C0AD9"/>
    <w:rsid w:val="007C1F39"/>
    <w:rsid w:val="007C205E"/>
    <w:rsid w:val="007C2441"/>
    <w:rsid w:val="007C4F59"/>
    <w:rsid w:val="007C6E70"/>
    <w:rsid w:val="007D04D5"/>
    <w:rsid w:val="007D14CA"/>
    <w:rsid w:val="007D1546"/>
    <w:rsid w:val="007D7D3F"/>
    <w:rsid w:val="007E04F2"/>
    <w:rsid w:val="007E1426"/>
    <w:rsid w:val="007E25B3"/>
    <w:rsid w:val="007E3F75"/>
    <w:rsid w:val="007E5B27"/>
    <w:rsid w:val="007E7DF2"/>
    <w:rsid w:val="007E7E46"/>
    <w:rsid w:val="007F0154"/>
    <w:rsid w:val="007F0DD3"/>
    <w:rsid w:val="007F1CF3"/>
    <w:rsid w:val="007F256E"/>
    <w:rsid w:val="007F2DE0"/>
    <w:rsid w:val="007F31F8"/>
    <w:rsid w:val="007F3A64"/>
    <w:rsid w:val="007F7806"/>
    <w:rsid w:val="008022C7"/>
    <w:rsid w:val="008028FB"/>
    <w:rsid w:val="00803E44"/>
    <w:rsid w:val="00804EE3"/>
    <w:rsid w:val="0080532D"/>
    <w:rsid w:val="008072AF"/>
    <w:rsid w:val="00811454"/>
    <w:rsid w:val="00812CAA"/>
    <w:rsid w:val="008158E5"/>
    <w:rsid w:val="008168D9"/>
    <w:rsid w:val="00816DAD"/>
    <w:rsid w:val="00821F76"/>
    <w:rsid w:val="00822636"/>
    <w:rsid w:val="00823EF1"/>
    <w:rsid w:val="0082405B"/>
    <w:rsid w:val="0082626D"/>
    <w:rsid w:val="00826B4E"/>
    <w:rsid w:val="0082764C"/>
    <w:rsid w:val="00832341"/>
    <w:rsid w:val="0083456F"/>
    <w:rsid w:val="00837C2B"/>
    <w:rsid w:val="00840AC6"/>
    <w:rsid w:val="00842FAC"/>
    <w:rsid w:val="00844B9C"/>
    <w:rsid w:val="008457FD"/>
    <w:rsid w:val="00846AD7"/>
    <w:rsid w:val="00847297"/>
    <w:rsid w:val="008479D1"/>
    <w:rsid w:val="00852E50"/>
    <w:rsid w:val="00855141"/>
    <w:rsid w:val="00855BE4"/>
    <w:rsid w:val="00860882"/>
    <w:rsid w:val="008615A9"/>
    <w:rsid w:val="0086272F"/>
    <w:rsid w:val="00862ED3"/>
    <w:rsid w:val="00866A71"/>
    <w:rsid w:val="00867213"/>
    <w:rsid w:val="0087695D"/>
    <w:rsid w:val="00881777"/>
    <w:rsid w:val="0088477E"/>
    <w:rsid w:val="00885A49"/>
    <w:rsid w:val="00886635"/>
    <w:rsid w:val="00886745"/>
    <w:rsid w:val="008874BF"/>
    <w:rsid w:val="00887622"/>
    <w:rsid w:val="00887D98"/>
    <w:rsid w:val="00890501"/>
    <w:rsid w:val="00892E1D"/>
    <w:rsid w:val="00893B5D"/>
    <w:rsid w:val="00894D5E"/>
    <w:rsid w:val="00895190"/>
    <w:rsid w:val="008A0003"/>
    <w:rsid w:val="008A2798"/>
    <w:rsid w:val="008A2CFE"/>
    <w:rsid w:val="008A6068"/>
    <w:rsid w:val="008A625C"/>
    <w:rsid w:val="008B0267"/>
    <w:rsid w:val="008B0CD4"/>
    <w:rsid w:val="008B3065"/>
    <w:rsid w:val="008B4C13"/>
    <w:rsid w:val="008B6E95"/>
    <w:rsid w:val="008B6F76"/>
    <w:rsid w:val="008B763D"/>
    <w:rsid w:val="008C1989"/>
    <w:rsid w:val="008C2FD9"/>
    <w:rsid w:val="008C312A"/>
    <w:rsid w:val="008C3B3A"/>
    <w:rsid w:val="008C3E69"/>
    <w:rsid w:val="008D0624"/>
    <w:rsid w:val="008D2188"/>
    <w:rsid w:val="008D2D6D"/>
    <w:rsid w:val="008D35B7"/>
    <w:rsid w:val="008D549D"/>
    <w:rsid w:val="008D75D8"/>
    <w:rsid w:val="008E0BE4"/>
    <w:rsid w:val="008E2173"/>
    <w:rsid w:val="008E2875"/>
    <w:rsid w:val="008E2C74"/>
    <w:rsid w:val="008E3CDF"/>
    <w:rsid w:val="008E3DC0"/>
    <w:rsid w:val="008E5466"/>
    <w:rsid w:val="008F1D52"/>
    <w:rsid w:val="008F2C4D"/>
    <w:rsid w:val="008F35F0"/>
    <w:rsid w:val="008F42C9"/>
    <w:rsid w:val="008F5051"/>
    <w:rsid w:val="008F7D6D"/>
    <w:rsid w:val="00900542"/>
    <w:rsid w:val="009008FB"/>
    <w:rsid w:val="00901247"/>
    <w:rsid w:val="009043A1"/>
    <w:rsid w:val="0090528D"/>
    <w:rsid w:val="009104C8"/>
    <w:rsid w:val="00912403"/>
    <w:rsid w:val="00913184"/>
    <w:rsid w:val="0091536A"/>
    <w:rsid w:val="00922E62"/>
    <w:rsid w:val="0092322D"/>
    <w:rsid w:val="0092333E"/>
    <w:rsid w:val="00924CD0"/>
    <w:rsid w:val="0092519C"/>
    <w:rsid w:val="00925468"/>
    <w:rsid w:val="00927DEE"/>
    <w:rsid w:val="00930555"/>
    <w:rsid w:val="00931A6F"/>
    <w:rsid w:val="00931AFE"/>
    <w:rsid w:val="00936070"/>
    <w:rsid w:val="00936609"/>
    <w:rsid w:val="00937273"/>
    <w:rsid w:val="009378D1"/>
    <w:rsid w:val="0094118A"/>
    <w:rsid w:val="00941D48"/>
    <w:rsid w:val="009420A3"/>
    <w:rsid w:val="00944415"/>
    <w:rsid w:val="009459C0"/>
    <w:rsid w:val="00947525"/>
    <w:rsid w:val="0095359E"/>
    <w:rsid w:val="0095373A"/>
    <w:rsid w:val="00953997"/>
    <w:rsid w:val="00960C7F"/>
    <w:rsid w:val="0096164D"/>
    <w:rsid w:val="009617D2"/>
    <w:rsid w:val="0096318D"/>
    <w:rsid w:val="00963335"/>
    <w:rsid w:val="00966BC9"/>
    <w:rsid w:val="00971D0A"/>
    <w:rsid w:val="00971D24"/>
    <w:rsid w:val="00973149"/>
    <w:rsid w:val="00975131"/>
    <w:rsid w:val="0097748A"/>
    <w:rsid w:val="00977BC5"/>
    <w:rsid w:val="009816F7"/>
    <w:rsid w:val="00981D77"/>
    <w:rsid w:val="00983D2F"/>
    <w:rsid w:val="00984896"/>
    <w:rsid w:val="00984A9E"/>
    <w:rsid w:val="00984C10"/>
    <w:rsid w:val="00986839"/>
    <w:rsid w:val="00987082"/>
    <w:rsid w:val="00987BD5"/>
    <w:rsid w:val="00990903"/>
    <w:rsid w:val="009944F8"/>
    <w:rsid w:val="0099481E"/>
    <w:rsid w:val="009957A0"/>
    <w:rsid w:val="0099618A"/>
    <w:rsid w:val="009A1F30"/>
    <w:rsid w:val="009A22F3"/>
    <w:rsid w:val="009A2D46"/>
    <w:rsid w:val="009A38B8"/>
    <w:rsid w:val="009A6F75"/>
    <w:rsid w:val="009A7546"/>
    <w:rsid w:val="009B0341"/>
    <w:rsid w:val="009B13CC"/>
    <w:rsid w:val="009B3565"/>
    <w:rsid w:val="009B5C76"/>
    <w:rsid w:val="009B5FAF"/>
    <w:rsid w:val="009B779D"/>
    <w:rsid w:val="009C02A4"/>
    <w:rsid w:val="009C178A"/>
    <w:rsid w:val="009C3E54"/>
    <w:rsid w:val="009C47C2"/>
    <w:rsid w:val="009C49DE"/>
    <w:rsid w:val="009C4D40"/>
    <w:rsid w:val="009C7ADD"/>
    <w:rsid w:val="009C7C91"/>
    <w:rsid w:val="009D0E4A"/>
    <w:rsid w:val="009D1814"/>
    <w:rsid w:val="009D70A7"/>
    <w:rsid w:val="009E07FF"/>
    <w:rsid w:val="009E33E6"/>
    <w:rsid w:val="009E4595"/>
    <w:rsid w:val="009E46B6"/>
    <w:rsid w:val="009E57E5"/>
    <w:rsid w:val="009E74CF"/>
    <w:rsid w:val="009F0430"/>
    <w:rsid w:val="009F078D"/>
    <w:rsid w:val="009F0DA3"/>
    <w:rsid w:val="009F35AE"/>
    <w:rsid w:val="009F3F03"/>
    <w:rsid w:val="009F73A4"/>
    <w:rsid w:val="00A00A02"/>
    <w:rsid w:val="00A01ECE"/>
    <w:rsid w:val="00A052CF"/>
    <w:rsid w:val="00A10033"/>
    <w:rsid w:val="00A1003A"/>
    <w:rsid w:val="00A1053F"/>
    <w:rsid w:val="00A14402"/>
    <w:rsid w:val="00A16338"/>
    <w:rsid w:val="00A168BC"/>
    <w:rsid w:val="00A17D6C"/>
    <w:rsid w:val="00A20A35"/>
    <w:rsid w:val="00A2255A"/>
    <w:rsid w:val="00A22961"/>
    <w:rsid w:val="00A248F5"/>
    <w:rsid w:val="00A2577F"/>
    <w:rsid w:val="00A26477"/>
    <w:rsid w:val="00A31CB9"/>
    <w:rsid w:val="00A32691"/>
    <w:rsid w:val="00A366C9"/>
    <w:rsid w:val="00A371B4"/>
    <w:rsid w:val="00A37AC2"/>
    <w:rsid w:val="00A42AA9"/>
    <w:rsid w:val="00A446D4"/>
    <w:rsid w:val="00A504ED"/>
    <w:rsid w:val="00A50B65"/>
    <w:rsid w:val="00A556FF"/>
    <w:rsid w:val="00A56A35"/>
    <w:rsid w:val="00A57B84"/>
    <w:rsid w:val="00A57DCF"/>
    <w:rsid w:val="00A60D3A"/>
    <w:rsid w:val="00A60E9C"/>
    <w:rsid w:val="00A640D4"/>
    <w:rsid w:val="00A64998"/>
    <w:rsid w:val="00A675E9"/>
    <w:rsid w:val="00A67841"/>
    <w:rsid w:val="00A70466"/>
    <w:rsid w:val="00A70A98"/>
    <w:rsid w:val="00A70AAA"/>
    <w:rsid w:val="00A71D4F"/>
    <w:rsid w:val="00A768A6"/>
    <w:rsid w:val="00A768E0"/>
    <w:rsid w:val="00A77852"/>
    <w:rsid w:val="00A812B4"/>
    <w:rsid w:val="00A821A9"/>
    <w:rsid w:val="00A849A5"/>
    <w:rsid w:val="00A87334"/>
    <w:rsid w:val="00A914EF"/>
    <w:rsid w:val="00A925CF"/>
    <w:rsid w:val="00A953C9"/>
    <w:rsid w:val="00A9723D"/>
    <w:rsid w:val="00AA1632"/>
    <w:rsid w:val="00AA5E49"/>
    <w:rsid w:val="00AA768C"/>
    <w:rsid w:val="00AB0947"/>
    <w:rsid w:val="00AB4431"/>
    <w:rsid w:val="00AB4AA7"/>
    <w:rsid w:val="00AC2334"/>
    <w:rsid w:val="00AC4903"/>
    <w:rsid w:val="00AC528B"/>
    <w:rsid w:val="00AD1469"/>
    <w:rsid w:val="00AD1571"/>
    <w:rsid w:val="00AD1898"/>
    <w:rsid w:val="00AD301E"/>
    <w:rsid w:val="00AD5294"/>
    <w:rsid w:val="00AE0323"/>
    <w:rsid w:val="00AE1E34"/>
    <w:rsid w:val="00AE1FD7"/>
    <w:rsid w:val="00AE2951"/>
    <w:rsid w:val="00AE42E6"/>
    <w:rsid w:val="00AE4984"/>
    <w:rsid w:val="00AE5593"/>
    <w:rsid w:val="00AE66FF"/>
    <w:rsid w:val="00AF287F"/>
    <w:rsid w:val="00AF4F29"/>
    <w:rsid w:val="00AF5D26"/>
    <w:rsid w:val="00AF5F08"/>
    <w:rsid w:val="00AF73D4"/>
    <w:rsid w:val="00B00411"/>
    <w:rsid w:val="00B00B30"/>
    <w:rsid w:val="00B01FE5"/>
    <w:rsid w:val="00B04FE6"/>
    <w:rsid w:val="00B07B34"/>
    <w:rsid w:val="00B10945"/>
    <w:rsid w:val="00B10ACE"/>
    <w:rsid w:val="00B10F23"/>
    <w:rsid w:val="00B12399"/>
    <w:rsid w:val="00B167F5"/>
    <w:rsid w:val="00B2030F"/>
    <w:rsid w:val="00B21C68"/>
    <w:rsid w:val="00B2600B"/>
    <w:rsid w:val="00B260FD"/>
    <w:rsid w:val="00B31FC7"/>
    <w:rsid w:val="00B34BFC"/>
    <w:rsid w:val="00B35DAA"/>
    <w:rsid w:val="00B35E30"/>
    <w:rsid w:val="00B3701B"/>
    <w:rsid w:val="00B415B2"/>
    <w:rsid w:val="00B4280F"/>
    <w:rsid w:val="00B4735F"/>
    <w:rsid w:val="00B52DDD"/>
    <w:rsid w:val="00B568BF"/>
    <w:rsid w:val="00B56D96"/>
    <w:rsid w:val="00B570BA"/>
    <w:rsid w:val="00B602F8"/>
    <w:rsid w:val="00B61D15"/>
    <w:rsid w:val="00B61DA8"/>
    <w:rsid w:val="00B61F9B"/>
    <w:rsid w:val="00B64261"/>
    <w:rsid w:val="00B65090"/>
    <w:rsid w:val="00B65DDC"/>
    <w:rsid w:val="00B67576"/>
    <w:rsid w:val="00B704FC"/>
    <w:rsid w:val="00B721C3"/>
    <w:rsid w:val="00B75F6F"/>
    <w:rsid w:val="00B765FA"/>
    <w:rsid w:val="00B7761B"/>
    <w:rsid w:val="00B77C11"/>
    <w:rsid w:val="00B821DA"/>
    <w:rsid w:val="00B8373E"/>
    <w:rsid w:val="00B8452F"/>
    <w:rsid w:val="00B84F09"/>
    <w:rsid w:val="00B853DF"/>
    <w:rsid w:val="00B86975"/>
    <w:rsid w:val="00B870BE"/>
    <w:rsid w:val="00B91934"/>
    <w:rsid w:val="00B92A1A"/>
    <w:rsid w:val="00B93324"/>
    <w:rsid w:val="00B9367E"/>
    <w:rsid w:val="00B93B58"/>
    <w:rsid w:val="00BA0F75"/>
    <w:rsid w:val="00BA1463"/>
    <w:rsid w:val="00BA1FFC"/>
    <w:rsid w:val="00BA27A1"/>
    <w:rsid w:val="00BA2AE5"/>
    <w:rsid w:val="00BA3C71"/>
    <w:rsid w:val="00BA5C3E"/>
    <w:rsid w:val="00BB16AE"/>
    <w:rsid w:val="00BB1BDA"/>
    <w:rsid w:val="00BB25DF"/>
    <w:rsid w:val="00BB3222"/>
    <w:rsid w:val="00BB5419"/>
    <w:rsid w:val="00BB5DD2"/>
    <w:rsid w:val="00BB666A"/>
    <w:rsid w:val="00BC0F42"/>
    <w:rsid w:val="00BC1534"/>
    <w:rsid w:val="00BC5E7A"/>
    <w:rsid w:val="00BD0196"/>
    <w:rsid w:val="00BD250A"/>
    <w:rsid w:val="00BD3061"/>
    <w:rsid w:val="00BD4013"/>
    <w:rsid w:val="00BD52A1"/>
    <w:rsid w:val="00BE28B7"/>
    <w:rsid w:val="00BE487B"/>
    <w:rsid w:val="00BE4BB7"/>
    <w:rsid w:val="00BF4E93"/>
    <w:rsid w:val="00C0184A"/>
    <w:rsid w:val="00C03BE5"/>
    <w:rsid w:val="00C0641C"/>
    <w:rsid w:val="00C06EDA"/>
    <w:rsid w:val="00C07A46"/>
    <w:rsid w:val="00C10FAA"/>
    <w:rsid w:val="00C111CF"/>
    <w:rsid w:val="00C14976"/>
    <w:rsid w:val="00C15A6D"/>
    <w:rsid w:val="00C16981"/>
    <w:rsid w:val="00C217FF"/>
    <w:rsid w:val="00C21807"/>
    <w:rsid w:val="00C22E2B"/>
    <w:rsid w:val="00C23831"/>
    <w:rsid w:val="00C23D94"/>
    <w:rsid w:val="00C253A3"/>
    <w:rsid w:val="00C2545F"/>
    <w:rsid w:val="00C256A7"/>
    <w:rsid w:val="00C26426"/>
    <w:rsid w:val="00C3077C"/>
    <w:rsid w:val="00C310D8"/>
    <w:rsid w:val="00C32FB1"/>
    <w:rsid w:val="00C34520"/>
    <w:rsid w:val="00C422FB"/>
    <w:rsid w:val="00C42F8A"/>
    <w:rsid w:val="00C44380"/>
    <w:rsid w:val="00C4477D"/>
    <w:rsid w:val="00C449F3"/>
    <w:rsid w:val="00C50180"/>
    <w:rsid w:val="00C529D3"/>
    <w:rsid w:val="00C5309B"/>
    <w:rsid w:val="00C5566E"/>
    <w:rsid w:val="00C57758"/>
    <w:rsid w:val="00C606E0"/>
    <w:rsid w:val="00C6286D"/>
    <w:rsid w:val="00C63569"/>
    <w:rsid w:val="00C63B31"/>
    <w:rsid w:val="00C6515F"/>
    <w:rsid w:val="00C71D0D"/>
    <w:rsid w:val="00C759B3"/>
    <w:rsid w:val="00C7734A"/>
    <w:rsid w:val="00C8057D"/>
    <w:rsid w:val="00C91B0D"/>
    <w:rsid w:val="00C93E17"/>
    <w:rsid w:val="00C956C1"/>
    <w:rsid w:val="00C95EBA"/>
    <w:rsid w:val="00CA1252"/>
    <w:rsid w:val="00CA5FB5"/>
    <w:rsid w:val="00CB2025"/>
    <w:rsid w:val="00CB34F4"/>
    <w:rsid w:val="00CB4226"/>
    <w:rsid w:val="00CB524C"/>
    <w:rsid w:val="00CB5846"/>
    <w:rsid w:val="00CB73E6"/>
    <w:rsid w:val="00CC0A74"/>
    <w:rsid w:val="00CC2708"/>
    <w:rsid w:val="00CC5CC9"/>
    <w:rsid w:val="00CD3E6A"/>
    <w:rsid w:val="00CD4FCC"/>
    <w:rsid w:val="00CD5C78"/>
    <w:rsid w:val="00CE0032"/>
    <w:rsid w:val="00CE275D"/>
    <w:rsid w:val="00CE4057"/>
    <w:rsid w:val="00CE4B0B"/>
    <w:rsid w:val="00CE68C8"/>
    <w:rsid w:val="00CE6D65"/>
    <w:rsid w:val="00CE761E"/>
    <w:rsid w:val="00CF08DF"/>
    <w:rsid w:val="00CF1E6E"/>
    <w:rsid w:val="00CF2EAB"/>
    <w:rsid w:val="00CF3CF4"/>
    <w:rsid w:val="00CF4A5B"/>
    <w:rsid w:val="00CF7AD1"/>
    <w:rsid w:val="00D00107"/>
    <w:rsid w:val="00D00963"/>
    <w:rsid w:val="00D0160B"/>
    <w:rsid w:val="00D04C89"/>
    <w:rsid w:val="00D056E0"/>
    <w:rsid w:val="00D05E51"/>
    <w:rsid w:val="00D067F1"/>
    <w:rsid w:val="00D07902"/>
    <w:rsid w:val="00D15DC1"/>
    <w:rsid w:val="00D1601D"/>
    <w:rsid w:val="00D202DA"/>
    <w:rsid w:val="00D20C01"/>
    <w:rsid w:val="00D2154F"/>
    <w:rsid w:val="00D274C1"/>
    <w:rsid w:val="00D313C7"/>
    <w:rsid w:val="00D32C46"/>
    <w:rsid w:val="00D32D82"/>
    <w:rsid w:val="00D345C5"/>
    <w:rsid w:val="00D34FB7"/>
    <w:rsid w:val="00D428F3"/>
    <w:rsid w:val="00D42A07"/>
    <w:rsid w:val="00D43995"/>
    <w:rsid w:val="00D46213"/>
    <w:rsid w:val="00D4666D"/>
    <w:rsid w:val="00D47BDB"/>
    <w:rsid w:val="00D5294F"/>
    <w:rsid w:val="00D549F5"/>
    <w:rsid w:val="00D57095"/>
    <w:rsid w:val="00D6058F"/>
    <w:rsid w:val="00D60F6A"/>
    <w:rsid w:val="00D6396D"/>
    <w:rsid w:val="00D6625F"/>
    <w:rsid w:val="00D66FC8"/>
    <w:rsid w:val="00D67374"/>
    <w:rsid w:val="00D674B3"/>
    <w:rsid w:val="00D724D9"/>
    <w:rsid w:val="00D728C7"/>
    <w:rsid w:val="00D736C5"/>
    <w:rsid w:val="00D73A35"/>
    <w:rsid w:val="00D73D02"/>
    <w:rsid w:val="00D76530"/>
    <w:rsid w:val="00D7774F"/>
    <w:rsid w:val="00D80456"/>
    <w:rsid w:val="00D83290"/>
    <w:rsid w:val="00D917A8"/>
    <w:rsid w:val="00D91EEE"/>
    <w:rsid w:val="00D92E96"/>
    <w:rsid w:val="00D93444"/>
    <w:rsid w:val="00D93AEB"/>
    <w:rsid w:val="00D95A86"/>
    <w:rsid w:val="00D97B39"/>
    <w:rsid w:val="00DA0E8C"/>
    <w:rsid w:val="00DA126F"/>
    <w:rsid w:val="00DA3A9C"/>
    <w:rsid w:val="00DA4B13"/>
    <w:rsid w:val="00DA5B64"/>
    <w:rsid w:val="00DB04D6"/>
    <w:rsid w:val="00DB0B63"/>
    <w:rsid w:val="00DB2FA2"/>
    <w:rsid w:val="00DB3A27"/>
    <w:rsid w:val="00DB5AC2"/>
    <w:rsid w:val="00DC1C6A"/>
    <w:rsid w:val="00DC29A8"/>
    <w:rsid w:val="00DC3F81"/>
    <w:rsid w:val="00DD09A9"/>
    <w:rsid w:val="00DD171E"/>
    <w:rsid w:val="00DD1A2E"/>
    <w:rsid w:val="00DD277E"/>
    <w:rsid w:val="00DD491A"/>
    <w:rsid w:val="00DD50C7"/>
    <w:rsid w:val="00DD6116"/>
    <w:rsid w:val="00DE2D9F"/>
    <w:rsid w:val="00DE3FBD"/>
    <w:rsid w:val="00DE4930"/>
    <w:rsid w:val="00DF080D"/>
    <w:rsid w:val="00DF15C0"/>
    <w:rsid w:val="00DF27D3"/>
    <w:rsid w:val="00DF35BB"/>
    <w:rsid w:val="00DF5136"/>
    <w:rsid w:val="00DF62CD"/>
    <w:rsid w:val="00DF68FB"/>
    <w:rsid w:val="00E0010A"/>
    <w:rsid w:val="00E00186"/>
    <w:rsid w:val="00E00E18"/>
    <w:rsid w:val="00E00EC9"/>
    <w:rsid w:val="00E01953"/>
    <w:rsid w:val="00E04726"/>
    <w:rsid w:val="00E04998"/>
    <w:rsid w:val="00E058F6"/>
    <w:rsid w:val="00E0681A"/>
    <w:rsid w:val="00E1024C"/>
    <w:rsid w:val="00E10444"/>
    <w:rsid w:val="00E138A0"/>
    <w:rsid w:val="00E148C2"/>
    <w:rsid w:val="00E1556A"/>
    <w:rsid w:val="00E16E5A"/>
    <w:rsid w:val="00E17708"/>
    <w:rsid w:val="00E20AC2"/>
    <w:rsid w:val="00E2220B"/>
    <w:rsid w:val="00E23E3B"/>
    <w:rsid w:val="00E24A15"/>
    <w:rsid w:val="00E24EC8"/>
    <w:rsid w:val="00E25522"/>
    <w:rsid w:val="00E25569"/>
    <w:rsid w:val="00E26E43"/>
    <w:rsid w:val="00E27927"/>
    <w:rsid w:val="00E307E9"/>
    <w:rsid w:val="00E3243F"/>
    <w:rsid w:val="00E3467A"/>
    <w:rsid w:val="00E3534E"/>
    <w:rsid w:val="00E3749B"/>
    <w:rsid w:val="00E37622"/>
    <w:rsid w:val="00E37C9F"/>
    <w:rsid w:val="00E37D7F"/>
    <w:rsid w:val="00E37D98"/>
    <w:rsid w:val="00E40FDD"/>
    <w:rsid w:val="00E42A8C"/>
    <w:rsid w:val="00E43AE9"/>
    <w:rsid w:val="00E43BF4"/>
    <w:rsid w:val="00E45AD8"/>
    <w:rsid w:val="00E56059"/>
    <w:rsid w:val="00E57705"/>
    <w:rsid w:val="00E60194"/>
    <w:rsid w:val="00E631D8"/>
    <w:rsid w:val="00E633E9"/>
    <w:rsid w:val="00E64D23"/>
    <w:rsid w:val="00E6570A"/>
    <w:rsid w:val="00E70834"/>
    <w:rsid w:val="00E74427"/>
    <w:rsid w:val="00E75386"/>
    <w:rsid w:val="00E76843"/>
    <w:rsid w:val="00E774F1"/>
    <w:rsid w:val="00E77CFC"/>
    <w:rsid w:val="00E77E3A"/>
    <w:rsid w:val="00E81736"/>
    <w:rsid w:val="00E90C16"/>
    <w:rsid w:val="00E91B98"/>
    <w:rsid w:val="00E9210A"/>
    <w:rsid w:val="00E92BAA"/>
    <w:rsid w:val="00E93A44"/>
    <w:rsid w:val="00EA1CBB"/>
    <w:rsid w:val="00EA3305"/>
    <w:rsid w:val="00EA78B7"/>
    <w:rsid w:val="00EA7CB0"/>
    <w:rsid w:val="00EB00A7"/>
    <w:rsid w:val="00EB38DA"/>
    <w:rsid w:val="00EB5CE4"/>
    <w:rsid w:val="00EB6C6B"/>
    <w:rsid w:val="00EC16DC"/>
    <w:rsid w:val="00EC7355"/>
    <w:rsid w:val="00ED09E9"/>
    <w:rsid w:val="00ED2806"/>
    <w:rsid w:val="00ED334A"/>
    <w:rsid w:val="00EE2267"/>
    <w:rsid w:val="00EE394B"/>
    <w:rsid w:val="00EE5D6B"/>
    <w:rsid w:val="00EE6A55"/>
    <w:rsid w:val="00EF1E37"/>
    <w:rsid w:val="00EF384C"/>
    <w:rsid w:val="00EF3B40"/>
    <w:rsid w:val="00EF3FCE"/>
    <w:rsid w:val="00EF55A3"/>
    <w:rsid w:val="00F002D0"/>
    <w:rsid w:val="00F00D9A"/>
    <w:rsid w:val="00F03084"/>
    <w:rsid w:val="00F0682B"/>
    <w:rsid w:val="00F1179E"/>
    <w:rsid w:val="00F12DE0"/>
    <w:rsid w:val="00F13A4E"/>
    <w:rsid w:val="00F14B50"/>
    <w:rsid w:val="00F23008"/>
    <w:rsid w:val="00F23AE4"/>
    <w:rsid w:val="00F242A7"/>
    <w:rsid w:val="00F24A58"/>
    <w:rsid w:val="00F2564A"/>
    <w:rsid w:val="00F26682"/>
    <w:rsid w:val="00F27B91"/>
    <w:rsid w:val="00F31D7A"/>
    <w:rsid w:val="00F34470"/>
    <w:rsid w:val="00F374ED"/>
    <w:rsid w:val="00F400DE"/>
    <w:rsid w:val="00F40998"/>
    <w:rsid w:val="00F44806"/>
    <w:rsid w:val="00F464BE"/>
    <w:rsid w:val="00F504BD"/>
    <w:rsid w:val="00F504F9"/>
    <w:rsid w:val="00F52404"/>
    <w:rsid w:val="00F524D8"/>
    <w:rsid w:val="00F54998"/>
    <w:rsid w:val="00F55596"/>
    <w:rsid w:val="00F567B9"/>
    <w:rsid w:val="00F56F0E"/>
    <w:rsid w:val="00F61E75"/>
    <w:rsid w:val="00F63D92"/>
    <w:rsid w:val="00F63FDA"/>
    <w:rsid w:val="00F64FBF"/>
    <w:rsid w:val="00F6786D"/>
    <w:rsid w:val="00F67942"/>
    <w:rsid w:val="00F73499"/>
    <w:rsid w:val="00F74496"/>
    <w:rsid w:val="00F746D6"/>
    <w:rsid w:val="00F74A4A"/>
    <w:rsid w:val="00F82D96"/>
    <w:rsid w:val="00F85977"/>
    <w:rsid w:val="00F94170"/>
    <w:rsid w:val="00F95C05"/>
    <w:rsid w:val="00F96E65"/>
    <w:rsid w:val="00FA0B90"/>
    <w:rsid w:val="00FA4664"/>
    <w:rsid w:val="00FA6087"/>
    <w:rsid w:val="00FB249A"/>
    <w:rsid w:val="00FB2E10"/>
    <w:rsid w:val="00FB2E68"/>
    <w:rsid w:val="00FB4AB9"/>
    <w:rsid w:val="00FB5C2A"/>
    <w:rsid w:val="00FC4626"/>
    <w:rsid w:val="00FC5CD1"/>
    <w:rsid w:val="00FC67EA"/>
    <w:rsid w:val="00FC7FB0"/>
    <w:rsid w:val="00FD1A6E"/>
    <w:rsid w:val="00FD2148"/>
    <w:rsid w:val="00FD46BA"/>
    <w:rsid w:val="00FD5DA6"/>
    <w:rsid w:val="00FD6AE0"/>
    <w:rsid w:val="00FD6AF5"/>
    <w:rsid w:val="00FD740D"/>
    <w:rsid w:val="00FD7DD4"/>
    <w:rsid w:val="00FE10FF"/>
    <w:rsid w:val="00FE34F4"/>
    <w:rsid w:val="00FE6984"/>
    <w:rsid w:val="00FE71FE"/>
    <w:rsid w:val="00FF0164"/>
    <w:rsid w:val="00FF017E"/>
    <w:rsid w:val="00FF0335"/>
    <w:rsid w:val="00FF04C8"/>
    <w:rsid w:val="00FF14FE"/>
    <w:rsid w:val="00FF3616"/>
    <w:rsid w:val="00FF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D7E72"/>
  <w15:chartTrackingRefBased/>
  <w15:docId w15:val="{9BEAEDD1-5A69-4041-98E6-6A1391036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252"/>
    <w:pPr>
      <w:keepNext/>
      <w:keepLines/>
      <w:spacing w:before="24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8D549D"/>
    <w:pPr>
      <w:keepNext/>
      <w:keepLines/>
      <w:spacing w:before="40"/>
      <w:outlineLvl w:val="1"/>
    </w:pPr>
    <w:rPr>
      <w:rFonts w:ascii="Times New Roman" w:eastAsiaTheme="majorEastAsia" w:hAnsi="Times New Roman" w:cstheme="majorBidi"/>
      <w:i/>
      <w:sz w:val="24"/>
      <w:szCs w:val="26"/>
    </w:rPr>
  </w:style>
  <w:style w:type="paragraph" w:styleId="Heading3">
    <w:name w:val="heading 3"/>
    <w:basedOn w:val="Normal"/>
    <w:next w:val="Normal"/>
    <w:link w:val="Heading3Char"/>
    <w:uiPriority w:val="9"/>
    <w:unhideWhenUsed/>
    <w:qFormat/>
    <w:rsid w:val="00B765FA"/>
    <w:pPr>
      <w:keepNext/>
      <w:keepLines/>
      <w:spacing w:before="40"/>
      <w:outlineLvl w:val="2"/>
    </w:pPr>
    <w:rPr>
      <w:rFonts w:ascii="Times New Roman" w:eastAsiaTheme="majorEastAsia" w:hAnsi="Times New Roman" w:cstheme="majorBidi"/>
      <w: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TESTYLE1CommonCollege">
    <w:name w:val="NATE STYLE 1_CommonCollege"/>
    <w:basedOn w:val="Normal"/>
    <w:link w:val="NATESTYLE1CommonCollegeChar"/>
    <w:qFormat/>
    <w:rsid w:val="00B2600B"/>
    <w:rPr>
      <w:rFonts w:ascii="Times New Roman" w:hAnsi="Times New Roman" w:cs="Times New Roman"/>
      <w:sz w:val="24"/>
      <w:szCs w:val="24"/>
    </w:rPr>
  </w:style>
  <w:style w:type="character" w:customStyle="1" w:styleId="NATESTYLE1CommonCollegeChar">
    <w:name w:val="NATE STYLE 1_CommonCollege Char"/>
    <w:basedOn w:val="DefaultParagraphFont"/>
    <w:link w:val="NATESTYLE1CommonCollege"/>
    <w:rsid w:val="00B2600B"/>
    <w:rPr>
      <w:rFonts w:ascii="Times New Roman" w:hAnsi="Times New Roman" w:cs="Times New Roman"/>
      <w:sz w:val="24"/>
      <w:szCs w:val="24"/>
    </w:rPr>
  </w:style>
  <w:style w:type="character" w:styleId="LineNumber">
    <w:name w:val="line number"/>
    <w:basedOn w:val="DefaultParagraphFont"/>
    <w:uiPriority w:val="99"/>
    <w:semiHidden/>
    <w:unhideWhenUsed/>
    <w:rsid w:val="006F4781"/>
  </w:style>
  <w:style w:type="character" w:customStyle="1" w:styleId="Heading1Char">
    <w:name w:val="Heading 1 Char"/>
    <w:basedOn w:val="DefaultParagraphFont"/>
    <w:link w:val="Heading1"/>
    <w:uiPriority w:val="9"/>
    <w:rsid w:val="00CA1252"/>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B765FA"/>
    <w:rPr>
      <w:rFonts w:ascii="Times New Roman" w:eastAsiaTheme="majorEastAsia" w:hAnsi="Times New Roman" w:cstheme="majorBidi"/>
      <w:i/>
      <w:sz w:val="24"/>
      <w:szCs w:val="24"/>
    </w:rPr>
  </w:style>
  <w:style w:type="paragraph" w:styleId="Header">
    <w:name w:val="header"/>
    <w:basedOn w:val="Normal"/>
    <w:link w:val="HeaderChar"/>
    <w:uiPriority w:val="99"/>
    <w:unhideWhenUsed/>
    <w:rsid w:val="00781B9F"/>
    <w:pPr>
      <w:tabs>
        <w:tab w:val="center" w:pos="4680"/>
        <w:tab w:val="right" w:pos="9360"/>
      </w:tabs>
      <w:spacing w:line="240" w:lineRule="auto"/>
    </w:pPr>
  </w:style>
  <w:style w:type="character" w:customStyle="1" w:styleId="HeaderChar">
    <w:name w:val="Header Char"/>
    <w:basedOn w:val="DefaultParagraphFont"/>
    <w:link w:val="Header"/>
    <w:uiPriority w:val="99"/>
    <w:rsid w:val="00781B9F"/>
  </w:style>
  <w:style w:type="paragraph" w:styleId="Footer">
    <w:name w:val="footer"/>
    <w:basedOn w:val="Normal"/>
    <w:link w:val="FooterChar"/>
    <w:uiPriority w:val="99"/>
    <w:unhideWhenUsed/>
    <w:rsid w:val="00781B9F"/>
    <w:pPr>
      <w:tabs>
        <w:tab w:val="center" w:pos="4680"/>
        <w:tab w:val="right" w:pos="9360"/>
      </w:tabs>
      <w:spacing w:line="240" w:lineRule="auto"/>
    </w:pPr>
  </w:style>
  <w:style w:type="character" w:customStyle="1" w:styleId="FooterChar">
    <w:name w:val="Footer Char"/>
    <w:basedOn w:val="DefaultParagraphFont"/>
    <w:link w:val="Footer"/>
    <w:uiPriority w:val="99"/>
    <w:rsid w:val="00781B9F"/>
  </w:style>
  <w:style w:type="character" w:styleId="PlaceholderText">
    <w:name w:val="Placeholder Text"/>
    <w:basedOn w:val="DefaultParagraphFont"/>
    <w:uiPriority w:val="99"/>
    <w:semiHidden/>
    <w:rsid w:val="00A64998"/>
    <w:rPr>
      <w:color w:val="808080"/>
    </w:rPr>
  </w:style>
  <w:style w:type="paragraph" w:customStyle="1" w:styleId="Default">
    <w:name w:val="Default"/>
    <w:rsid w:val="00D5294F"/>
    <w:pPr>
      <w:autoSpaceDE w:val="0"/>
      <w:autoSpaceDN w:val="0"/>
      <w:adjustRightInd w:val="0"/>
      <w:spacing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C2708"/>
    <w:rPr>
      <w:sz w:val="16"/>
      <w:szCs w:val="16"/>
    </w:rPr>
  </w:style>
  <w:style w:type="paragraph" w:styleId="BalloonText">
    <w:name w:val="Balloon Text"/>
    <w:basedOn w:val="Normal"/>
    <w:link w:val="BalloonTextChar"/>
    <w:uiPriority w:val="99"/>
    <w:semiHidden/>
    <w:unhideWhenUsed/>
    <w:rsid w:val="007959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59C3"/>
    <w:rPr>
      <w:rFonts w:ascii="Segoe UI" w:hAnsi="Segoe UI" w:cs="Segoe UI"/>
      <w:sz w:val="18"/>
      <w:szCs w:val="18"/>
    </w:rPr>
  </w:style>
  <w:style w:type="paragraph" w:styleId="CommentText">
    <w:name w:val="annotation text"/>
    <w:basedOn w:val="Normal"/>
    <w:link w:val="CommentTextChar"/>
    <w:uiPriority w:val="99"/>
    <w:unhideWhenUsed/>
    <w:rsid w:val="00001EBB"/>
    <w:pPr>
      <w:spacing w:line="240" w:lineRule="auto"/>
    </w:pPr>
    <w:rPr>
      <w:sz w:val="20"/>
      <w:szCs w:val="20"/>
    </w:rPr>
  </w:style>
  <w:style w:type="character" w:customStyle="1" w:styleId="CommentTextChar">
    <w:name w:val="Comment Text Char"/>
    <w:basedOn w:val="DefaultParagraphFont"/>
    <w:link w:val="CommentText"/>
    <w:uiPriority w:val="99"/>
    <w:rsid w:val="00001EBB"/>
    <w:rPr>
      <w:sz w:val="20"/>
      <w:szCs w:val="20"/>
    </w:rPr>
  </w:style>
  <w:style w:type="paragraph" w:styleId="CommentSubject">
    <w:name w:val="annotation subject"/>
    <w:basedOn w:val="CommentText"/>
    <w:next w:val="CommentText"/>
    <w:link w:val="CommentSubjectChar"/>
    <w:uiPriority w:val="99"/>
    <w:semiHidden/>
    <w:unhideWhenUsed/>
    <w:rsid w:val="00001EBB"/>
    <w:rPr>
      <w:b/>
      <w:bCs/>
    </w:rPr>
  </w:style>
  <w:style w:type="character" w:customStyle="1" w:styleId="CommentSubjectChar">
    <w:name w:val="Comment Subject Char"/>
    <w:basedOn w:val="CommentTextChar"/>
    <w:link w:val="CommentSubject"/>
    <w:uiPriority w:val="99"/>
    <w:semiHidden/>
    <w:rsid w:val="00001EBB"/>
    <w:rPr>
      <w:b/>
      <w:bCs/>
      <w:sz w:val="20"/>
      <w:szCs w:val="20"/>
    </w:rPr>
  </w:style>
  <w:style w:type="paragraph" w:styleId="Revision">
    <w:name w:val="Revision"/>
    <w:hidden/>
    <w:uiPriority w:val="99"/>
    <w:semiHidden/>
    <w:rsid w:val="00197D8D"/>
    <w:pPr>
      <w:spacing w:line="240" w:lineRule="auto"/>
    </w:pPr>
  </w:style>
  <w:style w:type="character" w:styleId="Hyperlink">
    <w:name w:val="Hyperlink"/>
    <w:basedOn w:val="DefaultParagraphFont"/>
    <w:uiPriority w:val="99"/>
    <w:unhideWhenUsed/>
    <w:rsid w:val="0096164D"/>
    <w:rPr>
      <w:color w:val="0563C1" w:themeColor="hyperlink"/>
      <w:u w:val="single"/>
    </w:rPr>
  </w:style>
  <w:style w:type="character" w:styleId="UnresolvedMention">
    <w:name w:val="Unresolved Mention"/>
    <w:basedOn w:val="DefaultParagraphFont"/>
    <w:uiPriority w:val="99"/>
    <w:semiHidden/>
    <w:unhideWhenUsed/>
    <w:rsid w:val="0096164D"/>
    <w:rPr>
      <w:color w:val="605E5C"/>
      <w:shd w:val="clear" w:color="auto" w:fill="E1DFDD"/>
    </w:rPr>
  </w:style>
  <w:style w:type="table" w:styleId="PlainTable4">
    <w:name w:val="Plain Table 4"/>
    <w:basedOn w:val="TableNormal"/>
    <w:uiPriority w:val="44"/>
    <w:rsid w:val="0082263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393F89"/>
    <w:pPr>
      <w:ind w:left="720"/>
      <w:contextualSpacing/>
    </w:pPr>
  </w:style>
  <w:style w:type="paragraph" w:styleId="Bibliography">
    <w:name w:val="Bibliography"/>
    <w:basedOn w:val="Normal"/>
    <w:next w:val="Normal"/>
    <w:uiPriority w:val="37"/>
    <w:unhideWhenUsed/>
    <w:rsid w:val="008457FD"/>
    <w:pPr>
      <w:ind w:left="720" w:hanging="720"/>
    </w:pPr>
  </w:style>
  <w:style w:type="character" w:customStyle="1" w:styleId="Heading2Char">
    <w:name w:val="Heading 2 Char"/>
    <w:basedOn w:val="DefaultParagraphFont"/>
    <w:link w:val="Heading2"/>
    <w:uiPriority w:val="9"/>
    <w:rsid w:val="008D549D"/>
    <w:rPr>
      <w:rFonts w:ascii="Times New Roman" w:eastAsiaTheme="majorEastAsia" w:hAnsi="Times New Roman" w:cstheme="majorBidi"/>
      <w: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46383">
      <w:bodyDiv w:val="1"/>
      <w:marLeft w:val="0"/>
      <w:marRight w:val="0"/>
      <w:marTop w:val="0"/>
      <w:marBottom w:val="0"/>
      <w:divBdr>
        <w:top w:val="none" w:sz="0" w:space="0" w:color="auto"/>
        <w:left w:val="none" w:sz="0" w:space="0" w:color="auto"/>
        <w:bottom w:val="none" w:sz="0" w:space="0" w:color="auto"/>
        <w:right w:val="none" w:sz="0" w:space="0" w:color="auto"/>
      </w:divBdr>
    </w:div>
    <w:div w:id="451947452">
      <w:bodyDiv w:val="1"/>
      <w:marLeft w:val="0"/>
      <w:marRight w:val="0"/>
      <w:marTop w:val="0"/>
      <w:marBottom w:val="0"/>
      <w:divBdr>
        <w:top w:val="none" w:sz="0" w:space="0" w:color="auto"/>
        <w:left w:val="none" w:sz="0" w:space="0" w:color="auto"/>
        <w:bottom w:val="none" w:sz="0" w:space="0" w:color="auto"/>
        <w:right w:val="none" w:sz="0" w:space="0" w:color="auto"/>
      </w:divBdr>
    </w:div>
    <w:div w:id="698817819">
      <w:bodyDiv w:val="1"/>
      <w:marLeft w:val="0"/>
      <w:marRight w:val="0"/>
      <w:marTop w:val="0"/>
      <w:marBottom w:val="0"/>
      <w:divBdr>
        <w:top w:val="none" w:sz="0" w:space="0" w:color="auto"/>
        <w:left w:val="none" w:sz="0" w:space="0" w:color="auto"/>
        <w:bottom w:val="none" w:sz="0" w:space="0" w:color="auto"/>
        <w:right w:val="none" w:sz="0" w:space="0" w:color="auto"/>
      </w:divBdr>
    </w:div>
    <w:div w:id="871917779">
      <w:bodyDiv w:val="1"/>
      <w:marLeft w:val="0"/>
      <w:marRight w:val="0"/>
      <w:marTop w:val="0"/>
      <w:marBottom w:val="0"/>
      <w:divBdr>
        <w:top w:val="none" w:sz="0" w:space="0" w:color="auto"/>
        <w:left w:val="none" w:sz="0" w:space="0" w:color="auto"/>
        <w:bottom w:val="none" w:sz="0" w:space="0" w:color="auto"/>
        <w:right w:val="none" w:sz="0" w:space="0" w:color="auto"/>
      </w:divBdr>
    </w:div>
    <w:div w:id="179725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2DBCDDD459AC4786E81789E596B9EF" ma:contentTypeVersion="14" ma:contentTypeDescription="Create a new document." ma:contentTypeScope="" ma:versionID="cf437cb61c1ed6b7efc8528ffd99b6d2">
  <xsd:schema xmlns:xsd="http://www.w3.org/2001/XMLSchema" xmlns:xs="http://www.w3.org/2001/XMLSchema" xmlns:p="http://schemas.microsoft.com/office/2006/metadata/properties" xmlns:ns3="5278094f-c022-4ceb-af6e-639ff0838eb9" xmlns:ns4="733ce1cc-cb7a-4045-837e-ed5f589eec0e" targetNamespace="http://schemas.microsoft.com/office/2006/metadata/properties" ma:root="true" ma:fieldsID="51b7dde1fae712c3360d90a1edf970a7" ns3:_="" ns4:_="">
    <xsd:import namespace="5278094f-c022-4ceb-af6e-639ff0838eb9"/>
    <xsd:import namespace="733ce1cc-cb7a-4045-837e-ed5f589eec0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78094f-c022-4ceb-af6e-639ff0838e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3ce1cc-cb7a-4045-837e-ed5f589eec0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6C54244-399C-4402-A659-1CABCBE49A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78094f-c022-4ceb-af6e-639ff0838eb9"/>
    <ds:schemaRef ds:uri="733ce1cc-cb7a-4045-837e-ed5f589ee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09C047-56CE-4644-AE8B-BACE96F55BF2}">
  <ds:schemaRefs>
    <ds:schemaRef ds:uri="http://schemas.microsoft.com/sharepoint/v3/contenttype/forms"/>
  </ds:schemaRefs>
</ds:datastoreItem>
</file>

<file path=customXml/itemProps3.xml><?xml version="1.0" encoding="utf-8"?>
<ds:datastoreItem xmlns:ds="http://schemas.openxmlformats.org/officeDocument/2006/customXml" ds:itemID="{71971659-D2DA-459F-8B26-D9C2CA2ACFDD}">
  <ds:schemaRefs>
    <ds:schemaRef ds:uri="http://schemas.openxmlformats.org/officeDocument/2006/bibliography"/>
  </ds:schemaRefs>
</ds:datastoreItem>
</file>

<file path=customXml/itemProps4.xml><?xml version="1.0" encoding="utf-8"?>
<ds:datastoreItem xmlns:ds="http://schemas.openxmlformats.org/officeDocument/2006/customXml" ds:itemID="{6C204FBE-2D2E-4FE6-8F34-B7D828A0893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39</Pages>
  <Words>43455</Words>
  <Characters>247697</Characters>
  <Application>Microsoft Office Word</Application>
  <DocSecurity>0</DocSecurity>
  <Lines>2064</Lines>
  <Paragraphs>581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Barrus</dc:creator>
  <cp:keywords/>
  <dc:description/>
  <cp:lastModifiedBy>Nathan Barrus</cp:lastModifiedBy>
  <cp:revision>128</cp:revision>
  <dcterms:created xsi:type="dcterms:W3CDTF">2023-02-07T14:19:00Z</dcterms:created>
  <dcterms:modified xsi:type="dcterms:W3CDTF">2023-02-09T20:47:00Z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34e60959-63a0-3709-b955-1a39dea78c05</vt:lpwstr>
  </property>
  <property fmtid="{D5CDD505-2E9C-101B-9397-08002B2CF9AE}" pid="4" name="Mendeley Citation Style_1">
    <vt:lpwstr>http://www.zotero.org/styles/oecologia</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http://www.zotero.org/styles/freshwater-biology</vt:lpwstr>
  </property>
  <property fmtid="{D5CDD505-2E9C-101B-9397-08002B2CF9AE}" pid="12" name="Mendeley Recent Style Name 3_1">
    <vt:lpwstr>Freshwater Biology</vt:lpwstr>
  </property>
  <property fmtid="{D5CDD505-2E9C-101B-9397-08002B2CF9AE}" pid="13" name="Mendeley Recent Style Id 4_1">
    <vt:lpwstr>http://www.zotero.org/styles/freshwater-science</vt:lpwstr>
  </property>
  <property fmtid="{D5CDD505-2E9C-101B-9397-08002B2CF9AE}" pid="14" name="Mendeley Recent Style Name 4_1">
    <vt:lpwstr>Freshwater Science</vt:lpwstr>
  </property>
  <property fmtid="{D5CDD505-2E9C-101B-9397-08002B2CF9AE}" pid="15" name="Mendeley Recent Style Id 5_1">
    <vt:lpwstr>http://www.zotero.org/styles/hydrobiologia</vt:lpwstr>
  </property>
  <property fmtid="{D5CDD505-2E9C-101B-9397-08002B2CF9AE}" pid="16" name="Mendeley Recent Style Name 5_1">
    <vt:lpwstr>Hydrobiologia</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http://www.zotero.org/styles/oecologia</vt:lpwstr>
  </property>
  <property fmtid="{D5CDD505-2E9C-101B-9397-08002B2CF9AE}" pid="24" name="Mendeley Recent Style Name 9_1">
    <vt:lpwstr>Oecologia</vt:lpwstr>
  </property>
  <property fmtid="{D5CDD505-2E9C-101B-9397-08002B2CF9AE}" pid="25" name="ContentTypeId">
    <vt:lpwstr>0x010100C32DBCDDD459AC4786E81789E596B9EF</vt:lpwstr>
  </property>
  <property fmtid="{D5CDD505-2E9C-101B-9397-08002B2CF9AE}" pid="26" name="ZOTERO_PREF_1">
    <vt:lpwstr>&lt;data data-version="3" zotero-version="6.0.20"&gt;&lt;session id="DQxfLHRD"/&gt;&lt;style id="http://www.zotero.org/styles/functional-ecology" hasBibliography="1" bibliographyStyleHasBeenSet="1"/&gt;&lt;prefs&gt;&lt;pref name="fieldType" value="Field"/&gt;&lt;/prefs&gt;&lt;/data&gt;</vt:lpwstr>
  </property>
</Properties>
</file>