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903CB" w14:textId="22513748" w:rsidR="006C7A29" w:rsidRDefault="00C95E6E" w:rsidP="00C95E6E">
      <w:pPr>
        <w:pStyle w:val="NATESTYLE1CommonCollege"/>
        <w:spacing w:line="360" w:lineRule="auto"/>
      </w:pPr>
      <w:r>
        <w:rPr>
          <w:b/>
          <w:bCs/>
        </w:rPr>
        <w:t xml:space="preserve">Journal: </w:t>
      </w:r>
      <w:r>
        <w:t>Ecology</w:t>
      </w:r>
    </w:p>
    <w:p w14:paraId="5BAAAE3B" w14:textId="7ABC774F" w:rsidR="000C02E2" w:rsidRDefault="000C02E2" w:rsidP="000C02E2">
      <w:pPr>
        <w:pStyle w:val="NATESTYLE1CommonCollege"/>
        <w:spacing w:line="360" w:lineRule="auto"/>
        <w:rPr>
          <w:b/>
          <w:bCs/>
        </w:rPr>
      </w:pPr>
      <w:r w:rsidRPr="000C02E2">
        <w:rPr>
          <w:b/>
          <w:bCs/>
        </w:rPr>
        <w:t>Article Title</w:t>
      </w:r>
      <w:r>
        <w:t>:</w:t>
      </w:r>
      <w:r w:rsidRPr="000C02E2">
        <w:rPr>
          <w:b/>
          <w:bCs/>
        </w:rPr>
        <w:t xml:space="preserve"> </w:t>
      </w:r>
      <w:r w:rsidRPr="000C02E2">
        <w:t>Seasonal variation in juvenile growth and predation predicts declining populations of freshwater gastropod</w:t>
      </w:r>
      <w:r>
        <w:rPr>
          <w:b/>
          <w:bCs/>
        </w:rPr>
        <w:t xml:space="preserve"> </w:t>
      </w:r>
    </w:p>
    <w:p w14:paraId="42F056D9" w14:textId="249AAE20" w:rsidR="000C02E2" w:rsidRPr="000C02E2" w:rsidRDefault="000C02E2" w:rsidP="000C02E2">
      <w:pPr>
        <w:pStyle w:val="NATESTYLE1CommonCollege"/>
        <w:spacing w:line="360" w:lineRule="auto"/>
      </w:pPr>
      <w:r>
        <w:rPr>
          <w:b/>
          <w:bCs/>
        </w:rPr>
        <w:t>Author</w:t>
      </w:r>
      <w:r w:rsidR="00655124">
        <w:rPr>
          <w:b/>
          <w:bCs/>
        </w:rPr>
        <w:t>s</w:t>
      </w:r>
      <w:r>
        <w:rPr>
          <w:b/>
          <w:bCs/>
        </w:rPr>
        <w:t xml:space="preserve">: </w:t>
      </w:r>
      <w:r>
        <w:t>Nathan T. Barrus, Mark I. Cook</w:t>
      </w:r>
      <w:r w:rsidR="002656CF">
        <w:t xml:space="preserve"> &amp;</w:t>
      </w:r>
      <w:r>
        <w:t xml:space="preserve"> Nathan J. Dorn.</w:t>
      </w:r>
    </w:p>
    <w:p w14:paraId="608F0587" w14:textId="3DEAFB6E" w:rsidR="00C95E6E" w:rsidRPr="000C02E2" w:rsidRDefault="00C95E6E" w:rsidP="00C95E6E">
      <w:pPr>
        <w:pStyle w:val="NATESTYLE1CommonCollege"/>
        <w:spacing w:line="360" w:lineRule="auto"/>
      </w:pPr>
    </w:p>
    <w:p w14:paraId="27F2826A" w14:textId="3CF9FCEA" w:rsidR="0035377D" w:rsidRDefault="007A5B2B" w:rsidP="003426E8">
      <w:pPr>
        <w:jc w:val="center"/>
        <w:rPr>
          <w:rFonts w:ascii="Times New Roman" w:hAnsi="Times New Roman" w:cs="Times New Roman"/>
          <w:b/>
          <w:bCs/>
          <w:sz w:val="28"/>
          <w:szCs w:val="28"/>
        </w:rPr>
      </w:pPr>
      <w:r>
        <w:rPr>
          <w:rFonts w:ascii="Times New Roman" w:hAnsi="Times New Roman" w:cs="Times New Roman"/>
          <w:b/>
          <w:bCs/>
          <w:sz w:val="28"/>
          <w:szCs w:val="28"/>
        </w:rPr>
        <w:t>Appendix S1</w:t>
      </w:r>
    </w:p>
    <w:p w14:paraId="5C20DF39" w14:textId="77777777" w:rsidR="00C90AC0" w:rsidRDefault="00C90AC0">
      <w:pPr>
        <w:rPr>
          <w:rFonts w:ascii="Times New Roman" w:hAnsi="Times New Roman" w:cs="Times New Roman"/>
          <w:b/>
          <w:bCs/>
          <w:sz w:val="28"/>
          <w:szCs w:val="28"/>
        </w:rPr>
      </w:pPr>
    </w:p>
    <w:p w14:paraId="0E233D1D" w14:textId="3E57B1F5" w:rsidR="005366FA" w:rsidRPr="003426E8" w:rsidRDefault="00203C2A">
      <w:pPr>
        <w:rPr>
          <w:rFonts w:ascii="Times New Roman" w:hAnsi="Times New Roman" w:cs="Times New Roman"/>
          <w:b/>
          <w:bCs/>
          <w:sz w:val="24"/>
          <w:szCs w:val="24"/>
        </w:rPr>
      </w:pPr>
      <w:r w:rsidRPr="003426E8">
        <w:rPr>
          <w:rFonts w:ascii="Times New Roman" w:hAnsi="Times New Roman" w:cs="Times New Roman"/>
          <w:b/>
          <w:bCs/>
          <w:sz w:val="24"/>
          <w:szCs w:val="24"/>
        </w:rPr>
        <w:t xml:space="preserve">Section S1: </w:t>
      </w:r>
      <w:r w:rsidR="006C6657" w:rsidRPr="003426E8">
        <w:rPr>
          <w:rFonts w:ascii="Times New Roman" w:hAnsi="Times New Roman" w:cs="Times New Roman"/>
          <w:b/>
          <w:bCs/>
          <w:sz w:val="24"/>
          <w:szCs w:val="24"/>
        </w:rPr>
        <w:t>Model Simulations</w:t>
      </w:r>
      <w:r w:rsidR="00886044" w:rsidRPr="003426E8">
        <w:rPr>
          <w:rFonts w:ascii="Times New Roman" w:hAnsi="Times New Roman" w:cs="Times New Roman"/>
          <w:b/>
          <w:bCs/>
          <w:sz w:val="24"/>
          <w:szCs w:val="24"/>
        </w:rPr>
        <w:t xml:space="preserve"> and Isocline Development</w:t>
      </w:r>
    </w:p>
    <w:p w14:paraId="275261E3" w14:textId="4A2FC783" w:rsidR="0035377D" w:rsidRDefault="0035377D" w:rsidP="0035377D">
      <w:pPr>
        <w:pStyle w:val="NATESTYLE1CommonCollege"/>
        <w:jc w:val="both"/>
      </w:pPr>
      <w:r>
        <w:t>We</w:t>
      </w:r>
      <w:r w:rsidRPr="00524172">
        <w:t xml:space="preserve"> used a published stage-structured model called EVERSNAIL</w:t>
      </w:r>
      <w:r>
        <w:t xml:space="preserve"> </w:t>
      </w:r>
      <w:r>
        <w:fldChar w:fldCharType="begin" w:fldLock="1"/>
      </w:r>
      <w:r>
        <w:instrText xml:space="preserve"> ADDIN ZOTERO_ITEM CSL_CITATION {"citationID":"BZQbOlcS","properties":{"formattedCitation":"(Darby et al., 2015)","plainCitation":"(Darby et al., 2015)","noteIndex":0},"citationItems":[{"id":"nssAQcjc/JlQUXO7v","uris":["http://www.mendeley.com/documents/?uuid=4b3bcdb2-9cf1-4953-bac5-5a7bf31b077a"],"itemData":{"DOI":"10.1007/s10980-015-0205-5","ISSN":"15729761","abstract":"Context: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B41503">
        <w:t>(Darby et al., 2015)</w:t>
      </w:r>
      <w:r>
        <w:fldChar w:fldCharType="end"/>
      </w:r>
      <w:r w:rsidRPr="00524172">
        <w:t xml:space="preserve"> (hereafter referred to as ‘the population model’</w:t>
      </w:r>
      <w:r>
        <w:t>)</w:t>
      </w:r>
      <w:r w:rsidRPr="00524172">
        <w:t xml:space="preserve"> to identify juvenile survival and </w:t>
      </w:r>
      <w:r>
        <w:t>developmental rate</w:t>
      </w:r>
      <w:r w:rsidRPr="00524172">
        <w:t xml:space="preserve"> parameters that </w:t>
      </w:r>
      <w:r>
        <w:t>are</w:t>
      </w:r>
      <w:r w:rsidRPr="00524172">
        <w:t xml:space="preserve"> expected to produce growing populations of apple snails.</w:t>
      </w:r>
      <w:r>
        <w:t xml:space="preserve"> </w:t>
      </w:r>
      <w:r w:rsidRPr="00524172">
        <w:t xml:space="preserve">The population model was created to project population size across the extent of the Everglades and includes local scale sub-models that </w:t>
      </w:r>
      <w:r>
        <w:t>parameterize</w:t>
      </w:r>
      <w:r w:rsidRPr="00524172">
        <w:t xml:space="preserve"> life history </w:t>
      </w:r>
      <w:r>
        <w:t xml:space="preserve">(i.e., </w:t>
      </w:r>
      <w:r w:rsidRPr="00524172">
        <w:t xml:space="preserve">survival, </w:t>
      </w:r>
      <w:r>
        <w:t>developmental rates</w:t>
      </w:r>
      <w:r w:rsidRPr="00524172">
        <w:t>, and reproduction</w:t>
      </w:r>
      <w:r>
        <w:t>)</w:t>
      </w:r>
      <w:r w:rsidRPr="00524172">
        <w:t>.</w:t>
      </w:r>
      <w:r>
        <w:t xml:space="preserve"> </w:t>
      </w:r>
      <w:r w:rsidRPr="00524172">
        <w:t>The model projects age</w:t>
      </w:r>
      <w:r>
        <w:t>-</w:t>
      </w:r>
      <w:r w:rsidRPr="00524172">
        <w:t xml:space="preserve"> and size</w:t>
      </w:r>
      <w:r>
        <w:t>-</w:t>
      </w:r>
      <w:r w:rsidRPr="00524172">
        <w:t xml:space="preserve"> structure on a daily time step.</w:t>
      </w:r>
      <w:r>
        <w:t xml:space="preserve"> </w:t>
      </w:r>
      <w:r w:rsidRPr="00524172">
        <w:t>Survival during hydrological droughts and depth-dependent reproduction</w:t>
      </w:r>
      <w:r>
        <w:t xml:space="preserve"> tie the model</w:t>
      </w:r>
      <w:r w:rsidRPr="00524172">
        <w:t xml:space="preserve"> to hydrologic variation</w:t>
      </w:r>
      <w:r>
        <w:t xml:space="preserve"> </w:t>
      </w:r>
      <w:r w:rsidRPr="00524172">
        <w:fldChar w:fldCharType="begin" w:fldLock="1"/>
      </w:r>
      <w:r>
        <w:instrText xml:space="preserve"> ADDIN ZOTERO_ITEM CSL_CITATION {"citationID":"IFhdpBMo","properties":{"formattedCitation":"(Darby et al., 2015)","plainCitation":"(Darby et al., 2015)","noteIndex":0},"citationItems":[{"id":"nssAQcjc/JlQUXO7v","uris":["http://www.mendeley.com/documents/?uuid=4b3bcdb2-9cf1-4953-bac5-5a7bf31b077a"],"itemData":{"DOI":"10.1007/s10980-015-0205-5","ISSN":"15729761","abstract":"Context: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B41503">
        <w:t>(Darby et al., 2015)</w:t>
      </w:r>
      <w:r w:rsidRPr="00524172">
        <w:fldChar w:fldCharType="end"/>
      </w:r>
      <w:r w:rsidRPr="00524172">
        <w:t>.</w:t>
      </w:r>
      <w:r>
        <w:t xml:space="preserve"> </w:t>
      </w:r>
      <w:r w:rsidRPr="00524172">
        <w:t xml:space="preserve"> </w:t>
      </w:r>
      <w:r>
        <w:t xml:space="preserve">Depth and temperature data used in the population model from </w:t>
      </w:r>
      <w:r w:rsidRPr="00524172">
        <w:t>the Everglades was provided from the Everglades Depth Estimation Network</w:t>
      </w:r>
      <w:r>
        <w:t xml:space="preserve"> </w:t>
      </w:r>
      <w:r>
        <w:fldChar w:fldCharType="begin" w:fldLock="1"/>
      </w:r>
      <w:r>
        <w:instrText xml:space="preserve"> ADDIN ZOTERO_ITEM CSL_CITATION {"citationID":"neNTgcT8","properties":{"formattedCitation":"(Jones, 2015)","plainCitation":"(Jones, 2015)","dontUpdate":true,"noteIndex":0},"citationItems":[{"id":"nssAQcjc/irxCbQ7W","uris":["http://www.mendeley.com/documents/?uuid=4cb4da13-c336-4e5a-acd9-420fdd754145"],"itemData":{"DOI":"10.3390/rs70912503","ISSN":"20724292","abstract":"The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t>Jones, 2015)</w:t>
      </w:r>
      <w:r>
        <w:fldChar w:fldCharType="end"/>
      </w:r>
      <w:r>
        <w:t xml:space="preserve"> </w:t>
      </w:r>
      <w:r w:rsidRPr="00524172">
        <w:t>and South Florida Water Management Districts online database (</w:t>
      </w:r>
      <w:proofErr w:type="spellStart"/>
      <w:r w:rsidRPr="00524172">
        <w:t>DBHydro</w:t>
      </w:r>
      <w:proofErr w:type="spellEnd"/>
      <w:r w:rsidRPr="00524172">
        <w:t xml:space="preserve">; </w:t>
      </w:r>
      <w:r w:rsidRPr="00323B89">
        <w:t>www.sfwmd.gov/science-data/dbhydro</w:t>
      </w:r>
      <w:r>
        <w:t>), respectively</w:t>
      </w:r>
      <w:r w:rsidRPr="00524172">
        <w:t>.</w:t>
      </w:r>
      <w:r>
        <w:t xml:space="preserve"> </w:t>
      </w:r>
      <w:r w:rsidRPr="00524172">
        <w:t xml:space="preserve">The population model was built with the best available understanding of </w:t>
      </w:r>
      <w:r>
        <w:rPr>
          <w:iCs/>
        </w:rPr>
        <w:t>the Florida Apple Snail</w:t>
      </w:r>
      <w:r w:rsidRPr="00524172">
        <w:t xml:space="preserve"> life history and </w:t>
      </w:r>
      <w:r>
        <w:t xml:space="preserve">includes life history </w:t>
      </w:r>
      <w:r w:rsidRPr="00524172">
        <w:t>responses to hydrologic variation</w:t>
      </w:r>
      <w:r>
        <w:t>.</w:t>
      </w:r>
    </w:p>
    <w:p w14:paraId="1E821922" w14:textId="065E296F" w:rsidR="0035377D" w:rsidRPr="00524172" w:rsidRDefault="0035377D" w:rsidP="0035377D">
      <w:pPr>
        <w:pStyle w:val="NATESTYLE1CommonCollege"/>
        <w:ind w:firstLine="720"/>
        <w:jc w:val="both"/>
      </w:pPr>
      <w:r>
        <w:t xml:space="preserve">We </w:t>
      </w:r>
      <w:r w:rsidRPr="00524172">
        <w:t xml:space="preserve">wanted to use the model </w:t>
      </w:r>
      <w:r>
        <w:t>to examine</w:t>
      </w:r>
      <w:r w:rsidRPr="00524172">
        <w:t xml:space="preserve"> individual juvenile stage parameters and </w:t>
      </w:r>
      <w:r>
        <w:t>at a local scale, so</w:t>
      </w:r>
      <w:r w:rsidRPr="00524172">
        <w:t xml:space="preserve"> </w:t>
      </w:r>
      <w:r>
        <w:t xml:space="preserve">we </w:t>
      </w:r>
      <w:r w:rsidRPr="00524172">
        <w:t>re-coded the population model for research in R version 4.0.3 using the parameter details found in the supplement</w:t>
      </w:r>
      <w:r>
        <w:t xml:space="preserve"> </w:t>
      </w:r>
      <w:r w:rsidRPr="00524172">
        <w:fldChar w:fldCharType="begin" w:fldLock="1"/>
      </w:r>
      <w:r>
        <w:instrText xml:space="preserve"> ADDIN ZOTERO_ITEM CSL_CITATION {"citationID":"TzLYTx4Z","properties":{"formattedCitation":"(Darby et al., 2015)","plainCitation":"(Darby et al., 2015)","noteIndex":0},"citationItems":[{"id":"nssAQcjc/JlQUXO7v","uris":["http://www.mendeley.com/documents/?uuid=4b3bcdb2-9cf1-4953-bac5-5a7bf31b077a"],"itemData":{"DOI":"10.1007/s10980-015-0205-5","ISSN":"15729761","abstract":"Context: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B41503">
        <w:t>(Darby et al., 2015)</w:t>
      </w:r>
      <w:r w:rsidRPr="00524172">
        <w:fldChar w:fldCharType="end"/>
      </w:r>
      <w:r>
        <w:t>.</w:t>
      </w:r>
      <w:r w:rsidRPr="00524172">
        <w:t xml:space="preserve"> While most of the parameters were left as described by the original model (Table S1.1)</w:t>
      </w:r>
      <w:r>
        <w:t>,</w:t>
      </w:r>
      <w:r w:rsidRPr="00524172">
        <w:t xml:space="preserve"> two parameters were altered.</w:t>
      </w:r>
      <w:r>
        <w:t xml:space="preserve"> </w:t>
      </w:r>
      <w:r w:rsidRPr="00524172">
        <w:t xml:space="preserve">First, the number of egg masses produced per female was changed by standardizing reproductive effort across the life </w:t>
      </w:r>
      <w:r w:rsidRPr="00524172">
        <w:lastRenderedPageBreak/>
        <w:t>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instrText xml:space="preserve"> ADDIN ZOTERO_ITEM CSL_CITATION {"citationID":"6wWr5JkZ","properties":{"formattedCitation":"(Pomacea Project, 2013)","plainCitation":"(Pomacea Project, 2013)","noteIndex":0},"citationItems":[{"id":"nssAQcjc/DLaoK2ta","uris":["http://www.mendeley.com/documents/?uuid=6e9ba5b5-5e27-4622-b29a-a9db3a48b6cb"],"itemData":{"author":[{"dropping-particle":"","family":"Pomacea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B41503">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w:t>
      </w:r>
      <w:r>
        <w:t>to examine</w:t>
      </w:r>
      <w:r w:rsidRPr="00524172">
        <w:t xml:space="preserve"> what parameter value</w:t>
      </w:r>
      <w:r>
        <w:t xml:space="preserve">s allow </w:t>
      </w:r>
      <w:r w:rsidRPr="00524172">
        <w:t xml:space="preserve">the population to increase. </w:t>
      </w:r>
    </w:p>
    <w:p w14:paraId="000AF4C3" w14:textId="77777777" w:rsidR="0035377D" w:rsidRPr="00524172" w:rsidRDefault="0035377D" w:rsidP="0035377D">
      <w:pPr>
        <w:pStyle w:val="NATESTYLE1CommonCollege"/>
        <w:ind w:firstLine="720"/>
        <w:jc w:val="both"/>
      </w:pPr>
      <w:r w:rsidRPr="00524172">
        <w:t xml:space="preserve">Four parameters were used to model </w:t>
      </w:r>
      <w:r>
        <w:t>developmental rates</w:t>
      </w:r>
      <w:r w:rsidRPr="00524172">
        <w:t xml:space="preserve"> and juvenile survival.</w:t>
      </w:r>
      <w:r>
        <w:t xml:space="preserve"> Developmental rates were determined by the parameter </w:t>
      </w:r>
      <w:proofErr w:type="spellStart"/>
      <w:r w:rsidRPr="00524172">
        <w:t>k</w:t>
      </w:r>
      <w:r w:rsidRPr="00524172">
        <w:rPr>
          <w:vertAlign w:val="subscript"/>
        </w:rPr>
        <w:t>growth</w:t>
      </w:r>
      <w:proofErr w:type="spellEnd"/>
      <w:r w:rsidRPr="00524172">
        <w:rPr>
          <w:vertAlign w:val="subscript"/>
        </w:rPr>
        <w:t xml:space="preserve"> </w:t>
      </w:r>
      <w:r>
        <w:t>and</w:t>
      </w:r>
      <w:r w:rsidRPr="00524172">
        <w:t xml:space="preserve"> assumes size</w:t>
      </w:r>
      <w:r>
        <w:t>-</w:t>
      </w:r>
      <w:r w:rsidRPr="00524172">
        <w:t xml:space="preserve"> dependen</w:t>
      </w:r>
      <w:r>
        <w:t>ce</w:t>
      </w:r>
      <w:r w:rsidRPr="00524172">
        <w:t>.</w:t>
      </w:r>
      <w:r>
        <w:t xml:space="preserve"> </w:t>
      </w:r>
      <w:r w:rsidRPr="00524172">
        <w:t xml:space="preserve">The initial parameter estimate for </w:t>
      </w:r>
      <w:proofErr w:type="spellStart"/>
      <w:r w:rsidRPr="00524172">
        <w:t>k</w:t>
      </w:r>
      <w:r w:rsidRPr="00524172">
        <w:rPr>
          <w:vertAlign w:val="subscript"/>
        </w:rPr>
        <w:t>growth</w:t>
      </w:r>
      <w:proofErr w:type="spellEnd"/>
      <w:r w:rsidRPr="00524172">
        <w:t xml:space="preserve"> in the population model was 0.05.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xml:space="preserve">) </w:t>
      </w:r>
      <w:r>
        <w:t>that determined</w:t>
      </w:r>
      <w:r w:rsidRPr="00524172">
        <w:t xml:space="preserve"> juvenile survival during wet </w:t>
      </w:r>
      <w:proofErr w:type="gramStart"/>
      <w:r w:rsidRPr="00524172">
        <w:t>condition</w:t>
      </w:r>
      <w:proofErr w:type="gramEnd"/>
      <w:r w:rsidRPr="00524172">
        <w:t xml:space="preserve"> </w:t>
      </w:r>
      <w:r>
        <w:t xml:space="preserve">and were </w:t>
      </w:r>
      <w:r w:rsidRPr="00524172">
        <w:t>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w:t>
      </w:r>
      <w:r>
        <w:t>. A</w:t>
      </w:r>
      <w:r w:rsidRPr="00524172">
        <w:t xml:space="preserve"> fourth rate </w:t>
      </w:r>
      <w:r>
        <w:t xml:space="preserve">was used </w:t>
      </w:r>
      <w:r w:rsidRPr="00524172">
        <w:t>for large juvenile and adult snails (Surv</w:t>
      </w:r>
      <w:r w:rsidRPr="00524172">
        <w:rPr>
          <w:vertAlign w:val="subscript"/>
        </w:rPr>
        <w:t xml:space="preserve">4 </w:t>
      </w:r>
      <w:r w:rsidRPr="00524172">
        <w:t>&gt; 16 mm SL).</w:t>
      </w:r>
      <w:r>
        <w:t xml:space="preserve"> </w:t>
      </w:r>
      <w:r w:rsidRPr="00524172">
        <w:t xml:space="preserve">Under the parameters in the population model, survival through the juvenile stage (3-16 mm SL) was constantly high (98.7% · </w:t>
      </w:r>
      <w:proofErr w:type="gramStart"/>
      <w:r w:rsidRPr="00524172">
        <w:t>day</w:t>
      </w:r>
      <w:r w:rsidRPr="00524172">
        <w:rPr>
          <w:vertAlign w:val="superscript"/>
        </w:rPr>
        <w:t>-1</w:t>
      </w:r>
      <w:proofErr w:type="gramEnd"/>
      <w:r w:rsidRPr="00524172">
        <w:t>).</w:t>
      </w:r>
      <w:r>
        <w:t xml:space="preserve"> </w:t>
      </w:r>
      <w:r w:rsidRPr="00524172">
        <w:t xml:space="preserve">Survival slightly increased after snails reached 16 mm SL (99.0% · </w:t>
      </w:r>
      <w:proofErr w:type="gramStart"/>
      <w:r w:rsidRPr="00524172">
        <w:t>day</w:t>
      </w:r>
      <w:r w:rsidRPr="00524172">
        <w:rPr>
          <w:vertAlign w:val="superscript"/>
        </w:rPr>
        <w:t>-1</w:t>
      </w:r>
      <w:proofErr w:type="gramEnd"/>
      <w:r w:rsidRPr="00524172">
        <w:t xml:space="preserve">) and remained constant until the snails reached 500 days when survival declined to 0 </w:t>
      </w:r>
      <w:r>
        <w:t>reflecting adult senescence (Hanning, 1979)</w:t>
      </w:r>
      <w:r w:rsidRPr="00524172">
        <w:t>.</w:t>
      </w:r>
      <w:r>
        <w:t xml:space="preserve"> </w:t>
      </w:r>
      <w:r w:rsidRPr="00524172">
        <w:t xml:space="preserve">Alternate survival parameters were included in the population model for conditions of hydrological drought (dry sediment surfaces in the dry season), but the drought parameters were not important for our simulations. </w:t>
      </w:r>
    </w:p>
    <w:p w14:paraId="3F5C944A" w14:textId="77777777" w:rsidR="0035377D" w:rsidRPr="00524172" w:rsidRDefault="0035377D" w:rsidP="0035377D">
      <w:pPr>
        <w:pStyle w:val="NATESTYLE1CommonCollege"/>
        <w:ind w:firstLine="720"/>
        <w:jc w:val="both"/>
      </w:pPr>
      <w:r w:rsidRPr="00524172">
        <w:t>To determine growth and survival parameters that controlled population growth,</w:t>
      </w:r>
      <w:r>
        <w:t xml:space="preserve"> we</w:t>
      </w:r>
      <w:r w:rsidRPr="00524172">
        <w:t xml:space="preserve"> calculated population growth through combinatorial re-assessments with different values under </w:t>
      </w:r>
      <w:r>
        <w:t>two different</w:t>
      </w:r>
      <w:r w:rsidRPr="00524172">
        <w:t xml:space="preserve"> hydrologic</w:t>
      </w:r>
      <w:r>
        <w:t xml:space="preserve"> </w:t>
      </w:r>
      <w:r w:rsidRPr="00524172">
        <w:t xml:space="preserve">regimes. </w:t>
      </w:r>
      <w:r>
        <w:t xml:space="preserve">We </w:t>
      </w:r>
      <w:r w:rsidRPr="00524172">
        <w:t>chose the wet condition parameters for survival to make the simulations most representative of the sloughs in the ridge-slough landscape.</w:t>
      </w:r>
      <w:r>
        <w:t xml:space="preserve"> </w:t>
      </w:r>
      <w:r w:rsidRPr="00524172">
        <w:t xml:space="preserve"> Before </w:t>
      </w:r>
      <w:r>
        <w:t>we</w:t>
      </w:r>
      <w:r w:rsidRPr="00524172">
        <w:t xml:space="preserve"> started simulations aimed at varying </w:t>
      </w:r>
      <w:r>
        <w:t>developmental rate</w:t>
      </w:r>
      <w:r w:rsidRPr="00524172">
        <w:t xml:space="preserve"> and survival parameters under different </w:t>
      </w:r>
      <w:r w:rsidRPr="00524172">
        <w:lastRenderedPageBreak/>
        <w:t>hydrologic</w:t>
      </w:r>
      <w:r>
        <w:t xml:space="preserve"> </w:t>
      </w:r>
      <w:r w:rsidRPr="00524172">
        <w:t xml:space="preserve">regimes, </w:t>
      </w:r>
      <w:r>
        <w:t>we o</w:t>
      </w:r>
      <w:r w:rsidRPr="00524172">
        <w:t>btain</w:t>
      </w:r>
      <w:r>
        <w:t>ed</w:t>
      </w:r>
      <w:r w:rsidRPr="00524172">
        <w:t xml:space="preserve"> an initial population size </w:t>
      </w:r>
      <w:r>
        <w:t>with</w:t>
      </w:r>
      <w:r w:rsidRPr="00524172">
        <w:t xml:space="preserve"> a stable size structure</w:t>
      </w:r>
      <w:r>
        <w:t>. We ran the model using the model’s original developmental rate and survival parameters for</w:t>
      </w:r>
      <w:r w:rsidRPr="00524172">
        <w:t xml:space="preserve"> </w:t>
      </w:r>
      <w:r>
        <w:t xml:space="preserve">ten </w:t>
      </w:r>
      <w:r w:rsidRPr="00524172">
        <w:t>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hydrologic data was </w:t>
      </w:r>
      <w:r w:rsidRPr="00524172">
        <w:t xml:space="preserve">taken from DBHYDRO’s depth transponder in LILA’s wetland M2, and </w:t>
      </w:r>
      <w:r>
        <w:t>the</w:t>
      </w:r>
      <w:r w:rsidRPr="00524172">
        <w:t xml:space="preserve"> air temperature data </w:t>
      </w:r>
      <w:r>
        <w:t xml:space="preserve">was </w:t>
      </w:r>
      <w:r w:rsidRPr="00524172">
        <w:t>taken from the transponder nearest to LILA in West Palm Beach, FL (transponder coordinates: 26.6548⁰N, 80.0669⁰W).</w:t>
      </w:r>
      <w:r>
        <w:t xml:space="preserve"> We </w:t>
      </w:r>
      <w:r w:rsidRPr="00524172">
        <w:t xml:space="preserve">tested differences between three starting hatchling numbers (100, 1000, and 10000 hatchlings), but starting </w:t>
      </w:r>
      <w:r>
        <w:t>numbers</w:t>
      </w:r>
      <w:r w:rsidRPr="00524172">
        <w:t xml:space="preserve"> did not influence population growth.</w:t>
      </w:r>
      <w:r>
        <w:t xml:space="preserve"> </w:t>
      </w:r>
    </w:p>
    <w:p w14:paraId="5DB19E3E" w14:textId="32D41FE1" w:rsidR="0035377D" w:rsidRPr="00524172" w:rsidRDefault="0035377D" w:rsidP="0035377D">
      <w:pPr>
        <w:pStyle w:val="NATESTYLE1CommonCollege"/>
        <w:ind w:firstLine="720"/>
        <w:jc w:val="both"/>
      </w:pPr>
      <w:r w:rsidRPr="00524172">
        <w:t xml:space="preserve">Following this 10-year simulation to </w:t>
      </w:r>
      <w:r>
        <w:t xml:space="preserve">establish </w:t>
      </w:r>
      <w:r w:rsidRPr="00524172">
        <w:t xml:space="preserve">a stable size structure, </w:t>
      </w:r>
      <w:r>
        <w:t>we</w:t>
      </w:r>
      <w:r w:rsidRPr="00524172">
        <w:t xml:space="preserve"> </w:t>
      </w:r>
      <w:r>
        <w:t>introduced</w:t>
      </w:r>
      <w:r w:rsidRPr="00524172">
        <w:t xml:space="preserve"> </w:t>
      </w:r>
      <w:r>
        <w:t>two</w:t>
      </w:r>
      <w:r w:rsidRPr="00524172">
        <w:t xml:space="preserve"> different</w:t>
      </w:r>
      <w:r>
        <w:t xml:space="preserve"> </w:t>
      </w:r>
      <w:r w:rsidRPr="00524172">
        <w:t xml:space="preserve">hydrologic regimes </w:t>
      </w:r>
      <w:r>
        <w:t>repeated for 5 years</w:t>
      </w:r>
      <w:r w:rsidRPr="00524172">
        <w:t xml:space="preserve"> that varied in </w:t>
      </w:r>
      <w:r>
        <w:t>depth-dependent egg-laying conditions.  First,</w:t>
      </w:r>
      <w:r w:rsidRPr="00524172">
        <w:t xml:space="preserve"> </w:t>
      </w:r>
      <w:r>
        <w:t>we</w:t>
      </w:r>
      <w:r w:rsidRPr="00524172">
        <w:t xml:space="preserve"> </w:t>
      </w:r>
      <w:r>
        <w:t>used the poor reproduction hydrologic conditions from LILA</w:t>
      </w:r>
      <w:r w:rsidRPr="00524172">
        <w:t xml:space="preserve"> that </w:t>
      </w:r>
      <w:r>
        <w:t>wa</w:t>
      </w:r>
      <w:r w:rsidRPr="00524172">
        <w:t>s deeper in the wet season of 2020</w:t>
      </w:r>
      <w:r>
        <w:t xml:space="preserve">  (Figure 2A</w:t>
      </w:r>
      <w:r>
        <w:fldChar w:fldCharType="begin"/>
      </w:r>
      <w:r>
        <w:instrText xml:space="preserve"> ADDIN ZOTERO_ITEM CSL_CITATION {"citationID":"qQ06rv6E","properties":{"formattedCitation":"(Barrus et al., 2023)","plainCitation":"(Barrus et al., 2023)","dontUpdate":true,"noteIndex":0},"citationItems":[{"id":"nssAQcjc/WxlXbRNk","uris":["http://zotero.org/users/9972654/items/9V6IVCYY"],"itemData":{"id":1226,"type":"article-journal","container-title":"Hydrobiologia","language":"en","license":"All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w:t>
      </w:r>
      <w:r>
        <w:fldChar w:fldCharType="end"/>
      </w:r>
      <w:r w:rsidRPr="00524172">
        <w:t xml:space="preserve">. Next, (2) </w:t>
      </w:r>
      <w:r>
        <w:t>we</w:t>
      </w:r>
      <w:r w:rsidRPr="00524172">
        <w:t xml:space="preserve"> </w:t>
      </w:r>
      <w:r>
        <w:t xml:space="preserve">used the good reproduction conditions (Figure 2A).  The model runs with poor and good reproduction hydrographs were both conducted using natural temperature regimes taken from </w:t>
      </w:r>
      <w:r w:rsidRPr="00524172">
        <w:t>West Palm Beach, FL</w:t>
      </w:r>
      <w:r>
        <w:t xml:space="preserve"> </w:t>
      </w:r>
      <w:r w:rsidRPr="00F0766B">
        <w:t>(Appendix 1)</w:t>
      </w:r>
      <w:r>
        <w:t xml:space="preserve">.  </w:t>
      </w:r>
    </w:p>
    <w:p w14:paraId="0210A351" w14:textId="77777777" w:rsidR="0035377D" w:rsidRPr="00524172" w:rsidRDefault="0035377D" w:rsidP="0035377D">
      <w:pPr>
        <w:pStyle w:val="NATESTYLE1CommonCollege"/>
        <w:ind w:firstLine="720"/>
        <w:jc w:val="both"/>
      </w:pPr>
      <w:r w:rsidRPr="00524172">
        <w:t xml:space="preserve">Under each hydrological regime, simulations were </w:t>
      </w:r>
      <w:r>
        <w:t>conducted</w:t>
      </w:r>
      <w:r w:rsidRPr="00524172">
        <w:t xml:space="preserve"> under differ</w:t>
      </w:r>
      <w:r>
        <w:t>ent</w:t>
      </w:r>
      <w:r w:rsidRPr="00524172">
        <w:t xml:space="preserve"> combinations of the parameters </w:t>
      </w:r>
      <w:proofErr w:type="spellStart"/>
      <w:r w:rsidRPr="00524172">
        <w:t>k</w:t>
      </w:r>
      <w:r w:rsidRPr="00524172">
        <w:rPr>
          <w:vertAlign w:val="subscript"/>
        </w:rPr>
        <w:t>growth</w:t>
      </w:r>
      <w:proofErr w:type="spellEnd"/>
      <w:r w:rsidRPr="00524172">
        <w:t>, Surv</w:t>
      </w:r>
      <w:r w:rsidRPr="00524172">
        <w:rPr>
          <w:vertAlign w:val="subscript"/>
        </w:rPr>
        <w:t>1</w:t>
      </w:r>
      <w:r w:rsidRPr="00524172">
        <w:t>, and Surv</w:t>
      </w:r>
      <w:r w:rsidRPr="00524172">
        <w:rPr>
          <w:vertAlign w:val="subscript"/>
        </w:rPr>
        <w:t>2</w:t>
      </w:r>
      <w:r w:rsidRPr="00524172">
        <w:t>.</w:t>
      </w:r>
      <w:r>
        <w:t xml:space="preserve"> </w:t>
      </w:r>
      <w:proofErr w:type="spellStart"/>
      <w:r w:rsidRPr="00524172">
        <w:t>k</w:t>
      </w:r>
      <w:r w:rsidRPr="00524172">
        <w:rPr>
          <w:vertAlign w:val="subscript"/>
        </w:rPr>
        <w:t>growth</w:t>
      </w:r>
      <w:proofErr w:type="spellEnd"/>
      <w:r w:rsidRPr="00524172">
        <w:t xml:space="preserve"> values were allowed to vary from 0.01 to 0.09 using increments of 0.005 and the </w:t>
      </w:r>
      <w:r>
        <w:t>two small</w:t>
      </w:r>
      <w:r w:rsidRPr="00524172">
        <w:t xml:space="preserve"> juvenile survival parameters for wet conditions were decreased by 5%, 10% 15%, 20%, 30% and 40% of the starting values (0.987 </w:t>
      </w:r>
      <w:proofErr w:type="gramStart"/>
      <w:r w:rsidRPr="00524172">
        <w:t>day</w:t>
      </w:r>
      <w:r w:rsidRPr="00524172">
        <w:rPr>
          <w:vertAlign w:val="superscript"/>
        </w:rPr>
        <w:t>-1</w:t>
      </w:r>
      <w:proofErr w:type="gramEnd"/>
      <w:r w:rsidRPr="00524172">
        <w:t>).</w:t>
      </w:r>
      <w:r>
        <w:t xml:space="preserve"> </w:t>
      </w:r>
      <w:r w:rsidRPr="00524172">
        <w:t xml:space="preserve">Simulations were run under all combinations of the variations in the </w:t>
      </w:r>
      <w:r>
        <w:t>three</w:t>
      </w:r>
      <w:r w:rsidRPr="00524172">
        <w:t xml:space="preserve"> parameters (</w:t>
      </w:r>
      <w:proofErr w:type="spellStart"/>
      <w:r w:rsidRPr="00524172">
        <w:t>n</w:t>
      </w:r>
      <w:r w:rsidRPr="00524172">
        <w:rPr>
          <w:vertAlign w:val="subscript"/>
        </w:rPr>
        <w:t>simulations</w:t>
      </w:r>
      <w:proofErr w:type="spellEnd"/>
      <w:r w:rsidRPr="00524172">
        <w:t xml:space="preserve"> = 833 per </w:t>
      </w:r>
      <w:r>
        <w:t>hydrologic</w:t>
      </w:r>
      <w:r w:rsidRPr="00524172">
        <w:t xml:space="preserv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w:t>
      </w:r>
      <w:proofErr w:type="spellStart"/>
      <w:r w:rsidRPr="00524172">
        <w:t>λ</w:t>
      </w:r>
      <w:r w:rsidRPr="00524172">
        <w:rPr>
          <w:vertAlign w:val="subscript"/>
        </w:rPr>
        <w:t>i</w:t>
      </w:r>
      <w:proofErr w:type="spellEnd"/>
      <w:r w:rsidRPr="00524172">
        <w:t xml:space="preserve"> = N</w:t>
      </w:r>
      <w:r w:rsidRPr="00524172">
        <w:rPr>
          <w:vertAlign w:val="subscript"/>
        </w:rPr>
        <w:t>i</w:t>
      </w:r>
      <w:r w:rsidRPr="00524172">
        <w:t>/N</w:t>
      </w:r>
      <w:r w:rsidRPr="00524172">
        <w:rPr>
          <w:vertAlign w:val="subscript"/>
        </w:rPr>
        <w:t>i+1</w:t>
      </w:r>
      <w:r w:rsidRPr="00524172">
        <w:t xml:space="preserve">; where </w:t>
      </w:r>
      <w:proofErr w:type="spellStart"/>
      <w:r w:rsidRPr="00524172">
        <w:t>i</w:t>
      </w:r>
      <w:proofErr w:type="spellEnd"/>
      <w:r w:rsidRPr="00524172">
        <w:t xml:space="preserve"> = year).</w:t>
      </w:r>
      <w:r>
        <w:t xml:space="preserve"> </w:t>
      </w:r>
      <w:r w:rsidRPr="00524172">
        <w:t>February 1</w:t>
      </w:r>
      <w:r w:rsidRPr="00524172">
        <w:rPr>
          <w:vertAlign w:val="superscript"/>
        </w:rPr>
        <w:t xml:space="preserve">st </w:t>
      </w:r>
      <w:r w:rsidRPr="00524172">
        <w:softHyphen/>
        <w:t xml:space="preserve">was used because it corresponded to the day when the population model initiates the reproductive season. The geometric </w:t>
      </w:r>
      <w:r>
        <w:t>mean</w:t>
      </w:r>
      <w:r w:rsidRPr="00524172">
        <w:t xml:space="preserve"> of the annual population growth rate</w:t>
      </w:r>
      <w:r>
        <w:t>s</w:t>
      </w:r>
      <w:r w:rsidRPr="00524172">
        <w:t xml:space="preserve"> over 5 years was taken to obtain a </w:t>
      </w:r>
      <w:proofErr w:type="spellStart"/>
      <w:r w:rsidRPr="00524172">
        <w:t>λ</w:t>
      </w:r>
      <w:r w:rsidRPr="00524172">
        <w:rPr>
          <w:vertAlign w:val="subscript"/>
        </w:rPr>
        <w:t>avg</w:t>
      </w:r>
      <w:proofErr w:type="spellEnd"/>
      <w:r w:rsidRPr="00524172">
        <w:t>.</w:t>
      </w:r>
      <w:r>
        <w:t xml:space="preserve"> </w:t>
      </w:r>
      <w:r w:rsidRPr="00524172">
        <w:t xml:space="preserve">The </w:t>
      </w:r>
      <w:r w:rsidRPr="00524172">
        <w:lastRenderedPageBreak/>
        <w:t xml:space="preserve">intrinsic rate of increase (r) was then calculated by taking the natural logarithm of </w:t>
      </w:r>
      <w:proofErr w:type="spellStart"/>
      <w:r w:rsidRPr="00524172">
        <w:t>λ</w:t>
      </w:r>
      <w:r w:rsidRPr="00524172">
        <w:rPr>
          <w:vertAlign w:val="subscript"/>
        </w:rPr>
        <w:t>avg</w:t>
      </w:r>
      <w:proofErr w:type="spellEnd"/>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2341DFD7" w14:textId="77777777" w:rsidR="0035377D" w:rsidRDefault="0035377D" w:rsidP="0035377D">
      <w:pPr>
        <w:pStyle w:val="NATESTYLE1CommonCollege"/>
        <w:ind w:firstLine="720"/>
        <w:jc w:val="both"/>
      </w:pPr>
      <w:r w:rsidRPr="00524172">
        <w:t xml:space="preserve">The results of the simulations were used to identify combinations of </w:t>
      </w:r>
      <w:r>
        <w:t>development rates</w:t>
      </w:r>
      <w:r w:rsidRPr="00524172">
        <w:t xml:space="preserve"> and survival of juveniles that determined thresholds (r = 0) for population growth given the </w:t>
      </w:r>
      <w:r>
        <w:t>two</w:t>
      </w:r>
      <w:r w:rsidRPr="00524172">
        <w:t xml:space="preserve"> </w:t>
      </w:r>
      <w:r>
        <w:t>hydrologic</w:t>
      </w:r>
      <w:r w:rsidRPr="00524172">
        <w:t xml:space="preserve"> regimes.</w:t>
      </w:r>
      <w:r>
        <w:t xml:space="preserve"> </w:t>
      </w:r>
      <w:r w:rsidRPr="00524172">
        <w:t xml:space="preserve">Although the simulations were conducted with individualized parameters for the </w:t>
      </w:r>
      <w:r>
        <w:t>two size</w:t>
      </w:r>
      <w:r w:rsidRPr="00524172">
        <w:t xml:space="preserve"> classes, </w:t>
      </w:r>
      <w:r>
        <w:t>we</w:t>
      </w:r>
      <w:r w:rsidRPr="00524172">
        <w:t xml:space="preserve"> reduced dimensionality to aid in interpretation by multiplying the two juvenile survival probabilities which</w:t>
      </w:r>
      <w:r>
        <w:t xml:space="preserve"> we</w:t>
      </w:r>
      <w:r w:rsidRPr="00524172">
        <w:t xml:space="preserve"> named cumulative juvenile survival (</w:t>
      </w:r>
      <w:r>
        <w:t xml:space="preserve">i.e., survival &lt; 10 mm SL = </w:t>
      </w:r>
      <w:r w:rsidRPr="00524172">
        <w:t>CJS; Figure 1A).</w:t>
      </w:r>
      <w:r>
        <w:t xml:space="preserve"> </w:t>
      </w:r>
      <w:r w:rsidRPr="00524172">
        <w:t xml:space="preserve">At each level of </w:t>
      </w:r>
      <w:proofErr w:type="spellStart"/>
      <w:r w:rsidRPr="00524172">
        <w:t>k</w:t>
      </w:r>
      <w:r w:rsidRPr="00524172">
        <w:rPr>
          <w:vertAlign w:val="subscript"/>
        </w:rPr>
        <w:t>growth</w:t>
      </w:r>
      <w:proofErr w:type="spellEnd"/>
      <w:r w:rsidRPr="00524172">
        <w:t>, the intrinsic rate of increase (r) was regressed (Ordinary Least Squared-OLS) as a function of CJS, then the regression equation was used to solve for the CJS for which r = 0. The combinations of individual growth (</w:t>
      </w:r>
      <w:proofErr w:type="spellStart"/>
      <w:r w:rsidRPr="00524172">
        <w:t>k</w:t>
      </w:r>
      <w:r w:rsidRPr="00524172">
        <w:rPr>
          <w:vertAlign w:val="subscript"/>
        </w:rPr>
        <w:t>growth</w:t>
      </w:r>
      <w:proofErr w:type="spellEnd"/>
      <w:r w:rsidRPr="00524172">
        <w:t>) and juvenile survival (CJS) were plotted as zero population-growth isoclines</w:t>
      </w:r>
      <w:r>
        <w:t xml:space="preserve"> (Figure 2B)</w:t>
      </w:r>
      <w:r w:rsidRPr="00524172">
        <w:t xml:space="preserve">. </w:t>
      </w:r>
    </w:p>
    <w:p w14:paraId="7AE2F2E5" w14:textId="77777777" w:rsidR="00A214C5" w:rsidRDefault="00A214C5" w:rsidP="0035377D">
      <w:pPr>
        <w:pStyle w:val="NATESTYLE1CommonCollege"/>
        <w:ind w:firstLine="720"/>
        <w:jc w:val="both"/>
        <w:sectPr w:rsidR="00A214C5" w:rsidSect="00EA401C">
          <w:pgSz w:w="12240" w:h="15840"/>
          <w:pgMar w:top="1440" w:right="1440" w:bottom="1440" w:left="1440" w:header="720" w:footer="720" w:gutter="0"/>
          <w:cols w:space="720"/>
          <w:docGrid w:linePitch="360"/>
        </w:sectPr>
      </w:pPr>
    </w:p>
    <w:p w14:paraId="125CEB9D" w14:textId="66D8E640" w:rsidR="00A214C5" w:rsidRDefault="008A5C7F" w:rsidP="00AD5608">
      <w:pPr>
        <w:pStyle w:val="NATESTYLE1CommonCollege"/>
      </w:pPr>
      <w:r w:rsidRPr="00453788">
        <w:lastRenderedPageBreak/>
        <w:t>Table S1</w:t>
      </w:r>
      <w:r w:rsidRPr="00524172">
        <w:t xml:space="preserve">: List of parameters from EVERSNAIL, their values, the vital rate function they influence, what the function’s purpose is in </w:t>
      </w:r>
      <w:r w:rsidR="00D41D6C" w:rsidRPr="00524172">
        <w:t>the population model</w:t>
      </w:r>
      <w:r w:rsidRPr="00524172">
        <w:t>, the</w:t>
      </w:r>
      <w:r w:rsidR="00D41D6C">
        <w:t xml:space="preserve"> adjusted</w:t>
      </w:r>
      <w:r w:rsidRPr="00524172">
        <w:t xml:space="preserve"> parameters, and short description of </w:t>
      </w:r>
      <w:r w:rsidR="00D41D6C">
        <w:t xml:space="preserve">the </w:t>
      </w:r>
      <w:r w:rsidRPr="00524172">
        <w:t>alter</w:t>
      </w:r>
      <w:r w:rsidR="00D41D6C">
        <w:t>ed</w:t>
      </w:r>
      <w:r w:rsidRPr="00524172">
        <w:t xml:space="preserve"> </w:t>
      </w:r>
      <w:proofErr w:type="gramStart"/>
      <w:r w:rsidRPr="00524172">
        <w:t>the parameters</w:t>
      </w:r>
      <w:proofErr w:type="gramEnd"/>
      <w:r w:rsidRPr="00524172">
        <w:t>.</w:t>
      </w:r>
      <w:r>
        <w:t xml:space="preserve"> </w:t>
      </w:r>
    </w:p>
    <w:tbl>
      <w:tblPr>
        <w:tblStyle w:val="PlainTable4"/>
        <w:tblW w:w="14910" w:type="dxa"/>
        <w:tblLook w:val="04A0" w:firstRow="1" w:lastRow="0" w:firstColumn="1" w:lastColumn="0" w:noHBand="0" w:noVBand="1"/>
      </w:tblPr>
      <w:tblGrid>
        <w:gridCol w:w="1890"/>
        <w:gridCol w:w="1740"/>
        <w:gridCol w:w="1660"/>
        <w:gridCol w:w="4895"/>
        <w:gridCol w:w="1228"/>
        <w:gridCol w:w="3497"/>
      </w:tblGrid>
      <w:tr w:rsidR="00A745CC" w:rsidRPr="00A26477" w14:paraId="79DB6BD0" w14:textId="77777777" w:rsidTr="00271E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bottom w:val="single" w:sz="4" w:space="0" w:color="auto"/>
            </w:tcBorders>
            <w:shd w:val="clear" w:color="auto" w:fill="auto"/>
            <w:noWrap/>
            <w:hideMark/>
          </w:tcPr>
          <w:p w14:paraId="11C794A5" w14:textId="77777777" w:rsidR="00A745CC" w:rsidRPr="00A26477" w:rsidRDefault="00A745CC" w:rsidP="00271E52">
            <w:pPr>
              <w:jc w:val="cente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Parameter</w:t>
            </w:r>
          </w:p>
        </w:tc>
        <w:tc>
          <w:tcPr>
            <w:tcW w:w="1740" w:type="dxa"/>
            <w:tcBorders>
              <w:top w:val="single" w:sz="4" w:space="0" w:color="auto"/>
              <w:bottom w:val="single" w:sz="4" w:space="0" w:color="auto"/>
            </w:tcBorders>
            <w:shd w:val="clear" w:color="auto" w:fill="auto"/>
            <w:noWrap/>
            <w:hideMark/>
          </w:tcPr>
          <w:p w14:paraId="309E30AB" w14:textId="77777777" w:rsidR="00A745CC" w:rsidRPr="00A26477" w:rsidRDefault="00A745CC" w:rsidP="00271E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Value</w:t>
            </w:r>
          </w:p>
        </w:tc>
        <w:tc>
          <w:tcPr>
            <w:tcW w:w="1660" w:type="dxa"/>
            <w:tcBorders>
              <w:top w:val="single" w:sz="4" w:space="0" w:color="auto"/>
              <w:bottom w:val="single" w:sz="4" w:space="0" w:color="auto"/>
            </w:tcBorders>
            <w:shd w:val="clear" w:color="auto" w:fill="auto"/>
            <w:noWrap/>
            <w:hideMark/>
          </w:tcPr>
          <w:p w14:paraId="3FBDE8D6" w14:textId="77777777" w:rsidR="00A745CC" w:rsidRPr="00A26477" w:rsidRDefault="00A745CC" w:rsidP="00271E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Vital Rate F(x)n</w:t>
            </w:r>
          </w:p>
        </w:tc>
        <w:tc>
          <w:tcPr>
            <w:tcW w:w="4895" w:type="dxa"/>
            <w:tcBorders>
              <w:top w:val="single" w:sz="4" w:space="0" w:color="auto"/>
              <w:bottom w:val="single" w:sz="4" w:space="0" w:color="auto"/>
            </w:tcBorders>
            <w:shd w:val="clear" w:color="auto" w:fill="auto"/>
            <w:noWrap/>
            <w:hideMark/>
          </w:tcPr>
          <w:p w14:paraId="739A35FA" w14:textId="77777777" w:rsidR="00A745CC" w:rsidRPr="00A26477" w:rsidRDefault="00A745CC" w:rsidP="00271E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F(x)n purpose</w:t>
            </w:r>
          </w:p>
        </w:tc>
        <w:tc>
          <w:tcPr>
            <w:tcW w:w="1228" w:type="dxa"/>
            <w:tcBorders>
              <w:top w:val="single" w:sz="4" w:space="0" w:color="auto"/>
              <w:bottom w:val="single" w:sz="4" w:space="0" w:color="auto"/>
            </w:tcBorders>
            <w:shd w:val="clear" w:color="auto" w:fill="auto"/>
            <w:noWrap/>
            <w:hideMark/>
          </w:tcPr>
          <w:p w14:paraId="7E15A8A9" w14:textId="77777777" w:rsidR="00A745CC" w:rsidRPr="00A26477" w:rsidRDefault="00A745CC" w:rsidP="00271E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Adjustment</w:t>
            </w:r>
          </w:p>
        </w:tc>
        <w:tc>
          <w:tcPr>
            <w:tcW w:w="3497" w:type="dxa"/>
            <w:tcBorders>
              <w:top w:val="single" w:sz="4" w:space="0" w:color="auto"/>
              <w:bottom w:val="single" w:sz="4" w:space="0" w:color="auto"/>
            </w:tcBorders>
            <w:shd w:val="clear" w:color="auto" w:fill="auto"/>
            <w:noWrap/>
            <w:hideMark/>
          </w:tcPr>
          <w:p w14:paraId="1FF44A84" w14:textId="77777777" w:rsidR="00A745CC" w:rsidRPr="00A26477" w:rsidRDefault="00A745CC" w:rsidP="00271E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How</w:t>
            </w:r>
          </w:p>
        </w:tc>
      </w:tr>
      <w:tr w:rsidR="00A745CC" w:rsidRPr="00A26477" w14:paraId="42F2D7D9" w14:textId="77777777" w:rsidTr="00271E52">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71C3FDCD"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Size</w:t>
            </w:r>
            <w:r w:rsidRPr="00A26477">
              <w:rPr>
                <w:rFonts w:ascii="Times New Roman" w:eastAsia="Times New Roman" w:hAnsi="Times New Roman" w:cs="Times New Roman"/>
                <w:color w:val="000000"/>
                <w:sz w:val="16"/>
                <w:szCs w:val="16"/>
                <w:vertAlign w:val="subscript"/>
              </w:rPr>
              <w:t>min</w:t>
            </w:r>
            <w:proofErr w:type="spellEnd"/>
          </w:p>
        </w:tc>
        <w:tc>
          <w:tcPr>
            <w:tcW w:w="1740" w:type="dxa"/>
            <w:tcBorders>
              <w:top w:val="single" w:sz="4" w:space="0" w:color="auto"/>
            </w:tcBorders>
            <w:shd w:val="clear" w:color="auto" w:fill="auto"/>
            <w:noWrap/>
            <w:hideMark/>
          </w:tcPr>
          <w:p w14:paraId="06EC8967"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3 mm</w:t>
            </w:r>
          </w:p>
        </w:tc>
        <w:tc>
          <w:tcPr>
            <w:tcW w:w="1660" w:type="dxa"/>
            <w:tcBorders>
              <w:top w:val="single" w:sz="4" w:space="0" w:color="auto"/>
            </w:tcBorders>
            <w:shd w:val="clear" w:color="auto" w:fill="auto"/>
            <w:noWrap/>
            <w:hideMark/>
          </w:tcPr>
          <w:p w14:paraId="3B5FE57F"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Growth 1</w:t>
            </w:r>
          </w:p>
        </w:tc>
        <w:tc>
          <w:tcPr>
            <w:tcW w:w="4895" w:type="dxa"/>
            <w:tcBorders>
              <w:top w:val="single" w:sz="4" w:space="0" w:color="auto"/>
            </w:tcBorders>
            <w:shd w:val="clear" w:color="auto" w:fill="auto"/>
            <w:noWrap/>
            <w:hideMark/>
          </w:tcPr>
          <w:p w14:paraId="68F41200"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individual growth</w:t>
            </w:r>
          </w:p>
        </w:tc>
        <w:tc>
          <w:tcPr>
            <w:tcW w:w="1228" w:type="dxa"/>
            <w:tcBorders>
              <w:top w:val="single" w:sz="4" w:space="0" w:color="auto"/>
            </w:tcBorders>
            <w:shd w:val="clear" w:color="auto" w:fill="auto"/>
            <w:noWrap/>
            <w:hideMark/>
          </w:tcPr>
          <w:p w14:paraId="7663742C"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tcBorders>
              <w:top w:val="single" w:sz="4" w:space="0" w:color="auto"/>
            </w:tcBorders>
            <w:shd w:val="clear" w:color="auto" w:fill="auto"/>
            <w:hideMark/>
          </w:tcPr>
          <w:p w14:paraId="606CA495"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1D8403F2" w14:textId="77777777" w:rsidTr="00271E52">
        <w:trPr>
          <w:trHeight w:val="18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794F7300"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Size</w:t>
            </w:r>
            <w:r w:rsidRPr="00A26477">
              <w:rPr>
                <w:rFonts w:ascii="Times New Roman" w:eastAsia="Times New Roman" w:hAnsi="Times New Roman" w:cs="Times New Roman"/>
                <w:color w:val="000000"/>
                <w:sz w:val="16"/>
                <w:szCs w:val="16"/>
                <w:vertAlign w:val="subscript"/>
              </w:rPr>
              <w:t>max</w:t>
            </w:r>
            <w:proofErr w:type="spellEnd"/>
          </w:p>
        </w:tc>
        <w:tc>
          <w:tcPr>
            <w:tcW w:w="1740" w:type="dxa"/>
            <w:shd w:val="clear" w:color="auto" w:fill="auto"/>
            <w:noWrap/>
            <w:hideMark/>
          </w:tcPr>
          <w:p w14:paraId="77FBB8AA"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50 mm</w:t>
            </w:r>
          </w:p>
        </w:tc>
        <w:tc>
          <w:tcPr>
            <w:tcW w:w="1660" w:type="dxa"/>
            <w:shd w:val="clear" w:color="auto" w:fill="auto"/>
            <w:noWrap/>
            <w:hideMark/>
          </w:tcPr>
          <w:p w14:paraId="0EE840BB"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Growth 1</w:t>
            </w:r>
          </w:p>
        </w:tc>
        <w:tc>
          <w:tcPr>
            <w:tcW w:w="4895" w:type="dxa"/>
            <w:shd w:val="clear" w:color="auto" w:fill="auto"/>
            <w:noWrap/>
            <w:hideMark/>
          </w:tcPr>
          <w:p w14:paraId="7F07F9DB"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individual growth</w:t>
            </w:r>
          </w:p>
        </w:tc>
        <w:tc>
          <w:tcPr>
            <w:tcW w:w="1228" w:type="dxa"/>
            <w:shd w:val="clear" w:color="auto" w:fill="auto"/>
            <w:noWrap/>
            <w:hideMark/>
          </w:tcPr>
          <w:p w14:paraId="7009420A"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2E3760A9"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6AE3DC3B" w14:textId="77777777" w:rsidTr="00271E5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981881"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k</w:t>
            </w:r>
            <w:r w:rsidRPr="00A26477">
              <w:rPr>
                <w:rFonts w:ascii="Times New Roman" w:eastAsia="Times New Roman" w:hAnsi="Times New Roman" w:cs="Times New Roman"/>
                <w:color w:val="000000"/>
                <w:sz w:val="16"/>
                <w:szCs w:val="16"/>
                <w:vertAlign w:val="subscript"/>
              </w:rPr>
              <w:t>growth</w:t>
            </w:r>
            <w:proofErr w:type="spellEnd"/>
          </w:p>
        </w:tc>
        <w:tc>
          <w:tcPr>
            <w:tcW w:w="1740" w:type="dxa"/>
            <w:shd w:val="clear" w:color="auto" w:fill="auto"/>
            <w:noWrap/>
            <w:hideMark/>
          </w:tcPr>
          <w:p w14:paraId="21F0F28B"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0.05</w:t>
            </w:r>
          </w:p>
        </w:tc>
        <w:tc>
          <w:tcPr>
            <w:tcW w:w="1660" w:type="dxa"/>
            <w:shd w:val="clear" w:color="auto" w:fill="auto"/>
            <w:noWrap/>
            <w:hideMark/>
          </w:tcPr>
          <w:p w14:paraId="339584B4"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Growth 1</w:t>
            </w:r>
          </w:p>
        </w:tc>
        <w:tc>
          <w:tcPr>
            <w:tcW w:w="4895" w:type="dxa"/>
            <w:shd w:val="clear" w:color="auto" w:fill="auto"/>
            <w:noWrap/>
            <w:hideMark/>
          </w:tcPr>
          <w:p w14:paraId="0A10CECD"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individual growth</w:t>
            </w:r>
          </w:p>
        </w:tc>
        <w:tc>
          <w:tcPr>
            <w:tcW w:w="1228" w:type="dxa"/>
            <w:shd w:val="clear" w:color="auto" w:fill="auto"/>
            <w:noWrap/>
            <w:hideMark/>
          </w:tcPr>
          <w:p w14:paraId="41DA470B"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Alter</w:t>
            </w:r>
          </w:p>
        </w:tc>
        <w:tc>
          <w:tcPr>
            <w:tcW w:w="3497" w:type="dxa"/>
            <w:shd w:val="clear" w:color="auto" w:fill="auto"/>
            <w:hideMark/>
          </w:tcPr>
          <w:p w14:paraId="6DE45027"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Explore values (0.01-0.09), measure in LILA &amp; adjust for effects of non-native exposure</w:t>
            </w:r>
          </w:p>
        </w:tc>
      </w:tr>
      <w:tr w:rsidR="00A745CC" w:rsidRPr="00A26477" w14:paraId="1D6CE389" w14:textId="77777777" w:rsidTr="00271E52">
        <w:trPr>
          <w:trHeight w:val="465"/>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284AB36"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1</w:t>
            </w:r>
            <w:r w:rsidRPr="00A26477">
              <w:rPr>
                <w:rFonts w:ascii="Times New Roman" w:eastAsia="Times New Roman" w:hAnsi="Times New Roman" w:cs="Times New Roman"/>
                <w:color w:val="000000"/>
                <w:sz w:val="16"/>
                <w:szCs w:val="16"/>
              </w:rPr>
              <w:t xml:space="preserve"> (3-6mm)</w:t>
            </w:r>
          </w:p>
        </w:tc>
        <w:tc>
          <w:tcPr>
            <w:tcW w:w="1740" w:type="dxa"/>
            <w:shd w:val="clear" w:color="auto" w:fill="auto"/>
            <w:noWrap/>
            <w:hideMark/>
          </w:tcPr>
          <w:p w14:paraId="76A9001E"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0.987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4C76865E"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1</w:t>
            </w:r>
          </w:p>
        </w:tc>
        <w:tc>
          <w:tcPr>
            <w:tcW w:w="4895" w:type="dxa"/>
            <w:shd w:val="clear" w:color="auto" w:fill="auto"/>
            <w:noWrap/>
            <w:hideMark/>
          </w:tcPr>
          <w:p w14:paraId="7A0DAD92"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wet conditions</w:t>
            </w:r>
          </w:p>
        </w:tc>
        <w:tc>
          <w:tcPr>
            <w:tcW w:w="1228" w:type="dxa"/>
            <w:shd w:val="clear" w:color="auto" w:fill="auto"/>
            <w:noWrap/>
            <w:hideMark/>
          </w:tcPr>
          <w:p w14:paraId="79C8A9AE"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Alter</w:t>
            </w:r>
          </w:p>
        </w:tc>
        <w:tc>
          <w:tcPr>
            <w:tcW w:w="3497" w:type="dxa"/>
            <w:shd w:val="clear" w:color="auto" w:fill="auto"/>
            <w:hideMark/>
          </w:tcPr>
          <w:p w14:paraId="22226AEE"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Explore decreases of 5%-40%, measure in LILA, &amp; create size-dependent function</w:t>
            </w:r>
          </w:p>
        </w:tc>
      </w:tr>
      <w:tr w:rsidR="00A745CC" w:rsidRPr="00A26477" w14:paraId="5E8ADFC5" w14:textId="77777777" w:rsidTr="00271E5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7561C5A6"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2</w:t>
            </w:r>
            <w:r w:rsidRPr="00A26477">
              <w:rPr>
                <w:rFonts w:ascii="Times New Roman" w:eastAsia="Times New Roman" w:hAnsi="Times New Roman" w:cs="Times New Roman"/>
                <w:color w:val="000000"/>
                <w:sz w:val="16"/>
                <w:szCs w:val="16"/>
              </w:rPr>
              <w:t xml:space="preserve"> (6-10mm)</w:t>
            </w:r>
          </w:p>
        </w:tc>
        <w:tc>
          <w:tcPr>
            <w:tcW w:w="1740" w:type="dxa"/>
            <w:shd w:val="clear" w:color="auto" w:fill="auto"/>
            <w:noWrap/>
            <w:hideMark/>
          </w:tcPr>
          <w:p w14:paraId="42E86B10"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0.987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69602518"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1</w:t>
            </w:r>
          </w:p>
        </w:tc>
        <w:tc>
          <w:tcPr>
            <w:tcW w:w="4895" w:type="dxa"/>
            <w:shd w:val="clear" w:color="auto" w:fill="auto"/>
            <w:noWrap/>
            <w:hideMark/>
          </w:tcPr>
          <w:p w14:paraId="287BF338"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wet conditions</w:t>
            </w:r>
          </w:p>
        </w:tc>
        <w:tc>
          <w:tcPr>
            <w:tcW w:w="1228" w:type="dxa"/>
            <w:shd w:val="clear" w:color="auto" w:fill="auto"/>
            <w:noWrap/>
            <w:hideMark/>
          </w:tcPr>
          <w:p w14:paraId="362E7B98"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Alter</w:t>
            </w:r>
          </w:p>
        </w:tc>
        <w:tc>
          <w:tcPr>
            <w:tcW w:w="3497" w:type="dxa"/>
            <w:shd w:val="clear" w:color="auto" w:fill="auto"/>
            <w:hideMark/>
          </w:tcPr>
          <w:p w14:paraId="30483E4D"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Explore decreases of 5%-40%, measure in LILA, &amp; create size-dependent function</w:t>
            </w:r>
          </w:p>
        </w:tc>
      </w:tr>
      <w:tr w:rsidR="00A745CC" w:rsidRPr="00A26477" w14:paraId="558E71AA" w14:textId="77777777" w:rsidTr="00271E52">
        <w:trPr>
          <w:trHeight w:val="324"/>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0B77391"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3</w:t>
            </w:r>
            <w:r w:rsidRPr="00A26477">
              <w:rPr>
                <w:rFonts w:ascii="Times New Roman" w:eastAsia="Times New Roman" w:hAnsi="Times New Roman" w:cs="Times New Roman"/>
                <w:color w:val="000000"/>
                <w:sz w:val="16"/>
                <w:szCs w:val="16"/>
              </w:rPr>
              <w:t xml:space="preserve"> (10-16mm)</w:t>
            </w:r>
          </w:p>
        </w:tc>
        <w:tc>
          <w:tcPr>
            <w:tcW w:w="1740" w:type="dxa"/>
            <w:shd w:val="clear" w:color="auto" w:fill="auto"/>
            <w:noWrap/>
            <w:hideMark/>
          </w:tcPr>
          <w:p w14:paraId="68D943D6"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0.987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720C517D"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1</w:t>
            </w:r>
          </w:p>
        </w:tc>
        <w:tc>
          <w:tcPr>
            <w:tcW w:w="4895" w:type="dxa"/>
            <w:shd w:val="clear" w:color="auto" w:fill="auto"/>
            <w:noWrap/>
            <w:hideMark/>
          </w:tcPr>
          <w:p w14:paraId="5D9F2610"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wet conditions</w:t>
            </w:r>
          </w:p>
        </w:tc>
        <w:tc>
          <w:tcPr>
            <w:tcW w:w="1228" w:type="dxa"/>
            <w:shd w:val="clear" w:color="auto" w:fill="auto"/>
            <w:noWrap/>
            <w:hideMark/>
          </w:tcPr>
          <w:p w14:paraId="3D84252E"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Alter</w:t>
            </w:r>
          </w:p>
        </w:tc>
        <w:tc>
          <w:tcPr>
            <w:tcW w:w="3497" w:type="dxa"/>
            <w:shd w:val="clear" w:color="auto" w:fill="auto"/>
            <w:hideMark/>
          </w:tcPr>
          <w:p w14:paraId="119328BC"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Explore decreases of 5%-40%, measure in LILA, &amp; create size-dependent function</w:t>
            </w:r>
          </w:p>
        </w:tc>
      </w:tr>
      <w:tr w:rsidR="00A745CC" w:rsidRPr="00A26477" w14:paraId="1DB9F480" w14:textId="77777777" w:rsidTr="00271E5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54AB5788"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 xml:space="preserve">4 </w:t>
            </w:r>
            <w:r w:rsidRPr="00A26477">
              <w:rPr>
                <w:rFonts w:ascii="Times New Roman" w:eastAsia="Times New Roman" w:hAnsi="Times New Roman" w:cs="Times New Roman"/>
                <w:color w:val="000000"/>
                <w:sz w:val="16"/>
                <w:szCs w:val="16"/>
              </w:rPr>
              <w:t>(&gt;16mm)</w:t>
            </w:r>
          </w:p>
        </w:tc>
        <w:tc>
          <w:tcPr>
            <w:tcW w:w="1740" w:type="dxa"/>
            <w:shd w:val="clear" w:color="auto" w:fill="auto"/>
            <w:noWrap/>
            <w:hideMark/>
          </w:tcPr>
          <w:p w14:paraId="4C49CEE7"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0.99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46934D3B"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1</w:t>
            </w:r>
          </w:p>
        </w:tc>
        <w:tc>
          <w:tcPr>
            <w:tcW w:w="4895" w:type="dxa"/>
            <w:shd w:val="clear" w:color="auto" w:fill="auto"/>
            <w:noWrap/>
            <w:hideMark/>
          </w:tcPr>
          <w:p w14:paraId="1C06BE0E"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wet conditions</w:t>
            </w:r>
          </w:p>
        </w:tc>
        <w:tc>
          <w:tcPr>
            <w:tcW w:w="1228" w:type="dxa"/>
            <w:shd w:val="clear" w:color="auto" w:fill="auto"/>
            <w:noWrap/>
            <w:hideMark/>
          </w:tcPr>
          <w:p w14:paraId="49B5EEF6"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639D1EF8"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2250D542" w14:textId="77777777" w:rsidTr="00271E52">
        <w:trPr>
          <w:trHeight w:val="18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01E59544"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drought1</w:t>
            </w:r>
          </w:p>
        </w:tc>
        <w:tc>
          <w:tcPr>
            <w:tcW w:w="1740" w:type="dxa"/>
            <w:shd w:val="clear" w:color="auto" w:fill="auto"/>
            <w:noWrap/>
            <w:hideMark/>
          </w:tcPr>
          <w:p w14:paraId="5F9BFF1C"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0.976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7E96B1DB"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2</w:t>
            </w:r>
          </w:p>
        </w:tc>
        <w:tc>
          <w:tcPr>
            <w:tcW w:w="4895" w:type="dxa"/>
            <w:shd w:val="clear" w:color="auto" w:fill="auto"/>
            <w:noWrap/>
            <w:hideMark/>
          </w:tcPr>
          <w:p w14:paraId="763229D9"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dry conditions</w:t>
            </w:r>
          </w:p>
        </w:tc>
        <w:tc>
          <w:tcPr>
            <w:tcW w:w="1228" w:type="dxa"/>
            <w:shd w:val="clear" w:color="auto" w:fill="auto"/>
            <w:noWrap/>
            <w:hideMark/>
          </w:tcPr>
          <w:p w14:paraId="7D7C5D71"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2719C2BF"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4424D5EC" w14:textId="77777777" w:rsidTr="00271E5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211FD7A"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drought2</w:t>
            </w:r>
          </w:p>
        </w:tc>
        <w:tc>
          <w:tcPr>
            <w:tcW w:w="1740" w:type="dxa"/>
            <w:shd w:val="clear" w:color="auto" w:fill="auto"/>
            <w:noWrap/>
            <w:hideMark/>
          </w:tcPr>
          <w:p w14:paraId="5735E326"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0.984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4957FAA0"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2</w:t>
            </w:r>
          </w:p>
        </w:tc>
        <w:tc>
          <w:tcPr>
            <w:tcW w:w="4895" w:type="dxa"/>
            <w:shd w:val="clear" w:color="auto" w:fill="auto"/>
            <w:noWrap/>
            <w:hideMark/>
          </w:tcPr>
          <w:p w14:paraId="4F36B373"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dry conditions</w:t>
            </w:r>
          </w:p>
        </w:tc>
        <w:tc>
          <w:tcPr>
            <w:tcW w:w="1228" w:type="dxa"/>
            <w:shd w:val="clear" w:color="auto" w:fill="auto"/>
            <w:noWrap/>
            <w:hideMark/>
          </w:tcPr>
          <w:p w14:paraId="008F2F21"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100FAB21"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5680A048" w14:textId="77777777" w:rsidTr="00271E52">
        <w:trPr>
          <w:trHeight w:val="17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542FA845"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drought3</w:t>
            </w:r>
          </w:p>
        </w:tc>
        <w:tc>
          <w:tcPr>
            <w:tcW w:w="1740" w:type="dxa"/>
            <w:shd w:val="clear" w:color="auto" w:fill="auto"/>
            <w:noWrap/>
            <w:hideMark/>
          </w:tcPr>
          <w:p w14:paraId="43574605"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0.989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 xml:space="preserve"> -1</w:t>
            </w:r>
            <w:proofErr w:type="gramEnd"/>
          </w:p>
        </w:tc>
        <w:tc>
          <w:tcPr>
            <w:tcW w:w="1660" w:type="dxa"/>
            <w:shd w:val="clear" w:color="auto" w:fill="auto"/>
            <w:noWrap/>
            <w:hideMark/>
          </w:tcPr>
          <w:p w14:paraId="0625F753"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2</w:t>
            </w:r>
          </w:p>
        </w:tc>
        <w:tc>
          <w:tcPr>
            <w:tcW w:w="4895" w:type="dxa"/>
            <w:shd w:val="clear" w:color="auto" w:fill="auto"/>
            <w:noWrap/>
            <w:hideMark/>
          </w:tcPr>
          <w:p w14:paraId="798DE5E5"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dry conditions</w:t>
            </w:r>
          </w:p>
        </w:tc>
        <w:tc>
          <w:tcPr>
            <w:tcW w:w="1228" w:type="dxa"/>
            <w:shd w:val="clear" w:color="auto" w:fill="auto"/>
            <w:noWrap/>
            <w:hideMark/>
          </w:tcPr>
          <w:p w14:paraId="53B96B9D"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0B6255C2"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781FC0EA" w14:textId="77777777" w:rsidTr="00271E52">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F91DBD3"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w:t>
            </w:r>
            <w:r w:rsidRPr="00A26477">
              <w:rPr>
                <w:rFonts w:ascii="Times New Roman" w:eastAsia="Times New Roman" w:hAnsi="Times New Roman" w:cs="Times New Roman"/>
                <w:color w:val="000000"/>
                <w:sz w:val="16"/>
                <w:szCs w:val="16"/>
                <w:vertAlign w:val="subscript"/>
              </w:rPr>
              <w:t>drought4</w:t>
            </w:r>
          </w:p>
        </w:tc>
        <w:tc>
          <w:tcPr>
            <w:tcW w:w="1740" w:type="dxa"/>
            <w:shd w:val="clear" w:color="auto" w:fill="auto"/>
            <w:noWrap/>
            <w:hideMark/>
          </w:tcPr>
          <w:p w14:paraId="39AAF62F"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0.99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6EB33C51"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2</w:t>
            </w:r>
          </w:p>
        </w:tc>
        <w:tc>
          <w:tcPr>
            <w:tcW w:w="4895" w:type="dxa"/>
            <w:shd w:val="clear" w:color="auto" w:fill="auto"/>
            <w:noWrap/>
            <w:hideMark/>
          </w:tcPr>
          <w:p w14:paraId="6D1DE80F"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size-dependent survival under dry conditions</w:t>
            </w:r>
          </w:p>
        </w:tc>
        <w:tc>
          <w:tcPr>
            <w:tcW w:w="1228" w:type="dxa"/>
            <w:shd w:val="clear" w:color="auto" w:fill="auto"/>
            <w:noWrap/>
            <w:hideMark/>
          </w:tcPr>
          <w:p w14:paraId="2F5C7260"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089C8826"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1ED1E247" w14:textId="77777777" w:rsidTr="00271E52">
        <w:trPr>
          <w:trHeight w:val="162"/>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7538CA2A"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Age</w:t>
            </w:r>
            <w:r w:rsidRPr="00A26477">
              <w:rPr>
                <w:rFonts w:ascii="Times New Roman" w:eastAsia="Times New Roman" w:hAnsi="Times New Roman" w:cs="Times New Roman"/>
                <w:color w:val="000000"/>
                <w:sz w:val="16"/>
                <w:szCs w:val="16"/>
                <w:vertAlign w:val="subscript"/>
              </w:rPr>
              <w:t>mort</w:t>
            </w:r>
            <w:proofErr w:type="spellEnd"/>
          </w:p>
        </w:tc>
        <w:tc>
          <w:tcPr>
            <w:tcW w:w="1740" w:type="dxa"/>
            <w:shd w:val="clear" w:color="auto" w:fill="auto"/>
            <w:noWrap/>
            <w:hideMark/>
          </w:tcPr>
          <w:p w14:paraId="1EB0A286"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500 days</w:t>
            </w:r>
          </w:p>
        </w:tc>
        <w:tc>
          <w:tcPr>
            <w:tcW w:w="1660" w:type="dxa"/>
            <w:shd w:val="clear" w:color="auto" w:fill="auto"/>
            <w:noWrap/>
            <w:hideMark/>
          </w:tcPr>
          <w:p w14:paraId="7957AC7E"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3</w:t>
            </w:r>
          </w:p>
        </w:tc>
        <w:tc>
          <w:tcPr>
            <w:tcW w:w="4895" w:type="dxa"/>
            <w:shd w:val="clear" w:color="auto" w:fill="auto"/>
            <w:hideMark/>
          </w:tcPr>
          <w:p w14:paraId="3381585B"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Induce rapid die </w:t>
            </w:r>
            <w:proofErr w:type="gramStart"/>
            <w:r w:rsidRPr="00A26477">
              <w:rPr>
                <w:rFonts w:ascii="Times New Roman" w:eastAsia="Times New Roman" w:hAnsi="Times New Roman" w:cs="Times New Roman"/>
                <w:color w:val="000000"/>
                <w:sz w:val="16"/>
                <w:szCs w:val="16"/>
              </w:rPr>
              <w:t>off of</w:t>
            </w:r>
            <w:proofErr w:type="gramEnd"/>
            <w:r w:rsidRPr="00A26477">
              <w:rPr>
                <w:rFonts w:ascii="Times New Roman" w:eastAsia="Times New Roman" w:hAnsi="Times New Roman" w:cs="Times New Roman"/>
                <w:color w:val="000000"/>
                <w:sz w:val="16"/>
                <w:szCs w:val="16"/>
              </w:rPr>
              <w:t xml:space="preserve"> adults after 1.5 years old</w:t>
            </w:r>
          </w:p>
        </w:tc>
        <w:tc>
          <w:tcPr>
            <w:tcW w:w="1228" w:type="dxa"/>
            <w:shd w:val="clear" w:color="auto" w:fill="auto"/>
            <w:noWrap/>
            <w:hideMark/>
          </w:tcPr>
          <w:p w14:paraId="04277B32"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79ADE25C"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4A60D112" w14:textId="77777777" w:rsidTr="00271E52">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74E28532"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k</w:t>
            </w:r>
            <w:r w:rsidRPr="00A26477">
              <w:rPr>
                <w:rFonts w:ascii="Times New Roman" w:eastAsia="Times New Roman" w:hAnsi="Times New Roman" w:cs="Times New Roman"/>
                <w:color w:val="000000"/>
                <w:sz w:val="16"/>
                <w:szCs w:val="16"/>
                <w:vertAlign w:val="subscript"/>
              </w:rPr>
              <w:t>age</w:t>
            </w:r>
            <w:proofErr w:type="spellEnd"/>
          </w:p>
        </w:tc>
        <w:tc>
          <w:tcPr>
            <w:tcW w:w="1740" w:type="dxa"/>
            <w:shd w:val="clear" w:color="auto" w:fill="auto"/>
            <w:noWrap/>
            <w:hideMark/>
          </w:tcPr>
          <w:p w14:paraId="311CD357"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0.1 </w:t>
            </w:r>
            <w:proofErr w:type="gramStart"/>
            <w:r w:rsidRPr="00A26477">
              <w:rPr>
                <w:rFonts w:ascii="Times New Roman" w:eastAsia="Times New Roman" w:hAnsi="Times New Roman" w:cs="Times New Roman"/>
                <w:color w:val="000000"/>
                <w:sz w:val="16"/>
                <w:szCs w:val="16"/>
              </w:rPr>
              <w:t>day</w:t>
            </w:r>
            <w:r w:rsidRPr="00A26477">
              <w:rPr>
                <w:rFonts w:ascii="Times New Roman" w:eastAsia="Times New Roman" w:hAnsi="Times New Roman" w:cs="Times New Roman"/>
                <w:color w:val="000000"/>
                <w:sz w:val="16"/>
                <w:szCs w:val="16"/>
                <w:vertAlign w:val="superscript"/>
              </w:rPr>
              <w:t>-1</w:t>
            </w:r>
            <w:proofErr w:type="gramEnd"/>
          </w:p>
        </w:tc>
        <w:tc>
          <w:tcPr>
            <w:tcW w:w="1660" w:type="dxa"/>
            <w:shd w:val="clear" w:color="auto" w:fill="auto"/>
            <w:noWrap/>
            <w:hideMark/>
          </w:tcPr>
          <w:p w14:paraId="39E473F7"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3</w:t>
            </w:r>
          </w:p>
        </w:tc>
        <w:tc>
          <w:tcPr>
            <w:tcW w:w="4895" w:type="dxa"/>
            <w:shd w:val="clear" w:color="auto" w:fill="auto"/>
            <w:hideMark/>
          </w:tcPr>
          <w:p w14:paraId="0C41AFE3"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Induce rapid die </w:t>
            </w:r>
            <w:proofErr w:type="gramStart"/>
            <w:r w:rsidRPr="00A26477">
              <w:rPr>
                <w:rFonts w:ascii="Times New Roman" w:eastAsia="Times New Roman" w:hAnsi="Times New Roman" w:cs="Times New Roman"/>
                <w:color w:val="000000"/>
                <w:sz w:val="16"/>
                <w:szCs w:val="16"/>
              </w:rPr>
              <w:t>off of</w:t>
            </w:r>
            <w:proofErr w:type="gramEnd"/>
            <w:r w:rsidRPr="00A26477">
              <w:rPr>
                <w:rFonts w:ascii="Times New Roman" w:eastAsia="Times New Roman" w:hAnsi="Times New Roman" w:cs="Times New Roman"/>
                <w:color w:val="000000"/>
                <w:sz w:val="16"/>
                <w:szCs w:val="16"/>
              </w:rPr>
              <w:t xml:space="preserve"> adults after 1.5 years old</w:t>
            </w:r>
          </w:p>
        </w:tc>
        <w:tc>
          <w:tcPr>
            <w:tcW w:w="1228" w:type="dxa"/>
            <w:shd w:val="clear" w:color="auto" w:fill="auto"/>
            <w:noWrap/>
            <w:hideMark/>
          </w:tcPr>
          <w:p w14:paraId="4F05532F"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1A550300"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6D60B803" w14:textId="77777777" w:rsidTr="00271E52">
        <w:trPr>
          <w:trHeight w:val="162"/>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7F41709C"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Mortality Threshold</w:t>
            </w:r>
          </w:p>
        </w:tc>
        <w:tc>
          <w:tcPr>
            <w:tcW w:w="1740" w:type="dxa"/>
            <w:shd w:val="clear" w:color="auto" w:fill="auto"/>
            <w:noWrap/>
            <w:hideMark/>
          </w:tcPr>
          <w:p w14:paraId="0C89FF0B"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27.5 mm</w:t>
            </w:r>
          </w:p>
        </w:tc>
        <w:tc>
          <w:tcPr>
            <w:tcW w:w="1660" w:type="dxa"/>
            <w:shd w:val="clear" w:color="auto" w:fill="auto"/>
            <w:noWrap/>
            <w:hideMark/>
          </w:tcPr>
          <w:p w14:paraId="250A11E7"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Survival 3</w:t>
            </w:r>
          </w:p>
        </w:tc>
        <w:tc>
          <w:tcPr>
            <w:tcW w:w="4895" w:type="dxa"/>
            <w:shd w:val="clear" w:color="auto" w:fill="auto"/>
            <w:hideMark/>
          </w:tcPr>
          <w:p w14:paraId="0E5D9AA5"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Induce rapid die </w:t>
            </w:r>
            <w:proofErr w:type="gramStart"/>
            <w:r w:rsidRPr="00A26477">
              <w:rPr>
                <w:rFonts w:ascii="Times New Roman" w:eastAsia="Times New Roman" w:hAnsi="Times New Roman" w:cs="Times New Roman"/>
                <w:color w:val="000000"/>
                <w:sz w:val="16"/>
                <w:szCs w:val="16"/>
              </w:rPr>
              <w:t>off of</w:t>
            </w:r>
            <w:proofErr w:type="gramEnd"/>
            <w:r w:rsidRPr="00A26477">
              <w:rPr>
                <w:rFonts w:ascii="Times New Roman" w:eastAsia="Times New Roman" w:hAnsi="Times New Roman" w:cs="Times New Roman"/>
                <w:color w:val="000000"/>
                <w:sz w:val="16"/>
                <w:szCs w:val="16"/>
              </w:rPr>
              <w:t xml:space="preserve"> adults after 1.5 years old</w:t>
            </w:r>
          </w:p>
        </w:tc>
        <w:tc>
          <w:tcPr>
            <w:tcW w:w="1228" w:type="dxa"/>
            <w:shd w:val="clear" w:color="auto" w:fill="auto"/>
            <w:noWrap/>
            <w:hideMark/>
          </w:tcPr>
          <w:p w14:paraId="3802699C"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4F9A4BF4"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6E6B1EDF" w14:textId="77777777" w:rsidTr="00271E5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804C44"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Egg Mass Size</w:t>
            </w:r>
          </w:p>
        </w:tc>
        <w:tc>
          <w:tcPr>
            <w:tcW w:w="1740" w:type="dxa"/>
            <w:shd w:val="clear" w:color="auto" w:fill="auto"/>
            <w:noWrap/>
            <w:hideMark/>
          </w:tcPr>
          <w:p w14:paraId="7EFAAC3C"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30 eggs</w:t>
            </w:r>
          </w:p>
        </w:tc>
        <w:tc>
          <w:tcPr>
            <w:tcW w:w="1660" w:type="dxa"/>
            <w:shd w:val="clear" w:color="auto" w:fill="auto"/>
            <w:noWrap/>
            <w:hideMark/>
          </w:tcPr>
          <w:p w14:paraId="71AE6A56"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1</w:t>
            </w:r>
          </w:p>
        </w:tc>
        <w:tc>
          <w:tcPr>
            <w:tcW w:w="4895" w:type="dxa"/>
            <w:shd w:val="clear" w:color="auto" w:fill="auto"/>
            <w:hideMark/>
          </w:tcPr>
          <w:p w14:paraId="4B325EDA"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Give a measure of fecundity</w:t>
            </w:r>
          </w:p>
        </w:tc>
        <w:tc>
          <w:tcPr>
            <w:tcW w:w="1228" w:type="dxa"/>
            <w:shd w:val="clear" w:color="auto" w:fill="auto"/>
            <w:noWrap/>
            <w:hideMark/>
          </w:tcPr>
          <w:p w14:paraId="666DA38A"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Change</w:t>
            </w:r>
          </w:p>
        </w:tc>
        <w:tc>
          <w:tcPr>
            <w:tcW w:w="3497" w:type="dxa"/>
            <w:shd w:val="clear" w:color="auto" w:fill="auto"/>
            <w:hideMark/>
          </w:tcPr>
          <w:p w14:paraId="1727D6E0"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Standardize to eggs produced per female</w:t>
            </w:r>
          </w:p>
        </w:tc>
      </w:tr>
      <w:tr w:rsidR="00A745CC" w:rsidRPr="00A26477" w14:paraId="5CC5BA6B" w14:textId="77777777" w:rsidTr="00271E52">
        <w:trPr>
          <w:trHeight w:val="18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E8C4680"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k</w:t>
            </w:r>
            <w:r w:rsidRPr="00A26477">
              <w:rPr>
                <w:rFonts w:ascii="Times New Roman" w:eastAsia="Times New Roman" w:hAnsi="Times New Roman" w:cs="Times New Roman"/>
                <w:color w:val="000000"/>
                <w:sz w:val="16"/>
                <w:szCs w:val="16"/>
                <w:vertAlign w:val="subscript"/>
              </w:rPr>
              <w:t>repr</w:t>
            </w:r>
            <w:proofErr w:type="spellEnd"/>
            <w:r w:rsidRPr="00A26477">
              <w:rPr>
                <w:rFonts w:ascii="Times New Roman" w:eastAsia="Times New Roman" w:hAnsi="Times New Roman" w:cs="Times New Roman"/>
                <w:color w:val="000000"/>
                <w:sz w:val="16"/>
                <w:szCs w:val="16"/>
              </w:rPr>
              <w:t xml:space="preserve"> </w:t>
            </w:r>
          </w:p>
        </w:tc>
        <w:tc>
          <w:tcPr>
            <w:tcW w:w="1740" w:type="dxa"/>
            <w:shd w:val="clear" w:color="auto" w:fill="auto"/>
            <w:noWrap/>
            <w:hideMark/>
          </w:tcPr>
          <w:p w14:paraId="06796F26"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1</w:t>
            </w:r>
          </w:p>
        </w:tc>
        <w:tc>
          <w:tcPr>
            <w:tcW w:w="1660" w:type="dxa"/>
            <w:shd w:val="clear" w:color="auto" w:fill="auto"/>
            <w:noWrap/>
            <w:hideMark/>
          </w:tcPr>
          <w:p w14:paraId="7BA9C5B0"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2</w:t>
            </w:r>
          </w:p>
        </w:tc>
        <w:tc>
          <w:tcPr>
            <w:tcW w:w="4895" w:type="dxa"/>
            <w:shd w:val="clear" w:color="auto" w:fill="auto"/>
            <w:hideMark/>
          </w:tcPr>
          <w:p w14:paraId="3B11FCAE"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water depth</w:t>
            </w:r>
          </w:p>
        </w:tc>
        <w:tc>
          <w:tcPr>
            <w:tcW w:w="1228" w:type="dxa"/>
            <w:shd w:val="clear" w:color="auto" w:fill="auto"/>
            <w:noWrap/>
            <w:hideMark/>
          </w:tcPr>
          <w:p w14:paraId="3C176FE9"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6A2D092C"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4103B606" w14:textId="77777777" w:rsidTr="00271E5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88D881E"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Depth</w:t>
            </w:r>
            <w:r w:rsidRPr="00A26477">
              <w:rPr>
                <w:rFonts w:ascii="Times New Roman" w:eastAsia="Times New Roman" w:hAnsi="Times New Roman" w:cs="Times New Roman"/>
                <w:color w:val="000000"/>
                <w:sz w:val="16"/>
                <w:szCs w:val="16"/>
                <w:vertAlign w:val="subscript"/>
              </w:rPr>
              <w:t>mid</w:t>
            </w:r>
            <w:proofErr w:type="spellEnd"/>
          </w:p>
        </w:tc>
        <w:tc>
          <w:tcPr>
            <w:tcW w:w="1740" w:type="dxa"/>
            <w:shd w:val="clear" w:color="auto" w:fill="auto"/>
            <w:noWrap/>
            <w:hideMark/>
          </w:tcPr>
          <w:p w14:paraId="58ABBA4B"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50 cm</w:t>
            </w:r>
          </w:p>
        </w:tc>
        <w:tc>
          <w:tcPr>
            <w:tcW w:w="1660" w:type="dxa"/>
            <w:shd w:val="clear" w:color="auto" w:fill="auto"/>
            <w:noWrap/>
            <w:hideMark/>
          </w:tcPr>
          <w:p w14:paraId="4F16AF74"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Reproduction </w:t>
            </w:r>
            <w:r>
              <w:rPr>
                <w:rFonts w:ascii="Times New Roman" w:eastAsia="Times New Roman" w:hAnsi="Times New Roman" w:cs="Times New Roman"/>
                <w:color w:val="000000"/>
                <w:sz w:val="16"/>
                <w:szCs w:val="16"/>
              </w:rPr>
              <w:t>2</w:t>
            </w:r>
          </w:p>
        </w:tc>
        <w:tc>
          <w:tcPr>
            <w:tcW w:w="4895" w:type="dxa"/>
            <w:shd w:val="clear" w:color="auto" w:fill="auto"/>
            <w:hideMark/>
          </w:tcPr>
          <w:p w14:paraId="3455D7AC"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water depth</w:t>
            </w:r>
          </w:p>
        </w:tc>
        <w:tc>
          <w:tcPr>
            <w:tcW w:w="1228" w:type="dxa"/>
            <w:shd w:val="clear" w:color="auto" w:fill="auto"/>
            <w:noWrap/>
            <w:hideMark/>
          </w:tcPr>
          <w:p w14:paraId="5C3FB5DA"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13305A45"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5C99C57F" w14:textId="77777777" w:rsidTr="00271E52">
        <w:trPr>
          <w:trHeight w:val="18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66ADD6B"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W</w:t>
            </w:r>
            <w:r w:rsidRPr="00A26477">
              <w:rPr>
                <w:rFonts w:ascii="Times New Roman" w:eastAsia="Times New Roman" w:hAnsi="Times New Roman" w:cs="Times New Roman"/>
                <w:color w:val="000000"/>
                <w:sz w:val="16"/>
                <w:szCs w:val="16"/>
                <w:vertAlign w:val="subscript"/>
              </w:rPr>
              <w:t>k</w:t>
            </w:r>
            <w:proofErr w:type="spellEnd"/>
          </w:p>
        </w:tc>
        <w:tc>
          <w:tcPr>
            <w:tcW w:w="1740" w:type="dxa"/>
            <w:shd w:val="clear" w:color="auto" w:fill="auto"/>
            <w:noWrap/>
            <w:hideMark/>
          </w:tcPr>
          <w:p w14:paraId="0CBD3887"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40</w:t>
            </w:r>
          </w:p>
        </w:tc>
        <w:tc>
          <w:tcPr>
            <w:tcW w:w="1660" w:type="dxa"/>
            <w:shd w:val="clear" w:color="auto" w:fill="auto"/>
            <w:noWrap/>
            <w:hideMark/>
          </w:tcPr>
          <w:p w14:paraId="522E40AC"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2</w:t>
            </w:r>
          </w:p>
        </w:tc>
        <w:tc>
          <w:tcPr>
            <w:tcW w:w="4895" w:type="dxa"/>
            <w:shd w:val="clear" w:color="auto" w:fill="auto"/>
            <w:hideMark/>
          </w:tcPr>
          <w:p w14:paraId="5373F813"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water depth</w:t>
            </w:r>
          </w:p>
        </w:tc>
        <w:tc>
          <w:tcPr>
            <w:tcW w:w="1228" w:type="dxa"/>
            <w:shd w:val="clear" w:color="auto" w:fill="auto"/>
            <w:noWrap/>
            <w:hideMark/>
          </w:tcPr>
          <w:p w14:paraId="2300D8D4"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728B1461"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7D97E0C2" w14:textId="77777777" w:rsidTr="00271E52">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23A8782"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Depth</w:t>
            </w:r>
            <w:r w:rsidRPr="00A26477">
              <w:rPr>
                <w:rFonts w:ascii="Times New Roman" w:eastAsia="Times New Roman" w:hAnsi="Times New Roman" w:cs="Times New Roman"/>
                <w:color w:val="000000"/>
                <w:sz w:val="16"/>
                <w:szCs w:val="16"/>
                <w:vertAlign w:val="subscript"/>
              </w:rPr>
              <w:t>min</w:t>
            </w:r>
            <w:proofErr w:type="spellEnd"/>
          </w:p>
        </w:tc>
        <w:tc>
          <w:tcPr>
            <w:tcW w:w="1740" w:type="dxa"/>
            <w:shd w:val="clear" w:color="auto" w:fill="auto"/>
            <w:noWrap/>
            <w:hideMark/>
          </w:tcPr>
          <w:p w14:paraId="6A6D4F0E"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10 cm</w:t>
            </w:r>
          </w:p>
        </w:tc>
        <w:tc>
          <w:tcPr>
            <w:tcW w:w="1660" w:type="dxa"/>
            <w:shd w:val="clear" w:color="auto" w:fill="auto"/>
            <w:noWrap/>
            <w:hideMark/>
          </w:tcPr>
          <w:p w14:paraId="7E7EBB33"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2</w:t>
            </w:r>
          </w:p>
        </w:tc>
        <w:tc>
          <w:tcPr>
            <w:tcW w:w="4895" w:type="dxa"/>
            <w:shd w:val="clear" w:color="auto" w:fill="auto"/>
            <w:hideMark/>
          </w:tcPr>
          <w:p w14:paraId="5EE0A20A"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water depth</w:t>
            </w:r>
          </w:p>
        </w:tc>
        <w:tc>
          <w:tcPr>
            <w:tcW w:w="1228" w:type="dxa"/>
            <w:shd w:val="clear" w:color="auto" w:fill="auto"/>
            <w:noWrap/>
            <w:hideMark/>
          </w:tcPr>
          <w:p w14:paraId="6AB5460D"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474D5A8E"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5E0964A8" w14:textId="77777777" w:rsidTr="00271E52">
        <w:trPr>
          <w:trHeight w:val="18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6967740"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Depth</w:t>
            </w:r>
            <w:r w:rsidRPr="00A26477">
              <w:rPr>
                <w:rFonts w:ascii="Times New Roman" w:eastAsia="Times New Roman" w:hAnsi="Times New Roman" w:cs="Times New Roman"/>
                <w:color w:val="000000"/>
                <w:sz w:val="16"/>
                <w:szCs w:val="16"/>
                <w:vertAlign w:val="subscript"/>
              </w:rPr>
              <w:t>max</w:t>
            </w:r>
            <w:proofErr w:type="spellEnd"/>
          </w:p>
        </w:tc>
        <w:tc>
          <w:tcPr>
            <w:tcW w:w="1740" w:type="dxa"/>
            <w:shd w:val="clear" w:color="auto" w:fill="auto"/>
            <w:noWrap/>
            <w:hideMark/>
          </w:tcPr>
          <w:p w14:paraId="1569A6FF"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90 cm</w:t>
            </w:r>
          </w:p>
        </w:tc>
        <w:tc>
          <w:tcPr>
            <w:tcW w:w="1660" w:type="dxa"/>
            <w:shd w:val="clear" w:color="auto" w:fill="auto"/>
            <w:noWrap/>
            <w:hideMark/>
          </w:tcPr>
          <w:p w14:paraId="113848D3"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2</w:t>
            </w:r>
          </w:p>
        </w:tc>
        <w:tc>
          <w:tcPr>
            <w:tcW w:w="4895" w:type="dxa"/>
            <w:shd w:val="clear" w:color="auto" w:fill="auto"/>
            <w:hideMark/>
          </w:tcPr>
          <w:p w14:paraId="374E855E"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water depth</w:t>
            </w:r>
          </w:p>
        </w:tc>
        <w:tc>
          <w:tcPr>
            <w:tcW w:w="1228" w:type="dxa"/>
            <w:shd w:val="clear" w:color="auto" w:fill="auto"/>
            <w:noWrap/>
            <w:hideMark/>
          </w:tcPr>
          <w:p w14:paraId="5A5F4243"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137DD963"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5ADFD8BA" w14:textId="77777777" w:rsidTr="00271E5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677BFE" w14:textId="77777777" w:rsidR="00A745CC" w:rsidRPr="00A26477" w:rsidRDefault="00A745CC" w:rsidP="00271E52">
            <w:pPr>
              <w:rPr>
                <w:rFonts w:ascii="Times New Roman" w:eastAsia="Times New Roman" w:hAnsi="Times New Roman" w:cs="Times New Roman"/>
                <w:color w:val="000000"/>
                <w:sz w:val="16"/>
                <w:szCs w:val="16"/>
              </w:rPr>
            </w:pPr>
            <w:proofErr w:type="spellStart"/>
            <w:r w:rsidRPr="00A26477">
              <w:rPr>
                <w:rFonts w:ascii="Times New Roman" w:eastAsia="Times New Roman" w:hAnsi="Times New Roman" w:cs="Times New Roman"/>
                <w:color w:val="000000"/>
                <w:sz w:val="16"/>
                <w:szCs w:val="16"/>
              </w:rPr>
              <w:t>k</w:t>
            </w:r>
            <w:r w:rsidRPr="00A26477">
              <w:rPr>
                <w:rFonts w:ascii="Times New Roman" w:eastAsia="Times New Roman" w:hAnsi="Times New Roman" w:cs="Times New Roman"/>
                <w:color w:val="000000"/>
                <w:sz w:val="16"/>
                <w:szCs w:val="16"/>
                <w:vertAlign w:val="subscript"/>
              </w:rPr>
              <w:t>temp</w:t>
            </w:r>
            <w:proofErr w:type="spellEnd"/>
          </w:p>
        </w:tc>
        <w:tc>
          <w:tcPr>
            <w:tcW w:w="1740" w:type="dxa"/>
            <w:shd w:val="clear" w:color="auto" w:fill="auto"/>
            <w:noWrap/>
            <w:hideMark/>
          </w:tcPr>
          <w:p w14:paraId="020C7587"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1 degree C</w:t>
            </w:r>
            <w:r w:rsidRPr="00A26477">
              <w:rPr>
                <w:rFonts w:ascii="Times New Roman" w:eastAsia="Times New Roman" w:hAnsi="Times New Roman" w:cs="Times New Roman"/>
                <w:color w:val="000000"/>
                <w:sz w:val="16"/>
                <w:szCs w:val="16"/>
                <w:vertAlign w:val="superscript"/>
              </w:rPr>
              <w:t>-1</w:t>
            </w:r>
          </w:p>
        </w:tc>
        <w:tc>
          <w:tcPr>
            <w:tcW w:w="1660" w:type="dxa"/>
            <w:shd w:val="clear" w:color="auto" w:fill="auto"/>
            <w:noWrap/>
            <w:hideMark/>
          </w:tcPr>
          <w:p w14:paraId="33055CA3"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3</w:t>
            </w:r>
          </w:p>
        </w:tc>
        <w:tc>
          <w:tcPr>
            <w:tcW w:w="4895" w:type="dxa"/>
            <w:shd w:val="clear" w:color="auto" w:fill="auto"/>
            <w:noWrap/>
            <w:hideMark/>
          </w:tcPr>
          <w:p w14:paraId="6FBFB394"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temperature</w:t>
            </w:r>
          </w:p>
        </w:tc>
        <w:tc>
          <w:tcPr>
            <w:tcW w:w="1228" w:type="dxa"/>
            <w:shd w:val="clear" w:color="auto" w:fill="auto"/>
            <w:noWrap/>
            <w:hideMark/>
          </w:tcPr>
          <w:p w14:paraId="285927DB"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7F5AD665"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04B12AE3" w14:textId="77777777" w:rsidTr="00271E52">
        <w:trPr>
          <w:trHeight w:val="80"/>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588A311C"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Temperature Threshold</w:t>
            </w:r>
          </w:p>
        </w:tc>
        <w:tc>
          <w:tcPr>
            <w:tcW w:w="1740" w:type="dxa"/>
            <w:shd w:val="clear" w:color="auto" w:fill="auto"/>
            <w:noWrap/>
            <w:hideMark/>
          </w:tcPr>
          <w:p w14:paraId="488ADB55"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17 degree C</w:t>
            </w:r>
          </w:p>
        </w:tc>
        <w:tc>
          <w:tcPr>
            <w:tcW w:w="1660" w:type="dxa"/>
            <w:shd w:val="clear" w:color="auto" w:fill="auto"/>
            <w:noWrap/>
            <w:hideMark/>
          </w:tcPr>
          <w:p w14:paraId="120D35C1"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3</w:t>
            </w:r>
          </w:p>
        </w:tc>
        <w:tc>
          <w:tcPr>
            <w:tcW w:w="4895" w:type="dxa"/>
            <w:shd w:val="clear" w:color="auto" w:fill="auto"/>
            <w:noWrap/>
            <w:hideMark/>
          </w:tcPr>
          <w:p w14:paraId="1FD3F9D8"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the relationship between fecundity and temperature</w:t>
            </w:r>
          </w:p>
        </w:tc>
        <w:tc>
          <w:tcPr>
            <w:tcW w:w="1228" w:type="dxa"/>
            <w:shd w:val="clear" w:color="auto" w:fill="auto"/>
            <w:noWrap/>
            <w:hideMark/>
          </w:tcPr>
          <w:p w14:paraId="222486F2"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6E59C395"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690EA8FE" w14:textId="77777777" w:rsidTr="00271E52">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BC6EE67"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Female</w:t>
            </w:r>
          </w:p>
        </w:tc>
        <w:tc>
          <w:tcPr>
            <w:tcW w:w="1740" w:type="dxa"/>
            <w:shd w:val="clear" w:color="auto" w:fill="auto"/>
            <w:noWrap/>
            <w:hideMark/>
          </w:tcPr>
          <w:p w14:paraId="39B4B824"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0.5</w:t>
            </w:r>
          </w:p>
        </w:tc>
        <w:tc>
          <w:tcPr>
            <w:tcW w:w="1660" w:type="dxa"/>
            <w:shd w:val="clear" w:color="auto" w:fill="auto"/>
            <w:noWrap/>
            <w:hideMark/>
          </w:tcPr>
          <w:p w14:paraId="650904EF"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4</w:t>
            </w:r>
          </w:p>
        </w:tc>
        <w:tc>
          <w:tcPr>
            <w:tcW w:w="4895" w:type="dxa"/>
            <w:shd w:val="clear" w:color="auto" w:fill="auto"/>
            <w:hideMark/>
          </w:tcPr>
          <w:p w14:paraId="260F2615"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Females alone can lay eggs </w:t>
            </w:r>
          </w:p>
        </w:tc>
        <w:tc>
          <w:tcPr>
            <w:tcW w:w="1228" w:type="dxa"/>
            <w:shd w:val="clear" w:color="auto" w:fill="auto"/>
            <w:noWrap/>
            <w:hideMark/>
          </w:tcPr>
          <w:p w14:paraId="2E34C4A1"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39681587"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3D5E7F8A" w14:textId="77777777" w:rsidTr="00271E52">
        <w:trPr>
          <w:trHeight w:val="9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72760704"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Peak Reproduction</w:t>
            </w:r>
          </w:p>
        </w:tc>
        <w:tc>
          <w:tcPr>
            <w:tcW w:w="1740" w:type="dxa"/>
            <w:shd w:val="clear" w:color="auto" w:fill="auto"/>
            <w:noWrap/>
            <w:hideMark/>
          </w:tcPr>
          <w:p w14:paraId="34F81020"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1 (Feb-June)</w:t>
            </w:r>
          </w:p>
        </w:tc>
        <w:tc>
          <w:tcPr>
            <w:tcW w:w="1660" w:type="dxa"/>
            <w:shd w:val="clear" w:color="auto" w:fill="auto"/>
            <w:noWrap/>
            <w:hideMark/>
          </w:tcPr>
          <w:p w14:paraId="2B8F7637"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5</w:t>
            </w:r>
          </w:p>
        </w:tc>
        <w:tc>
          <w:tcPr>
            <w:tcW w:w="4895" w:type="dxa"/>
            <w:shd w:val="clear" w:color="auto" w:fill="auto"/>
            <w:hideMark/>
          </w:tcPr>
          <w:p w14:paraId="39B6E69C"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seasonal effects on fecundity</w:t>
            </w:r>
          </w:p>
        </w:tc>
        <w:tc>
          <w:tcPr>
            <w:tcW w:w="1228" w:type="dxa"/>
            <w:shd w:val="clear" w:color="auto" w:fill="auto"/>
            <w:noWrap/>
            <w:hideMark/>
          </w:tcPr>
          <w:p w14:paraId="38B9C537"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49CFA0F4"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142A8AE0" w14:textId="77777777" w:rsidTr="00271E52">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D4FB53C"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Minor Reproduction </w:t>
            </w:r>
          </w:p>
        </w:tc>
        <w:tc>
          <w:tcPr>
            <w:tcW w:w="1740" w:type="dxa"/>
            <w:shd w:val="clear" w:color="auto" w:fill="auto"/>
            <w:noWrap/>
            <w:hideMark/>
          </w:tcPr>
          <w:p w14:paraId="25E8B26A"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0.3 (June-Sep)</w:t>
            </w:r>
          </w:p>
        </w:tc>
        <w:tc>
          <w:tcPr>
            <w:tcW w:w="1660" w:type="dxa"/>
            <w:shd w:val="clear" w:color="auto" w:fill="auto"/>
            <w:noWrap/>
            <w:hideMark/>
          </w:tcPr>
          <w:p w14:paraId="6B114A79"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5</w:t>
            </w:r>
          </w:p>
        </w:tc>
        <w:tc>
          <w:tcPr>
            <w:tcW w:w="4895" w:type="dxa"/>
            <w:shd w:val="clear" w:color="auto" w:fill="auto"/>
            <w:hideMark/>
          </w:tcPr>
          <w:p w14:paraId="1162E61E"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seasonal effects on fecundity</w:t>
            </w:r>
          </w:p>
        </w:tc>
        <w:tc>
          <w:tcPr>
            <w:tcW w:w="1228" w:type="dxa"/>
            <w:shd w:val="clear" w:color="auto" w:fill="auto"/>
            <w:noWrap/>
            <w:hideMark/>
          </w:tcPr>
          <w:p w14:paraId="1A22BE94"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41F5F7A7"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111A8209" w14:textId="77777777" w:rsidTr="00271E52">
        <w:trPr>
          <w:trHeight w:val="81"/>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F1E789C"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No Reproduction </w:t>
            </w:r>
          </w:p>
        </w:tc>
        <w:tc>
          <w:tcPr>
            <w:tcW w:w="1740" w:type="dxa"/>
            <w:shd w:val="clear" w:color="auto" w:fill="auto"/>
            <w:noWrap/>
            <w:hideMark/>
          </w:tcPr>
          <w:p w14:paraId="0F05CC38"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0 (Sep-Feb)</w:t>
            </w:r>
          </w:p>
        </w:tc>
        <w:tc>
          <w:tcPr>
            <w:tcW w:w="1660" w:type="dxa"/>
            <w:shd w:val="clear" w:color="auto" w:fill="auto"/>
            <w:noWrap/>
            <w:hideMark/>
          </w:tcPr>
          <w:p w14:paraId="6C78481F"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5</w:t>
            </w:r>
          </w:p>
        </w:tc>
        <w:tc>
          <w:tcPr>
            <w:tcW w:w="4895" w:type="dxa"/>
            <w:shd w:val="clear" w:color="auto" w:fill="auto"/>
            <w:hideMark/>
          </w:tcPr>
          <w:p w14:paraId="5D73CDEA" w14:textId="77777777" w:rsidR="00A745CC" w:rsidRPr="00A26477" w:rsidRDefault="00A745CC" w:rsidP="00271E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Model seasonal effects on fecundity</w:t>
            </w:r>
          </w:p>
        </w:tc>
        <w:tc>
          <w:tcPr>
            <w:tcW w:w="1228" w:type="dxa"/>
            <w:shd w:val="clear" w:color="auto" w:fill="auto"/>
            <w:noWrap/>
            <w:hideMark/>
          </w:tcPr>
          <w:p w14:paraId="3EAF5F34"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No</w:t>
            </w:r>
          </w:p>
        </w:tc>
        <w:tc>
          <w:tcPr>
            <w:tcW w:w="3497" w:type="dxa"/>
            <w:shd w:val="clear" w:color="auto" w:fill="auto"/>
            <w:hideMark/>
          </w:tcPr>
          <w:p w14:paraId="68E41585" w14:textId="77777777" w:rsidR="00A745CC" w:rsidRPr="00A26477" w:rsidRDefault="00A745CC" w:rsidP="00271E5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p>
        </w:tc>
      </w:tr>
      <w:tr w:rsidR="00A745CC" w:rsidRPr="00A26477" w14:paraId="3BE26828" w14:textId="77777777" w:rsidTr="00271E5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0FB4A44" w14:textId="77777777" w:rsidR="00A745CC" w:rsidRPr="00A26477" w:rsidRDefault="00A745CC" w:rsidP="00271E52">
            <w:pPr>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Carrying Capacity</w:t>
            </w:r>
          </w:p>
        </w:tc>
        <w:tc>
          <w:tcPr>
            <w:tcW w:w="1740" w:type="dxa"/>
            <w:tcBorders>
              <w:bottom w:val="single" w:sz="4" w:space="0" w:color="auto"/>
            </w:tcBorders>
            <w:shd w:val="clear" w:color="auto" w:fill="auto"/>
            <w:noWrap/>
            <w:hideMark/>
          </w:tcPr>
          <w:p w14:paraId="035CF8FC"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 xml:space="preserve">35000 egg </w:t>
            </w:r>
            <w:proofErr w:type="spellStart"/>
            <w:r w:rsidRPr="00A26477">
              <w:rPr>
                <w:rFonts w:ascii="Times New Roman" w:eastAsia="Times New Roman" w:hAnsi="Times New Roman" w:cs="Times New Roman"/>
                <w:color w:val="000000"/>
                <w:sz w:val="16"/>
                <w:szCs w:val="16"/>
              </w:rPr>
              <w:t>masss</w:t>
            </w:r>
            <w:proofErr w:type="spellEnd"/>
            <w:r w:rsidRPr="00A26477">
              <w:rPr>
                <w:rFonts w:ascii="Times New Roman" w:eastAsia="Times New Roman" w:hAnsi="Times New Roman" w:cs="Times New Roman"/>
                <w:color w:val="000000"/>
                <w:sz w:val="16"/>
                <w:szCs w:val="16"/>
              </w:rPr>
              <w:t xml:space="preserve"> </w:t>
            </w:r>
            <w:proofErr w:type="gramStart"/>
            <w:r w:rsidRPr="00A26477">
              <w:rPr>
                <w:rFonts w:ascii="Times New Roman" w:eastAsia="Times New Roman" w:hAnsi="Times New Roman" w:cs="Times New Roman"/>
                <w:color w:val="000000"/>
                <w:sz w:val="16"/>
                <w:szCs w:val="16"/>
              </w:rPr>
              <w:t>ha</w:t>
            </w:r>
            <w:r w:rsidRPr="00A26477">
              <w:rPr>
                <w:rFonts w:ascii="Times New Roman" w:eastAsia="Times New Roman" w:hAnsi="Times New Roman" w:cs="Times New Roman"/>
                <w:color w:val="000000"/>
                <w:sz w:val="16"/>
                <w:szCs w:val="16"/>
                <w:vertAlign w:val="superscript"/>
              </w:rPr>
              <w:t>-1</w:t>
            </w:r>
            <w:proofErr w:type="gramEnd"/>
          </w:p>
        </w:tc>
        <w:tc>
          <w:tcPr>
            <w:tcW w:w="1660" w:type="dxa"/>
            <w:tcBorders>
              <w:bottom w:val="single" w:sz="4" w:space="0" w:color="auto"/>
            </w:tcBorders>
            <w:shd w:val="clear" w:color="auto" w:fill="auto"/>
            <w:noWrap/>
            <w:hideMark/>
          </w:tcPr>
          <w:p w14:paraId="20C88CB4"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Reproduction 6</w:t>
            </w:r>
          </w:p>
        </w:tc>
        <w:tc>
          <w:tcPr>
            <w:tcW w:w="4895" w:type="dxa"/>
            <w:tcBorders>
              <w:bottom w:val="single" w:sz="4" w:space="0" w:color="auto"/>
            </w:tcBorders>
            <w:shd w:val="clear" w:color="auto" w:fill="auto"/>
            <w:hideMark/>
          </w:tcPr>
          <w:p w14:paraId="48CA8EDC"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Provides density dependence so the population cannot grow towards infinity</w:t>
            </w:r>
          </w:p>
        </w:tc>
        <w:tc>
          <w:tcPr>
            <w:tcW w:w="1228" w:type="dxa"/>
            <w:tcBorders>
              <w:bottom w:val="single" w:sz="4" w:space="0" w:color="auto"/>
            </w:tcBorders>
            <w:shd w:val="clear" w:color="auto" w:fill="auto"/>
            <w:noWrap/>
            <w:hideMark/>
          </w:tcPr>
          <w:p w14:paraId="1DD773FA" w14:textId="77777777" w:rsidR="00A745CC" w:rsidRPr="00A26477" w:rsidRDefault="00A745CC" w:rsidP="00271E5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Remove</w:t>
            </w:r>
          </w:p>
        </w:tc>
        <w:tc>
          <w:tcPr>
            <w:tcW w:w="3497" w:type="dxa"/>
            <w:tcBorders>
              <w:bottom w:val="single" w:sz="4" w:space="0" w:color="auto"/>
            </w:tcBorders>
            <w:shd w:val="clear" w:color="auto" w:fill="auto"/>
            <w:hideMark/>
          </w:tcPr>
          <w:p w14:paraId="6D89006E" w14:textId="77777777" w:rsidR="00A745CC" w:rsidRPr="00A26477" w:rsidRDefault="00A745CC" w:rsidP="00271E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A26477">
              <w:rPr>
                <w:rFonts w:ascii="Times New Roman" w:eastAsia="Times New Roman" w:hAnsi="Times New Roman" w:cs="Times New Roman"/>
                <w:color w:val="000000"/>
                <w:sz w:val="16"/>
                <w:szCs w:val="16"/>
              </w:rPr>
              <w:t>Explore threshold of increasing and decreasing populations</w:t>
            </w:r>
          </w:p>
        </w:tc>
      </w:tr>
    </w:tbl>
    <w:p w14:paraId="70AFB620" w14:textId="77777777" w:rsidR="00A745CC" w:rsidRDefault="00A745CC" w:rsidP="0035377D">
      <w:pPr>
        <w:pStyle w:val="NATESTYLE1CommonCollege"/>
        <w:ind w:firstLine="720"/>
        <w:jc w:val="both"/>
        <w:sectPr w:rsidR="00A745CC" w:rsidSect="00EA401C">
          <w:pgSz w:w="15840" w:h="12240" w:orient="landscape"/>
          <w:pgMar w:top="720" w:right="720" w:bottom="720" w:left="720" w:header="720" w:footer="720" w:gutter="0"/>
          <w:cols w:space="720"/>
          <w:docGrid w:linePitch="360"/>
        </w:sectPr>
      </w:pPr>
    </w:p>
    <w:p w14:paraId="0CAFCD38" w14:textId="49DE1A0A" w:rsidR="00453788" w:rsidRDefault="00473E5C" w:rsidP="00161286">
      <w:pPr>
        <w:pStyle w:val="NATESTYLE1CommonCollege"/>
        <w:jc w:val="both"/>
      </w:pPr>
      <w:r>
        <w:rPr>
          <w:noProof/>
          <w14:ligatures w14:val="standardContextual"/>
        </w:rPr>
        <w:lastRenderedPageBreak/>
        <mc:AlternateContent>
          <mc:Choice Requires="wps">
            <w:drawing>
              <wp:anchor distT="0" distB="0" distL="114300" distR="114300" simplePos="0" relativeHeight="251659264" behindDoc="0" locked="0" layoutInCell="1" allowOverlap="1" wp14:anchorId="6899C207" wp14:editId="089265FC">
                <wp:simplePos x="0" y="0"/>
                <wp:positionH relativeFrom="column">
                  <wp:posOffset>-63500</wp:posOffset>
                </wp:positionH>
                <wp:positionV relativeFrom="paragraph">
                  <wp:posOffset>-31750</wp:posOffset>
                </wp:positionV>
                <wp:extent cx="292100" cy="374650"/>
                <wp:effectExtent l="0" t="0" r="12700" b="25400"/>
                <wp:wrapNone/>
                <wp:docPr id="1425854454" name="Rectangle 1"/>
                <wp:cNvGraphicFramePr/>
                <a:graphic xmlns:a="http://schemas.openxmlformats.org/drawingml/2006/main">
                  <a:graphicData uri="http://schemas.microsoft.com/office/word/2010/wordprocessingShape">
                    <wps:wsp>
                      <wps:cNvSpPr/>
                      <wps:spPr>
                        <a:xfrm>
                          <a:off x="0" y="0"/>
                          <a:ext cx="292100" cy="3746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846B3F" id="Rectangle 1" o:spid="_x0000_s1026" style="position:absolute;margin-left:-5pt;margin-top:-2.5pt;width:23pt;height: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cewIAAIUFAAAOAAAAZHJzL2Uyb0RvYy54bWysVE1v2zAMvQ/YfxB0X21nabsGdYogRYcB&#10;RRusHXpWZCkWIIuapMTJfv0o+SNZV+xQ7CKLJvlIPpG8vtk3muyE8wpMSYuznBJhOFTKbEr64/nu&#10;0xdKfGCmYhqMKOlBeHoz//jhurUzMYEadCUcQRDjZ60taR2CnWWZ57VomD8DKwwqJbiGBRTdJqsc&#10;axG90dkkzy+yFlxlHXDhPf697ZR0nvClFDw8SulFILqkmFtIp0vnOp7Z/JrNNo7ZWvE+DfaOLBqm&#10;DAYdoW5ZYGTr1F9QjeIOPMhwxqHJQErFRaoBqynyV9U81cyKVAuS4+1Ik/9/sPxh92RXDmlorZ95&#10;vMYq9tI18Yv5kX0i6zCSJfaBcPw5uZoUOVLKUfX5cnpxnsjMjs7W+fBVQEPipaQO3yJRxHb3PmBA&#10;NB1MYiwPWlV3SuskxPcXS+3IjuHLrTdFfCn0+MNKm3c5Ikz0zI4Vp1s4aBHxtPkuJFFVrDElnJrx&#10;mAzjXJhQdKqaVaLLsTjPkY4+yyH9lHMCjMgSqxuxe4DBsgMZsDuY3j66itTLo3P+r8Q659EjRQYT&#10;RudGGXBvAWisqo/c2Q8kddREltZQHVaOOOgmyVt+p/B575kPK+ZwdLAjcB2ERzykhrak0N8oqcH9&#10;eut/tMeORi0lLY5iSf3PLXOCEv3NYK9fFdNpnN0kTM8vJyi4U836VGO2zRKwZwpcPJana7QPerhK&#10;B80Lbo1FjIoqZjjGLikPbhCWoVsRuHe4WCySGc6rZeHePFkewSOrsX2f9y/M2b7HAw7HAwxjy2av&#10;Wr2zjZ4GFtsAUqU5OPLa842znhqn30txmZzKyeq4Pee/AQAA//8DAFBLAwQUAAYACAAAACEAgZQN&#10;Ft4AAAAIAQAADwAAAGRycy9kb3ducmV2LnhtbEyPQU/DMAyF70j8h8hI3LZkg41Rmk4IgRASB9iQ&#10;xtFrnLaiSaom7cq/x5zg9Gz56fl7+XZyrRipj03wGhZzBYJ8GUzjKw0f+6fZBkRM6A22wZOGb4qw&#10;Lc7PcsxMOPl3GnepEhziY4Ya6pS6TMpY1uQwzkNHnm829A4Tr30lTY8nDnetXCq1lg4bzx9q7Oih&#10;pvJrNzgNnxaf948v8VXa5Whvm7fhYG8GrS8vpvs7EImm9GeGX3xGh4KZjmHwJopWw2yhuEviYcXK&#10;hqs161HD6lqBLHL5v0DxAwAA//8DAFBLAQItABQABgAIAAAAIQC2gziS/gAAAOEBAAATAAAAAAAA&#10;AAAAAAAAAAAAAABbQ29udGVudF9UeXBlc10ueG1sUEsBAi0AFAAGAAgAAAAhADj9If/WAAAAlAEA&#10;AAsAAAAAAAAAAAAAAAAALwEAAF9yZWxzLy5yZWxzUEsBAi0AFAAGAAgAAAAhAFIcL5x7AgAAhQUA&#10;AA4AAAAAAAAAAAAAAAAALgIAAGRycy9lMm9Eb2MueG1sUEsBAi0AFAAGAAgAAAAhAIGUDRbeAAAA&#10;CAEAAA8AAAAAAAAAAAAAAAAA1QQAAGRycy9kb3ducmV2LnhtbFBLBQYAAAAABAAEAPMAAADgBQAA&#10;AAA=&#10;" fillcolor="white [3212]" strokecolor="white [3212]" strokeweight="1pt"/>
            </w:pict>
          </mc:Fallback>
        </mc:AlternateContent>
      </w:r>
      <w:r w:rsidR="00936D5F">
        <w:rPr>
          <w:noProof/>
        </w:rPr>
        <w:drawing>
          <wp:inline distT="0" distB="0" distL="0" distR="0" wp14:anchorId="6B45FBB3" wp14:editId="76D5ED06">
            <wp:extent cx="3419475" cy="3448050"/>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5" cstate="print">
                      <a:extLst>
                        <a:ext uri="{28A0092B-C50C-407E-A947-70E740481C1C}">
                          <a14:useLocalDpi xmlns:a14="http://schemas.microsoft.com/office/drawing/2010/main" val="0"/>
                        </a:ext>
                      </a:extLst>
                    </a:blip>
                    <a:srcRect r="50415"/>
                    <a:stretch/>
                  </pic:blipFill>
                  <pic:spPr bwMode="auto">
                    <a:xfrm>
                      <a:off x="0" y="0"/>
                      <a:ext cx="3419482" cy="3448057"/>
                    </a:xfrm>
                    <a:prstGeom prst="rect">
                      <a:avLst/>
                    </a:prstGeom>
                    <a:ln>
                      <a:noFill/>
                    </a:ln>
                    <a:extLst>
                      <a:ext uri="{53640926-AAD7-44D8-BBD7-CCE9431645EC}">
                        <a14:shadowObscured xmlns:a14="http://schemas.microsoft.com/office/drawing/2010/main"/>
                      </a:ext>
                    </a:extLst>
                  </pic:spPr>
                </pic:pic>
              </a:graphicData>
            </a:graphic>
          </wp:inline>
        </w:drawing>
      </w:r>
    </w:p>
    <w:p w14:paraId="682871FA" w14:textId="77777777" w:rsidR="005366FA" w:rsidRDefault="006F0481" w:rsidP="005366FA">
      <w:pPr>
        <w:pStyle w:val="NATESTYLE1CommonCollege"/>
      </w:pPr>
      <w:r w:rsidRPr="006F0481">
        <w:t>Figure S1</w:t>
      </w:r>
      <w:r w:rsidRPr="00524172">
        <w:rPr>
          <w:b/>
          <w:bCs/>
        </w:rPr>
        <w:t>:</w:t>
      </w:r>
      <w:r>
        <w:t xml:space="preserve"> </w:t>
      </w:r>
      <w:r w:rsidRPr="00524172">
        <w:t xml:space="preserve">Scatterplot showing the intrinsic rate of increase (r) as a function of </w:t>
      </w:r>
      <w:proofErr w:type="spellStart"/>
      <w:r w:rsidRPr="00524172">
        <w:t>k</w:t>
      </w:r>
      <w:r w:rsidRPr="00524172">
        <w:rPr>
          <w:vertAlign w:val="subscript"/>
        </w:rPr>
        <w:t>growth</w:t>
      </w:r>
      <w:proofErr w:type="spellEnd"/>
      <w:r w:rsidRPr="00524172">
        <w:t xml:space="preserve"> and Cumulative Juvenile Survival (CJS) from all simulations. The dashed line indicates an r = 0 which means populations are at replacement (i.e., not increasing nor declining).</w:t>
      </w:r>
    </w:p>
    <w:p w14:paraId="5227C172" w14:textId="77777777" w:rsidR="005366FA" w:rsidRDefault="005366FA" w:rsidP="005366FA">
      <w:pPr>
        <w:pStyle w:val="NATESTYLE1CommonCollege"/>
        <w:spacing w:after="240" w:line="240" w:lineRule="auto"/>
        <w:rPr>
          <w:i/>
          <w:iCs/>
        </w:rPr>
      </w:pPr>
      <w:r w:rsidRPr="003E39FA">
        <w:rPr>
          <w:i/>
          <w:iCs/>
        </w:rPr>
        <w:t xml:space="preserve">Maximizing reproduction for isocline </w:t>
      </w:r>
    </w:p>
    <w:p w14:paraId="5A35231B" w14:textId="77777777" w:rsidR="005366FA" w:rsidRDefault="005366FA" w:rsidP="005366FA">
      <w:pPr>
        <w:pStyle w:val="NATESTYLE1CommonCollege"/>
        <w:spacing w:after="240"/>
      </w:pPr>
      <w:r>
        <w:t xml:space="preserve">To determine if maximizing reproduction could shift population growth to increasing, we created an isocline under constant depth and temperature conditions that maximizes reproductive effort. </w:t>
      </w:r>
    </w:p>
    <w:p w14:paraId="4390A3D7" w14:textId="77777777" w:rsidR="005366FA" w:rsidRPr="003E39FA" w:rsidRDefault="005366FA" w:rsidP="005366FA">
      <w:pPr>
        <w:pStyle w:val="NATESTYLE1CommonCollege"/>
        <w:spacing w:after="240" w:line="240" w:lineRule="auto"/>
      </w:pPr>
      <w:r>
        <w:rPr>
          <w:noProof/>
          <w14:ligatures w14:val="standardContextual"/>
        </w:rPr>
        <w:lastRenderedPageBreak/>
        <w:drawing>
          <wp:inline distT="0" distB="0" distL="0" distR="0" wp14:anchorId="1E47CEB7" wp14:editId="6A6EBCA9">
            <wp:extent cx="4587240" cy="4587240"/>
            <wp:effectExtent l="0" t="0" r="3810" b="3810"/>
            <wp:docPr id="596913184" name="Picture 2" descr="A graph of growth and dec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3184" name="Picture 2" descr="A graph of growth and dec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87240" cy="4587240"/>
                    </a:xfrm>
                    <a:prstGeom prst="rect">
                      <a:avLst/>
                    </a:prstGeom>
                  </pic:spPr>
                </pic:pic>
              </a:graphicData>
            </a:graphic>
          </wp:inline>
        </w:drawing>
      </w:r>
    </w:p>
    <w:p w14:paraId="4086AE7D" w14:textId="1EEA5190" w:rsidR="005366FA" w:rsidRDefault="005366FA" w:rsidP="005366FA">
      <w:pPr>
        <w:pStyle w:val="NATESTYLE1CommonCollege"/>
        <w:sectPr w:rsidR="005366FA" w:rsidSect="00855694">
          <w:pgSz w:w="12240" w:h="15840"/>
          <w:pgMar w:top="1440" w:right="1440" w:bottom="1440" w:left="1440" w:header="720" w:footer="720" w:gutter="0"/>
          <w:lnNumType w:countBy="1" w:restart="continuous"/>
          <w:cols w:space="720"/>
          <w:docGrid w:linePitch="360"/>
        </w:sectPr>
      </w:pPr>
      <w:r>
        <w:t>Figure S5: I</w:t>
      </w:r>
      <w:r w:rsidRPr="00524172">
        <w:t xml:space="preserve">soclines illustrating the bivariate effects of </w:t>
      </w:r>
      <w:r>
        <w:t xml:space="preserve">juvenile growth </w:t>
      </w:r>
      <w:r w:rsidRPr="00524172">
        <w:t xml:space="preserve">and survival </w:t>
      </w:r>
      <w:r>
        <w:t xml:space="preserve">that produce zero net annual population growth </w:t>
      </w:r>
      <w:r w:rsidRPr="00524172">
        <w:t>for a size-structured model of a freshwater gastropod</w:t>
      </w:r>
      <w:r>
        <w:t xml:space="preserve"> (</w:t>
      </w:r>
      <w:proofErr w:type="spellStart"/>
      <w:r w:rsidRPr="00524172">
        <w:rPr>
          <w:i/>
        </w:rPr>
        <w:t>Pomacea</w:t>
      </w:r>
      <w:proofErr w:type="spellEnd"/>
      <w:r w:rsidRPr="00524172">
        <w:rPr>
          <w:i/>
        </w:rPr>
        <w:t xml:space="preserve"> paludosa</w:t>
      </w:r>
      <w:r>
        <w:t xml:space="preserve">) </w:t>
      </w:r>
      <w:r w:rsidRPr="00524172">
        <w:t>under different hydrologic regimes</w:t>
      </w:r>
      <w:r>
        <w:t xml:space="preserve"> that affect reproduction. The black isocline and gray isoclines represent three hydrologic scenarios producing maximized (Light Grey) natural better (Dark Grey) and natural worse (Black) reproductive conditions. </w:t>
      </w:r>
      <w:r w:rsidRPr="00524172">
        <w:t xml:space="preserve">Mean </w:t>
      </w:r>
      <w:r>
        <w:t xml:space="preserve">cumulative juvenile </w:t>
      </w:r>
      <w:r w:rsidRPr="00524172">
        <w:t>survival</w:t>
      </w:r>
      <w:r>
        <w:t xml:space="preserve"> (snails &lt; 10mm SL)</w:t>
      </w:r>
      <w:r w:rsidRPr="00524172">
        <w:t xml:space="preserve"> and </w:t>
      </w:r>
      <w:r>
        <w:t>growth (</w:t>
      </w:r>
      <w:proofErr w:type="spellStart"/>
      <w:r>
        <w:t>k</w:t>
      </w:r>
      <w:r w:rsidRPr="00867D1A">
        <w:rPr>
          <w:vertAlign w:val="subscript"/>
        </w:rPr>
        <w:t>growth</w:t>
      </w:r>
      <w:proofErr w:type="spellEnd"/>
      <w:r>
        <w:t>)</w:t>
      </w:r>
      <w:r w:rsidRPr="00524172">
        <w:t xml:space="preserve"> </w:t>
      </w:r>
      <w:r>
        <w:t>quantified in</w:t>
      </w:r>
      <w:r w:rsidRPr="00524172">
        <w:t xml:space="preserve"> </w:t>
      </w:r>
      <w:r>
        <w:t>LILA and WCA3A</w:t>
      </w:r>
      <w:r w:rsidRPr="00524172">
        <w:t xml:space="preserve"> are plotted on each pane</w:t>
      </w:r>
      <w:r>
        <w:t>l with seasonal and combined parameters. The combined parameters were calculated by a weighted average reflecting greater juvenile snail production in the dry season.</w:t>
      </w:r>
    </w:p>
    <w:p w14:paraId="23607408" w14:textId="621486B5" w:rsidR="004378AF" w:rsidRDefault="00203C2A" w:rsidP="005366FA">
      <w:pPr>
        <w:pStyle w:val="NATESTYLE1CommonCollege"/>
        <w:rPr>
          <w:b/>
          <w:bCs/>
        </w:rPr>
      </w:pPr>
      <w:r w:rsidRPr="003426E8">
        <w:rPr>
          <w:b/>
          <w:bCs/>
        </w:rPr>
        <w:lastRenderedPageBreak/>
        <w:t xml:space="preserve">Section S2: </w:t>
      </w:r>
      <w:r w:rsidR="00F20ED8" w:rsidRPr="003426E8">
        <w:rPr>
          <w:b/>
          <w:bCs/>
        </w:rPr>
        <w:t>Examination of predation factors</w:t>
      </w:r>
    </w:p>
    <w:p w14:paraId="1429315D" w14:textId="36C9166F" w:rsidR="001B29BA" w:rsidRPr="001B29BA" w:rsidRDefault="001B29BA" w:rsidP="005366FA">
      <w:pPr>
        <w:pStyle w:val="NATESTYLE1CommonCollege"/>
        <w:rPr>
          <w:i/>
          <w:iCs/>
        </w:rPr>
      </w:pPr>
      <w:r w:rsidRPr="001B29BA">
        <w:rPr>
          <w:i/>
          <w:iCs/>
        </w:rPr>
        <w:t>Tethering</w:t>
      </w:r>
    </w:p>
    <w:p w14:paraId="40243B0F" w14:textId="02AD2CCA" w:rsidR="001B29BA" w:rsidRPr="00524172" w:rsidRDefault="001B29BA" w:rsidP="001B29BA">
      <w:pPr>
        <w:pStyle w:val="NATESTYLE1CommonCollege"/>
        <w:ind w:firstLine="720"/>
        <w:jc w:val="both"/>
      </w:pPr>
      <w:r>
        <w:t>We conducted tethering experiments to measure survival of snails &lt; 10 mm SL in LILA and in WCA3A each season to relate to the zero-population growth isocline.  The experiments in the LILA wetlands also allowed us to test for</w:t>
      </w:r>
      <w:r w:rsidRPr="00524172">
        <w:t xml:space="preserve"> size-dependent survival</w:t>
      </w:r>
      <w:r>
        <w:t xml:space="preserve"> more broadly. We tested size- and season-dependent survival in two wetlands in LILA by tethering lab-reared juvenile snails from hatchling to adult sizes (3-30 mm SL) each season and measuring 24 h survival. In WCA3A, we only tethered juvenile snails (3-10 mm SL). Each tethering experiment was conducted by attaching snails to PVC poles with monofilament line on transects within the sloughs (Figure 3). </w:t>
      </w:r>
      <w:commentRangeStart w:id="0"/>
      <w:r w:rsidRPr="00524172">
        <w:t xml:space="preserve">The transects </w:t>
      </w:r>
      <w:r>
        <w:t>attempted to capture potential spatial variation in survival and were arranged</w:t>
      </w:r>
      <w:r w:rsidRPr="00524172">
        <w:t xml:space="preserve"> “near” </w:t>
      </w:r>
      <w:r>
        <w:t>or</w:t>
      </w:r>
      <w:r w:rsidRPr="00524172">
        <w:t xml:space="preserve"> “far” </w:t>
      </w:r>
      <w:r>
        <w:t xml:space="preserve">from the ridge edge (~5m and </w:t>
      </w:r>
      <w:r w:rsidRPr="00524172">
        <w:t>15</w:t>
      </w:r>
      <w:r>
        <w:t>-</w:t>
      </w:r>
      <w:r w:rsidRPr="00524172">
        <w:t>20m</w:t>
      </w:r>
      <w:r>
        <w:t>, respectively)</w:t>
      </w:r>
      <w:r w:rsidRPr="00524172">
        <w:t>.</w:t>
      </w:r>
      <w:r>
        <w:t xml:space="preserve"> Across transects, t</w:t>
      </w:r>
      <w:r w:rsidRPr="00524172">
        <w:t>ethered snails were placed apart to increase spatial representation and independence</w:t>
      </w:r>
      <w:r>
        <w:t xml:space="preserve"> (Figure 3)</w:t>
      </w:r>
      <w:r w:rsidRPr="00524172">
        <w:t xml:space="preserve">. </w:t>
      </w:r>
      <w:r>
        <w:t>We included 5-10 replicates of 3-mm size increments</w:t>
      </w:r>
      <w:r w:rsidRPr="00524172">
        <w:t xml:space="preserve"> (i.e., 3-6mm, 6-9mm, 9-12mm,12-15mm, 15-18mm, 18-21mm, and &gt;21mm SL)</w:t>
      </w:r>
      <w:r>
        <w:t xml:space="preserve"> on each transect in LILA and 10-15 replicates of each 3-mm size increment (i.e., 3-6mm, 6-9 mm, &gt;9 mm) in WCA3A. </w:t>
      </w:r>
      <w:commentRangeEnd w:id="0"/>
      <w:r>
        <w:rPr>
          <w:rStyle w:val="CommentReference"/>
          <w:rFonts w:cstheme="minorBidi"/>
        </w:rPr>
        <w:commentReference w:id="0"/>
      </w:r>
      <w:r w:rsidRPr="00524172">
        <w:t xml:space="preserve">Snails were tethered by gluing 20 cm of either 2.4 </w:t>
      </w:r>
      <w:proofErr w:type="spellStart"/>
      <w:r w:rsidRPr="00524172">
        <w:t>lb</w:t>
      </w:r>
      <w:proofErr w:type="spellEnd"/>
      <w:r w:rsidRPr="00524172">
        <w:t xml:space="preserve"> (</w:t>
      </w:r>
      <w:r>
        <w:t>FAS ≤6mm SL</w:t>
      </w:r>
      <w:r w:rsidRPr="00524172">
        <w:t xml:space="preserve">) or 4 </w:t>
      </w:r>
      <w:proofErr w:type="spellStart"/>
      <w:r w:rsidRPr="00524172">
        <w:t>lb</w:t>
      </w:r>
      <w:proofErr w:type="spellEnd"/>
      <w:r w:rsidRPr="00524172">
        <w:t xml:space="preserve"> (</w:t>
      </w:r>
      <w:r>
        <w:t>FAS ≤6mm SL</w:t>
      </w:r>
      <w:r w:rsidRPr="00524172">
        <w:t xml:space="preserve">) monofilament line to the </w:t>
      </w:r>
      <w:r>
        <w:t xml:space="preserve">shell </w:t>
      </w:r>
      <w:r w:rsidRPr="00524172">
        <w:t>apex</w:t>
      </w:r>
      <w:r>
        <w:t>. Poles were placed ≥2</w:t>
      </w:r>
      <w:r w:rsidRPr="00524172">
        <w:t xml:space="preserve"> m</w:t>
      </w:r>
      <w:r>
        <w:t xml:space="preserve"> apart and additional methodological details and the spatial considerations can be found in the supplement. </w:t>
      </w:r>
      <w:commentRangeStart w:id="1"/>
      <w:commentRangeEnd w:id="1"/>
      <w:r>
        <w:rPr>
          <w:rStyle w:val="CommentReference"/>
          <w:rFonts w:cstheme="minorBidi"/>
        </w:rPr>
        <w:commentReference w:id="1"/>
      </w:r>
    </w:p>
    <w:p w14:paraId="48FA8956" w14:textId="77777777" w:rsidR="001B29BA" w:rsidRPr="00524172" w:rsidRDefault="001B29BA" w:rsidP="001B29BA">
      <w:pPr>
        <w:pStyle w:val="NATESTYLE1CommonCollege"/>
        <w:ind w:firstLine="720"/>
        <w:jc w:val="both"/>
      </w:pPr>
      <w:r>
        <w:t>Tethering experiments were run</w:t>
      </w:r>
      <w:r w:rsidRPr="00524172">
        <w:t xml:space="preserve"> for </w:t>
      </w:r>
      <w:r>
        <w:t xml:space="preserve">two-three days and </w:t>
      </w:r>
      <w:r w:rsidRPr="00524172">
        <w:t>snail status was checked daily.</w:t>
      </w:r>
      <w:r>
        <w:t xml:space="preserve"> We checked snail status </w:t>
      </w:r>
      <w:r w:rsidRPr="00524172">
        <w:t>by prodding the operculum to incite movement</w:t>
      </w:r>
      <w:r>
        <w:t xml:space="preserve">, and we scored the status by </w:t>
      </w:r>
      <w:r w:rsidRPr="00524172">
        <w:t xml:space="preserve">five categories: </w:t>
      </w:r>
      <w:commentRangeStart w:id="2"/>
      <w:r w:rsidRPr="00524172">
        <w:t>(1) “missing” if the snail was removed from the tether, (2) “crushed</w:t>
      </w:r>
      <w:r>
        <w:t>/peeled</w:t>
      </w:r>
      <w:r w:rsidRPr="00524172">
        <w:t xml:space="preserve">” if the tether had shell fragments remaining on the tether, (3) “empty” if the soma from the shell had been removed, (4) “dead” if snails did not respond when prodded and (5) “alive” if snails responded </w:t>
      </w:r>
      <w:r w:rsidRPr="00524172">
        <w:lastRenderedPageBreak/>
        <w:t xml:space="preserve">when prodded. </w:t>
      </w:r>
      <w:commentRangeEnd w:id="2"/>
      <w:r>
        <w:rPr>
          <w:rStyle w:val="CommentReference"/>
          <w:rFonts w:cstheme="minorBidi"/>
        </w:rPr>
        <w:commentReference w:id="2"/>
      </w:r>
      <w:r w:rsidRPr="00524172">
        <w:t xml:space="preserve">Using the snail </w:t>
      </w:r>
      <w:r>
        <w:t>status measures</w:t>
      </w:r>
      <w:r w:rsidRPr="00524172">
        <w:t>, snails that were “alive” were counted as surviv</w:t>
      </w:r>
      <w:r>
        <w:t xml:space="preserve">als, </w:t>
      </w:r>
      <w:r w:rsidRPr="00524172">
        <w:t xml:space="preserve">while snails that were deemed “missing”, “crushed”, </w:t>
      </w:r>
      <w:commentRangeStart w:id="3"/>
      <w:r w:rsidRPr="00524172">
        <w:t xml:space="preserve">“dead”, </w:t>
      </w:r>
      <w:commentRangeEnd w:id="3"/>
      <w:r>
        <w:rPr>
          <w:rStyle w:val="CommentReference"/>
          <w:rFonts w:cstheme="minorBidi"/>
        </w:rPr>
        <w:commentReference w:id="3"/>
      </w:r>
      <w:r w:rsidRPr="00524172">
        <w:t>or “empty” were counted as mortalities.</w:t>
      </w:r>
      <w:r>
        <w:t xml:space="preserve"> </w:t>
      </w:r>
      <w:r w:rsidRPr="00524172">
        <w:t>Surviving snails were placed back onto PVC poles and mortalities were replaced with tethered snail</w:t>
      </w:r>
      <w:r>
        <w:t>s</w:t>
      </w:r>
      <w:r w:rsidRPr="00524172">
        <w:t xml:space="preserve"> of the same size. To generalize measured survival to a larger area than the initial location</w:t>
      </w:r>
      <w:r>
        <w:t>s</w:t>
      </w:r>
      <w:r w:rsidRPr="00524172">
        <w:t>, tethers were moved two meters in a randomly chosen cardinal direction to increase independence between nights. The fate of each snail-day combination was considered an independent measure of daily survival.</w:t>
      </w:r>
      <w:r>
        <w:t xml:space="preserve"> </w:t>
      </w:r>
      <w:commentRangeStart w:id="4"/>
      <w:r>
        <w:t>We ran the tethering experiments to achieve ~ 30 observations of mortality per size class.</w:t>
      </w:r>
      <w:commentRangeEnd w:id="4"/>
      <w:r>
        <w:rPr>
          <w:rStyle w:val="CommentReference"/>
          <w:rFonts w:cstheme="minorBidi"/>
        </w:rPr>
        <w:commentReference w:id="4"/>
      </w:r>
      <w:r>
        <w:t xml:space="preserve"> </w:t>
      </w:r>
      <w:r w:rsidRPr="00524172">
        <w:t>To ensure that snails could not escape tethers, tethered snails within each size class were caged in</w:t>
      </w:r>
      <w:r>
        <w:t xml:space="preserve"> LILA for 72 hours </w:t>
      </w:r>
      <w:r w:rsidRPr="00524172">
        <w:t>to exclude predators</w:t>
      </w:r>
      <w:r>
        <w:t xml:space="preserve">.  </w:t>
      </w:r>
      <w:r w:rsidRPr="00524172">
        <w:t xml:space="preserve">No snails </w:t>
      </w:r>
      <w:commentRangeStart w:id="5"/>
      <w:r w:rsidRPr="00524172">
        <w:t xml:space="preserve">escaped or died on tethers during 72 hours in the cages. </w:t>
      </w:r>
    </w:p>
    <w:p w14:paraId="5F381263" w14:textId="77777777" w:rsidR="00AE7F0D" w:rsidRDefault="001B29BA" w:rsidP="001B29BA">
      <w:pPr>
        <w:pStyle w:val="NATESTYLE1CommonCollege"/>
        <w:ind w:firstLine="720"/>
        <w:jc w:val="both"/>
        <w:sectPr w:rsidR="00AE7F0D" w:rsidSect="00855694">
          <w:pgSz w:w="12240" w:h="15840"/>
          <w:pgMar w:top="1440" w:right="1440" w:bottom="1440" w:left="1440" w:header="720" w:footer="720" w:gutter="0"/>
          <w:lnNumType w:countBy="1" w:restart="continuous"/>
          <w:cols w:space="720"/>
          <w:docGrid w:linePitch="360"/>
        </w:sectPr>
      </w:pPr>
      <w:r>
        <w:t>We analyzed the tethering dataset from LILA that tethered the full-size range of snails using l</w:t>
      </w:r>
      <w:r w:rsidRPr="00524172">
        <w:t xml:space="preserve">ogistic regression to </w:t>
      </w:r>
      <w:r>
        <w:t>test</w:t>
      </w:r>
      <w:r w:rsidRPr="00524172">
        <w:t xml:space="preserve"> </w:t>
      </w:r>
      <w:r>
        <w:t xml:space="preserve">for size and season dependence of </w:t>
      </w:r>
      <w:r w:rsidRPr="00524172">
        <w:t>daily survival</w:t>
      </w:r>
      <w:r>
        <w:t>. We</w:t>
      </w:r>
      <w:r w:rsidRPr="00524172">
        <w:t xml:space="preserve"> modeled survival using length (SL mm), transect (“near” or “far”), wetland (“M2” or “M4”), and season (“wet” or “dry”) as covariates.</w:t>
      </w:r>
      <w:r>
        <w:t xml:space="preserve"> We</w:t>
      </w:r>
      <w:r w:rsidRPr="00524172">
        <w:t xml:space="preserve"> created a list of logistic models that included all possible combinations of these covariates and their two-way interactions</w:t>
      </w:r>
      <w:r>
        <w:t xml:space="preserve"> (Table S2)</w:t>
      </w:r>
      <w:r w:rsidRPr="00524172">
        <w:t>.</w:t>
      </w:r>
      <w:r>
        <w:t xml:space="preserve"> </w:t>
      </w:r>
      <w:r w:rsidRPr="00524172">
        <w:t>Higher order interactions were excluded.</w:t>
      </w:r>
      <w:r>
        <w:t xml:space="preserve"> </w:t>
      </w:r>
      <w:r w:rsidRPr="00524172">
        <w:t>The resulting m</w:t>
      </w:r>
      <w:r w:rsidRPr="00524172">
        <w:rPr>
          <w:shd w:val="clear" w:color="auto" w:fill="FFFFFF"/>
        </w:rPr>
        <w:t>odels were compared using AIC scores, the structure of models with ΔAIC &lt; 4 were examined, and the most supported model (lowest AIC) was selected for interpretation and evaluation.</w:t>
      </w:r>
      <w:r>
        <w:rPr>
          <w:shd w:val="clear" w:color="auto" w:fill="FFFFFF"/>
        </w:rPr>
        <w:t xml:space="preserve"> </w:t>
      </w:r>
      <w:r w:rsidRPr="00524172">
        <w:t>Logistic regression was fitted using the “</w:t>
      </w:r>
      <w:proofErr w:type="spellStart"/>
      <w:r w:rsidRPr="00524172">
        <w:t>glm</w:t>
      </w:r>
      <w:proofErr w:type="spellEnd"/>
      <w:r w:rsidRPr="00524172">
        <w:t>” function in R v4.0.3</w:t>
      </w:r>
      <w:r>
        <w:t xml:space="preserve"> </w:t>
      </w:r>
      <w:r>
        <w:fldChar w:fldCharType="begin"/>
      </w:r>
      <w:r>
        <w:instrText xml:space="preserve"> ADDIN ZOTERO_ITEM CSL_CITATION {"citationID":"EBHmcAfx","properties":{"formattedCitation":"(R Core Team 2023)","plainCitation":"(R Core Team 2023)","noteIndex":0},"citationItems":[{"id":2614,"uris":["http://zotero.org/users/9972654/items/ANCSNN3N"],"itemData":{"id":2614,"type":"software","event-place":"Vienna","publisher":"R Foundation for Statistical Computing","publisher-place":"Vienna","title":"R: A Language and Environment for Statistical Computing.","URL":"https://www.R-project.org/","author":[{"family":"R Core Team","given":""}],"issued":{"date-parts":[["2023"]]}}}],"schema":"https://github.com/citation-style-language/schema/raw/master/csl-citation.json"} </w:instrText>
      </w:r>
      <w:r>
        <w:fldChar w:fldCharType="separate"/>
      </w:r>
      <w:r w:rsidRPr="00EF59E6">
        <w:t>(R Core Team 2023)</w:t>
      </w:r>
      <w:r>
        <w:fldChar w:fldCharType="end"/>
      </w:r>
      <w:r w:rsidRPr="00524172">
        <w:t xml:space="preserve">. </w:t>
      </w:r>
      <w:commentRangeEnd w:id="5"/>
      <w:r>
        <w:rPr>
          <w:rStyle w:val="CommentReference"/>
          <w:rFonts w:cstheme="minorBidi"/>
        </w:rPr>
        <w:commentReference w:id="5"/>
      </w:r>
    </w:p>
    <w:p w14:paraId="3A64DEE3" w14:textId="77777777" w:rsidR="00CC2076" w:rsidRPr="00524172" w:rsidRDefault="00CC2076" w:rsidP="00CC2076">
      <w:pPr>
        <w:pStyle w:val="NATESTYLE1CommonCollege"/>
        <w:spacing w:after="240" w:line="240" w:lineRule="auto"/>
      </w:pPr>
      <w:r>
        <w:lastRenderedPageBreak/>
        <w:t>T</w:t>
      </w:r>
      <w:r w:rsidRPr="00524172">
        <w:t xml:space="preserve">able </w:t>
      </w:r>
      <w:r>
        <w:t>S2</w:t>
      </w:r>
      <w:r w:rsidRPr="00524172">
        <w:t xml:space="preserve">: AIC model selection table for logistic regression predicting daily survival probability </w:t>
      </w:r>
      <w:r>
        <w:t>of FAS (</w:t>
      </w:r>
      <w:proofErr w:type="spellStart"/>
      <w:r w:rsidRPr="00D44D6D">
        <w:rPr>
          <w:i/>
          <w:iCs/>
        </w:rPr>
        <w:t>Pomacea</w:t>
      </w:r>
      <w:proofErr w:type="spellEnd"/>
      <w:r w:rsidRPr="00D44D6D">
        <w:rPr>
          <w:i/>
          <w:iCs/>
        </w:rPr>
        <w:t xml:space="preserve"> paludosa</w:t>
      </w:r>
      <w:r>
        <w:t xml:space="preserve">) in two LILA wetlands. Daily survival was measured with snails (Length: 3-30 mm SL) on tethers during the dry and wet seasons on transects located closer and further from habitat edges in sloughs. </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CC2076" w:rsidRPr="00524172" w14:paraId="0A7214DC" w14:textId="77777777" w:rsidTr="00CF306E">
        <w:trPr>
          <w:trHeight w:val="300"/>
        </w:trPr>
        <w:tc>
          <w:tcPr>
            <w:tcW w:w="5850" w:type="dxa"/>
            <w:tcBorders>
              <w:top w:val="single" w:sz="4" w:space="0" w:color="auto"/>
              <w:bottom w:val="single" w:sz="4" w:space="0" w:color="auto"/>
            </w:tcBorders>
            <w:shd w:val="clear" w:color="auto" w:fill="auto"/>
            <w:noWrap/>
            <w:vAlign w:val="bottom"/>
            <w:hideMark/>
          </w:tcPr>
          <w:p w14:paraId="4AC7704C" w14:textId="77777777" w:rsidR="00CC2076" w:rsidRPr="00524172" w:rsidRDefault="00CC2076" w:rsidP="00CF306E">
            <w:pPr>
              <w:spacing w:after="0" w:line="240" w:lineRule="auto"/>
              <w:jc w:val="center"/>
              <w:rPr>
                <w:rFonts w:eastAsia="Times New Roman" w:cs="Times New Roman"/>
                <w:color w:val="000000"/>
                <w:szCs w:val="24"/>
              </w:rPr>
            </w:pPr>
            <w:r w:rsidRPr="00524172">
              <w:rPr>
                <w:rFonts w:eastAsia="Times New Roman" w:cs="Times New Roman"/>
                <w:color w:val="000000"/>
                <w:szCs w:val="24"/>
              </w:rPr>
              <w:t>Model description</w:t>
            </w:r>
          </w:p>
        </w:tc>
        <w:tc>
          <w:tcPr>
            <w:tcW w:w="1000" w:type="dxa"/>
            <w:tcBorders>
              <w:top w:val="single" w:sz="4" w:space="0" w:color="auto"/>
              <w:bottom w:val="single" w:sz="4" w:space="0" w:color="auto"/>
            </w:tcBorders>
            <w:shd w:val="clear" w:color="auto" w:fill="auto"/>
            <w:noWrap/>
            <w:vAlign w:val="bottom"/>
            <w:hideMark/>
          </w:tcPr>
          <w:p w14:paraId="602BF889" w14:textId="77777777" w:rsidR="00CC2076" w:rsidRPr="00524172" w:rsidRDefault="00CC2076" w:rsidP="00CF306E">
            <w:pPr>
              <w:spacing w:after="0" w:line="240" w:lineRule="auto"/>
              <w:jc w:val="center"/>
              <w:rPr>
                <w:rFonts w:eastAsia="Times New Roman" w:cs="Times New Roman"/>
                <w:color w:val="000000"/>
                <w:szCs w:val="24"/>
              </w:rPr>
            </w:pPr>
            <w:r w:rsidRPr="00524172">
              <w:rPr>
                <w:rFonts w:eastAsia="Times New Roman" w:cs="Times New Roman"/>
                <w:color w:val="000000"/>
                <w:szCs w:val="24"/>
              </w:rPr>
              <w:t>AIC</w:t>
            </w:r>
          </w:p>
        </w:tc>
        <w:tc>
          <w:tcPr>
            <w:tcW w:w="980" w:type="dxa"/>
            <w:tcBorders>
              <w:top w:val="single" w:sz="4" w:space="0" w:color="auto"/>
              <w:bottom w:val="single" w:sz="4" w:space="0" w:color="auto"/>
            </w:tcBorders>
            <w:shd w:val="clear" w:color="auto" w:fill="auto"/>
            <w:noWrap/>
            <w:vAlign w:val="bottom"/>
            <w:hideMark/>
          </w:tcPr>
          <w:p w14:paraId="11EA9350" w14:textId="77777777" w:rsidR="00CC2076" w:rsidRPr="00524172" w:rsidRDefault="00CC2076" w:rsidP="00CF306E">
            <w:pPr>
              <w:spacing w:after="0" w:line="240" w:lineRule="auto"/>
              <w:jc w:val="center"/>
              <w:rPr>
                <w:rFonts w:eastAsia="Times New Roman" w:cs="Times New Roman"/>
                <w:color w:val="000000"/>
                <w:szCs w:val="24"/>
              </w:rPr>
            </w:pPr>
            <w:r w:rsidRPr="00524172">
              <w:rPr>
                <w:rFonts w:eastAsia="Times New Roman" w:cs="Times New Roman"/>
                <w:color w:val="000000"/>
                <w:szCs w:val="24"/>
              </w:rPr>
              <w:t>ΔAIC</w:t>
            </w:r>
          </w:p>
        </w:tc>
        <w:tc>
          <w:tcPr>
            <w:tcW w:w="980" w:type="dxa"/>
            <w:tcBorders>
              <w:top w:val="single" w:sz="4" w:space="0" w:color="auto"/>
              <w:bottom w:val="single" w:sz="4" w:space="0" w:color="auto"/>
            </w:tcBorders>
            <w:shd w:val="clear" w:color="auto" w:fill="auto"/>
            <w:noWrap/>
            <w:vAlign w:val="bottom"/>
            <w:hideMark/>
          </w:tcPr>
          <w:p w14:paraId="6F221AFB" w14:textId="77777777" w:rsidR="00CC2076" w:rsidRPr="00524172" w:rsidRDefault="00CC2076" w:rsidP="00CF306E">
            <w:pPr>
              <w:spacing w:after="0" w:line="240" w:lineRule="auto"/>
              <w:jc w:val="center"/>
              <w:rPr>
                <w:rFonts w:eastAsia="Times New Roman" w:cs="Times New Roman"/>
                <w:color w:val="000000"/>
                <w:szCs w:val="24"/>
              </w:rPr>
            </w:pPr>
            <w:r w:rsidRPr="00524172">
              <w:rPr>
                <w:rFonts w:eastAsia="Times New Roman" w:cs="Times New Roman"/>
                <w:color w:val="000000"/>
                <w:szCs w:val="24"/>
              </w:rPr>
              <w:t>w</w:t>
            </w:r>
          </w:p>
        </w:tc>
      </w:tr>
      <w:tr w:rsidR="00CC2076" w:rsidRPr="00524172" w14:paraId="09B3FBD5" w14:textId="77777777" w:rsidTr="00CF306E">
        <w:trPr>
          <w:trHeight w:val="300"/>
        </w:trPr>
        <w:tc>
          <w:tcPr>
            <w:tcW w:w="5850" w:type="dxa"/>
            <w:tcBorders>
              <w:top w:val="single" w:sz="4" w:space="0" w:color="auto"/>
            </w:tcBorders>
            <w:shd w:val="clear" w:color="auto" w:fill="auto"/>
            <w:noWrap/>
            <w:vAlign w:val="bottom"/>
            <w:hideMark/>
          </w:tcPr>
          <w:p w14:paraId="5596F132"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Season + Length*Season</w:t>
            </w:r>
          </w:p>
        </w:tc>
        <w:tc>
          <w:tcPr>
            <w:tcW w:w="1000" w:type="dxa"/>
            <w:tcBorders>
              <w:top w:val="single" w:sz="4" w:space="0" w:color="auto"/>
            </w:tcBorders>
            <w:shd w:val="clear" w:color="auto" w:fill="auto"/>
            <w:noWrap/>
            <w:vAlign w:val="bottom"/>
            <w:hideMark/>
          </w:tcPr>
          <w:p w14:paraId="1AAFEAA0"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519.870</w:t>
            </w:r>
          </w:p>
        </w:tc>
        <w:tc>
          <w:tcPr>
            <w:tcW w:w="980" w:type="dxa"/>
            <w:tcBorders>
              <w:top w:val="single" w:sz="4" w:space="0" w:color="auto"/>
            </w:tcBorders>
            <w:shd w:val="clear" w:color="auto" w:fill="auto"/>
            <w:noWrap/>
            <w:vAlign w:val="bottom"/>
            <w:hideMark/>
          </w:tcPr>
          <w:p w14:paraId="69C8BF5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0.000</w:t>
            </w:r>
          </w:p>
        </w:tc>
        <w:tc>
          <w:tcPr>
            <w:tcW w:w="980" w:type="dxa"/>
            <w:tcBorders>
              <w:top w:val="single" w:sz="4" w:space="0" w:color="auto"/>
            </w:tcBorders>
            <w:shd w:val="clear" w:color="auto" w:fill="auto"/>
            <w:noWrap/>
            <w:vAlign w:val="bottom"/>
            <w:hideMark/>
          </w:tcPr>
          <w:p w14:paraId="55611D7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0.398</w:t>
            </w:r>
          </w:p>
        </w:tc>
      </w:tr>
      <w:tr w:rsidR="00CC2076" w:rsidRPr="00524172" w14:paraId="7F72F4E3" w14:textId="77777777" w:rsidTr="00CF306E">
        <w:trPr>
          <w:trHeight w:val="300"/>
        </w:trPr>
        <w:tc>
          <w:tcPr>
            <w:tcW w:w="5850" w:type="dxa"/>
            <w:shd w:val="clear" w:color="auto" w:fill="auto"/>
            <w:noWrap/>
            <w:vAlign w:val="bottom"/>
            <w:hideMark/>
          </w:tcPr>
          <w:p w14:paraId="58D0C430"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Season + Wetland + Length*Season</w:t>
            </w:r>
          </w:p>
        </w:tc>
        <w:tc>
          <w:tcPr>
            <w:tcW w:w="1000" w:type="dxa"/>
            <w:shd w:val="clear" w:color="auto" w:fill="auto"/>
            <w:noWrap/>
            <w:vAlign w:val="bottom"/>
            <w:hideMark/>
          </w:tcPr>
          <w:p w14:paraId="5C034CE9"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520.755</w:t>
            </w:r>
          </w:p>
        </w:tc>
        <w:tc>
          <w:tcPr>
            <w:tcW w:w="980" w:type="dxa"/>
            <w:shd w:val="clear" w:color="auto" w:fill="auto"/>
            <w:noWrap/>
            <w:vAlign w:val="bottom"/>
            <w:hideMark/>
          </w:tcPr>
          <w:p w14:paraId="05AA80EE"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0.885</w:t>
            </w:r>
          </w:p>
        </w:tc>
        <w:tc>
          <w:tcPr>
            <w:tcW w:w="980" w:type="dxa"/>
            <w:shd w:val="clear" w:color="auto" w:fill="auto"/>
            <w:noWrap/>
            <w:vAlign w:val="bottom"/>
            <w:hideMark/>
          </w:tcPr>
          <w:p w14:paraId="7920EEB8"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0.256</w:t>
            </w:r>
          </w:p>
        </w:tc>
      </w:tr>
      <w:tr w:rsidR="00CC2076" w:rsidRPr="00524172" w14:paraId="730B1FFB" w14:textId="77777777" w:rsidTr="00CF306E">
        <w:trPr>
          <w:trHeight w:val="300"/>
        </w:trPr>
        <w:tc>
          <w:tcPr>
            <w:tcW w:w="5850" w:type="dxa"/>
            <w:shd w:val="clear" w:color="auto" w:fill="auto"/>
            <w:noWrap/>
            <w:vAlign w:val="bottom"/>
            <w:hideMark/>
          </w:tcPr>
          <w:p w14:paraId="7829A5F7"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Season + Transect + Length*Season</w:t>
            </w:r>
          </w:p>
        </w:tc>
        <w:tc>
          <w:tcPr>
            <w:tcW w:w="1000" w:type="dxa"/>
            <w:shd w:val="clear" w:color="auto" w:fill="auto"/>
            <w:noWrap/>
            <w:vAlign w:val="bottom"/>
            <w:hideMark/>
          </w:tcPr>
          <w:p w14:paraId="70D0FE8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521.482</w:t>
            </w:r>
          </w:p>
        </w:tc>
        <w:tc>
          <w:tcPr>
            <w:tcW w:w="980" w:type="dxa"/>
            <w:shd w:val="clear" w:color="auto" w:fill="auto"/>
            <w:noWrap/>
            <w:vAlign w:val="bottom"/>
            <w:hideMark/>
          </w:tcPr>
          <w:p w14:paraId="1CC1360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1.612</w:t>
            </w:r>
          </w:p>
        </w:tc>
        <w:tc>
          <w:tcPr>
            <w:tcW w:w="980" w:type="dxa"/>
            <w:shd w:val="clear" w:color="auto" w:fill="auto"/>
            <w:noWrap/>
            <w:vAlign w:val="bottom"/>
            <w:hideMark/>
          </w:tcPr>
          <w:p w14:paraId="3B42217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0.178</w:t>
            </w:r>
          </w:p>
        </w:tc>
      </w:tr>
      <w:tr w:rsidR="00CC2076" w:rsidRPr="00524172" w14:paraId="40191A23" w14:textId="77777777" w:rsidTr="00CF306E">
        <w:trPr>
          <w:trHeight w:val="300"/>
        </w:trPr>
        <w:tc>
          <w:tcPr>
            <w:tcW w:w="5850" w:type="dxa"/>
            <w:shd w:val="clear" w:color="auto" w:fill="auto"/>
            <w:noWrap/>
            <w:vAlign w:val="bottom"/>
            <w:hideMark/>
          </w:tcPr>
          <w:p w14:paraId="0CD6D826"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Season + Wetland + Transect + Length*Season</w:t>
            </w:r>
          </w:p>
        </w:tc>
        <w:tc>
          <w:tcPr>
            <w:tcW w:w="1000" w:type="dxa"/>
            <w:shd w:val="clear" w:color="auto" w:fill="auto"/>
            <w:noWrap/>
            <w:vAlign w:val="bottom"/>
            <w:hideMark/>
          </w:tcPr>
          <w:p w14:paraId="292ED5F0"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522.387</w:t>
            </w:r>
          </w:p>
        </w:tc>
        <w:tc>
          <w:tcPr>
            <w:tcW w:w="980" w:type="dxa"/>
            <w:shd w:val="clear" w:color="auto" w:fill="auto"/>
            <w:noWrap/>
            <w:vAlign w:val="bottom"/>
            <w:hideMark/>
          </w:tcPr>
          <w:p w14:paraId="04D2318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2.517</w:t>
            </w:r>
          </w:p>
        </w:tc>
        <w:tc>
          <w:tcPr>
            <w:tcW w:w="980" w:type="dxa"/>
            <w:shd w:val="clear" w:color="auto" w:fill="auto"/>
            <w:noWrap/>
            <w:vAlign w:val="bottom"/>
            <w:hideMark/>
          </w:tcPr>
          <w:p w14:paraId="0EC1E920"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0.113</w:t>
            </w:r>
          </w:p>
        </w:tc>
      </w:tr>
      <w:tr w:rsidR="00CC2076" w:rsidRPr="00524172" w14:paraId="31B0B6AB" w14:textId="77777777" w:rsidTr="00CF306E">
        <w:trPr>
          <w:trHeight w:val="300"/>
        </w:trPr>
        <w:tc>
          <w:tcPr>
            <w:tcW w:w="5850" w:type="dxa"/>
            <w:shd w:val="clear" w:color="auto" w:fill="auto"/>
            <w:noWrap/>
            <w:vAlign w:val="bottom"/>
            <w:hideMark/>
          </w:tcPr>
          <w:p w14:paraId="1E0C7C52"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Season</w:t>
            </w:r>
          </w:p>
        </w:tc>
        <w:tc>
          <w:tcPr>
            <w:tcW w:w="1000" w:type="dxa"/>
            <w:shd w:val="clear" w:color="auto" w:fill="auto"/>
            <w:noWrap/>
            <w:vAlign w:val="bottom"/>
            <w:hideMark/>
          </w:tcPr>
          <w:p w14:paraId="600A13D4"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527.249</w:t>
            </w:r>
          </w:p>
        </w:tc>
        <w:tc>
          <w:tcPr>
            <w:tcW w:w="980" w:type="dxa"/>
            <w:shd w:val="clear" w:color="auto" w:fill="auto"/>
            <w:noWrap/>
            <w:vAlign w:val="bottom"/>
            <w:hideMark/>
          </w:tcPr>
          <w:p w14:paraId="7DA79523"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7.379</w:t>
            </w:r>
          </w:p>
        </w:tc>
        <w:tc>
          <w:tcPr>
            <w:tcW w:w="980" w:type="dxa"/>
            <w:shd w:val="clear" w:color="auto" w:fill="auto"/>
            <w:noWrap/>
            <w:vAlign w:val="bottom"/>
            <w:hideMark/>
          </w:tcPr>
          <w:p w14:paraId="211159D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0.010</w:t>
            </w:r>
          </w:p>
        </w:tc>
      </w:tr>
      <w:tr w:rsidR="00CC2076" w:rsidRPr="00524172" w14:paraId="3CC70F7F" w14:textId="77777777" w:rsidTr="00CF306E">
        <w:trPr>
          <w:trHeight w:val="300"/>
        </w:trPr>
        <w:tc>
          <w:tcPr>
            <w:tcW w:w="5850" w:type="dxa"/>
            <w:shd w:val="clear" w:color="auto" w:fill="auto"/>
            <w:noWrap/>
            <w:vAlign w:val="bottom"/>
            <w:hideMark/>
          </w:tcPr>
          <w:p w14:paraId="635C99FB"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Season + Wetland</w:t>
            </w:r>
          </w:p>
        </w:tc>
        <w:tc>
          <w:tcPr>
            <w:tcW w:w="1000" w:type="dxa"/>
            <w:shd w:val="clear" w:color="auto" w:fill="auto"/>
            <w:noWrap/>
            <w:vAlign w:val="bottom"/>
            <w:hideMark/>
          </w:tcPr>
          <w:p w14:paraId="728C268B"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527.993</w:t>
            </w:r>
          </w:p>
        </w:tc>
        <w:tc>
          <w:tcPr>
            <w:tcW w:w="980" w:type="dxa"/>
            <w:shd w:val="clear" w:color="auto" w:fill="auto"/>
            <w:noWrap/>
            <w:vAlign w:val="bottom"/>
            <w:hideMark/>
          </w:tcPr>
          <w:p w14:paraId="05AFA613"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8.123</w:t>
            </w:r>
          </w:p>
        </w:tc>
        <w:tc>
          <w:tcPr>
            <w:tcW w:w="980" w:type="dxa"/>
            <w:shd w:val="clear" w:color="auto" w:fill="auto"/>
            <w:noWrap/>
            <w:vAlign w:val="bottom"/>
            <w:hideMark/>
          </w:tcPr>
          <w:p w14:paraId="3E82D8E1"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0.007</w:t>
            </w:r>
          </w:p>
        </w:tc>
      </w:tr>
      <w:tr w:rsidR="00CC2076" w:rsidRPr="00524172" w14:paraId="3ACF28A1" w14:textId="77777777" w:rsidTr="00CF306E">
        <w:trPr>
          <w:trHeight w:val="300"/>
        </w:trPr>
        <w:tc>
          <w:tcPr>
            <w:tcW w:w="5850" w:type="dxa"/>
            <w:shd w:val="clear" w:color="auto" w:fill="auto"/>
            <w:noWrap/>
            <w:vAlign w:val="bottom"/>
            <w:hideMark/>
          </w:tcPr>
          <w:p w14:paraId="3BAA5A39"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Season + Length</w:t>
            </w:r>
          </w:p>
        </w:tc>
        <w:tc>
          <w:tcPr>
            <w:tcW w:w="1000" w:type="dxa"/>
            <w:shd w:val="clear" w:color="auto" w:fill="auto"/>
            <w:noWrap/>
            <w:vAlign w:val="bottom"/>
            <w:hideMark/>
          </w:tcPr>
          <w:p w14:paraId="11540371"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528.705</w:t>
            </w:r>
          </w:p>
        </w:tc>
        <w:tc>
          <w:tcPr>
            <w:tcW w:w="980" w:type="dxa"/>
            <w:shd w:val="clear" w:color="auto" w:fill="auto"/>
            <w:noWrap/>
            <w:vAlign w:val="bottom"/>
            <w:hideMark/>
          </w:tcPr>
          <w:p w14:paraId="5F14CB8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8.835</w:t>
            </w:r>
          </w:p>
        </w:tc>
        <w:tc>
          <w:tcPr>
            <w:tcW w:w="980" w:type="dxa"/>
            <w:shd w:val="clear" w:color="auto" w:fill="auto"/>
            <w:noWrap/>
            <w:vAlign w:val="bottom"/>
            <w:hideMark/>
          </w:tcPr>
          <w:p w14:paraId="3BD022AD"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0.005</w:t>
            </w:r>
          </w:p>
        </w:tc>
      </w:tr>
      <w:tr w:rsidR="00CC2076" w:rsidRPr="00524172" w14:paraId="4D162C06" w14:textId="77777777" w:rsidTr="00CF306E">
        <w:trPr>
          <w:trHeight w:val="300"/>
        </w:trPr>
        <w:tc>
          <w:tcPr>
            <w:tcW w:w="5850" w:type="dxa"/>
            <w:shd w:val="clear" w:color="auto" w:fill="auto"/>
            <w:noWrap/>
            <w:vAlign w:val="bottom"/>
            <w:hideMark/>
          </w:tcPr>
          <w:p w14:paraId="385683E7"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Wetland + Season + Length*Wetland</w:t>
            </w:r>
          </w:p>
        </w:tc>
        <w:tc>
          <w:tcPr>
            <w:tcW w:w="1000" w:type="dxa"/>
            <w:shd w:val="clear" w:color="auto" w:fill="auto"/>
            <w:noWrap/>
            <w:vAlign w:val="bottom"/>
            <w:hideMark/>
          </w:tcPr>
          <w:p w14:paraId="6A0EFF78"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528.824</w:t>
            </w:r>
          </w:p>
        </w:tc>
        <w:tc>
          <w:tcPr>
            <w:tcW w:w="980" w:type="dxa"/>
            <w:shd w:val="clear" w:color="auto" w:fill="auto"/>
            <w:noWrap/>
            <w:vAlign w:val="bottom"/>
            <w:hideMark/>
          </w:tcPr>
          <w:p w14:paraId="5C6B9488"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8.954</w:t>
            </w:r>
          </w:p>
        </w:tc>
        <w:tc>
          <w:tcPr>
            <w:tcW w:w="980" w:type="dxa"/>
            <w:shd w:val="clear" w:color="auto" w:fill="auto"/>
            <w:noWrap/>
            <w:vAlign w:val="bottom"/>
            <w:hideMark/>
          </w:tcPr>
          <w:p w14:paraId="262DFB80"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0.005</w:t>
            </w:r>
          </w:p>
        </w:tc>
      </w:tr>
      <w:tr w:rsidR="00CC2076" w:rsidRPr="00524172" w14:paraId="0B619DAE" w14:textId="77777777" w:rsidTr="00CF306E">
        <w:trPr>
          <w:trHeight w:val="300"/>
        </w:trPr>
        <w:tc>
          <w:tcPr>
            <w:tcW w:w="5850" w:type="dxa"/>
            <w:shd w:val="clear" w:color="auto" w:fill="auto"/>
            <w:noWrap/>
            <w:vAlign w:val="bottom"/>
            <w:hideMark/>
          </w:tcPr>
          <w:p w14:paraId="66A3C9CE"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Wetland + Season + Length</w:t>
            </w:r>
          </w:p>
        </w:tc>
        <w:tc>
          <w:tcPr>
            <w:tcW w:w="1000" w:type="dxa"/>
            <w:shd w:val="clear" w:color="auto" w:fill="auto"/>
            <w:noWrap/>
            <w:vAlign w:val="bottom"/>
            <w:hideMark/>
          </w:tcPr>
          <w:p w14:paraId="3481C5B1"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529.119</w:t>
            </w:r>
          </w:p>
        </w:tc>
        <w:tc>
          <w:tcPr>
            <w:tcW w:w="980" w:type="dxa"/>
            <w:shd w:val="clear" w:color="auto" w:fill="auto"/>
            <w:noWrap/>
            <w:vAlign w:val="bottom"/>
            <w:hideMark/>
          </w:tcPr>
          <w:p w14:paraId="7189F9AE"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9.248</w:t>
            </w:r>
          </w:p>
        </w:tc>
        <w:tc>
          <w:tcPr>
            <w:tcW w:w="980" w:type="dxa"/>
            <w:shd w:val="clear" w:color="auto" w:fill="auto"/>
            <w:noWrap/>
            <w:vAlign w:val="bottom"/>
            <w:hideMark/>
          </w:tcPr>
          <w:p w14:paraId="553C7501"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0.004</w:t>
            </w:r>
          </w:p>
        </w:tc>
      </w:tr>
      <w:tr w:rsidR="00CC2076" w:rsidRPr="00524172" w14:paraId="7EA61297" w14:textId="77777777" w:rsidTr="00CF306E">
        <w:trPr>
          <w:trHeight w:val="300"/>
        </w:trPr>
        <w:tc>
          <w:tcPr>
            <w:tcW w:w="5850" w:type="dxa"/>
            <w:shd w:val="clear" w:color="auto" w:fill="auto"/>
            <w:noWrap/>
            <w:vAlign w:val="bottom"/>
            <w:hideMark/>
          </w:tcPr>
          <w:p w14:paraId="3AEAC86B"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Season + Wetland + Length + Season*Wetland</w:t>
            </w:r>
          </w:p>
        </w:tc>
        <w:tc>
          <w:tcPr>
            <w:tcW w:w="1000" w:type="dxa"/>
            <w:shd w:val="clear" w:color="auto" w:fill="auto"/>
            <w:noWrap/>
            <w:vAlign w:val="bottom"/>
            <w:hideMark/>
          </w:tcPr>
          <w:p w14:paraId="5C179127"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529.546</w:t>
            </w:r>
          </w:p>
        </w:tc>
        <w:tc>
          <w:tcPr>
            <w:tcW w:w="980" w:type="dxa"/>
            <w:shd w:val="clear" w:color="auto" w:fill="auto"/>
            <w:noWrap/>
            <w:vAlign w:val="bottom"/>
            <w:hideMark/>
          </w:tcPr>
          <w:p w14:paraId="0F286EAC"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9.676</w:t>
            </w:r>
          </w:p>
        </w:tc>
        <w:tc>
          <w:tcPr>
            <w:tcW w:w="980" w:type="dxa"/>
            <w:shd w:val="clear" w:color="auto" w:fill="auto"/>
            <w:noWrap/>
            <w:vAlign w:val="bottom"/>
            <w:hideMark/>
          </w:tcPr>
          <w:p w14:paraId="1D2A665F"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0.003</w:t>
            </w:r>
          </w:p>
        </w:tc>
      </w:tr>
      <w:tr w:rsidR="00CC2076" w:rsidRPr="00524172" w14:paraId="2BAA13B4" w14:textId="77777777" w:rsidTr="00CF306E">
        <w:trPr>
          <w:trHeight w:val="300"/>
        </w:trPr>
        <w:tc>
          <w:tcPr>
            <w:tcW w:w="5850" w:type="dxa"/>
            <w:shd w:val="clear" w:color="auto" w:fill="auto"/>
            <w:noWrap/>
            <w:vAlign w:val="bottom"/>
            <w:hideMark/>
          </w:tcPr>
          <w:p w14:paraId="44242104"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Season</w:t>
            </w:r>
          </w:p>
        </w:tc>
        <w:tc>
          <w:tcPr>
            <w:tcW w:w="1000" w:type="dxa"/>
            <w:shd w:val="clear" w:color="auto" w:fill="auto"/>
            <w:noWrap/>
            <w:vAlign w:val="bottom"/>
            <w:hideMark/>
          </w:tcPr>
          <w:p w14:paraId="39138187"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529.576</w:t>
            </w:r>
          </w:p>
        </w:tc>
        <w:tc>
          <w:tcPr>
            <w:tcW w:w="980" w:type="dxa"/>
            <w:shd w:val="clear" w:color="auto" w:fill="auto"/>
            <w:noWrap/>
            <w:vAlign w:val="bottom"/>
            <w:hideMark/>
          </w:tcPr>
          <w:p w14:paraId="3C5CE12C"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9.706</w:t>
            </w:r>
          </w:p>
        </w:tc>
        <w:tc>
          <w:tcPr>
            <w:tcW w:w="980" w:type="dxa"/>
            <w:shd w:val="clear" w:color="auto" w:fill="auto"/>
            <w:noWrap/>
            <w:vAlign w:val="bottom"/>
            <w:hideMark/>
          </w:tcPr>
          <w:p w14:paraId="5237399D"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0.003</w:t>
            </w:r>
          </w:p>
        </w:tc>
      </w:tr>
      <w:tr w:rsidR="00CC2076" w:rsidRPr="00524172" w14:paraId="3C8D2118" w14:textId="77777777" w:rsidTr="00CF306E">
        <w:trPr>
          <w:trHeight w:val="300"/>
        </w:trPr>
        <w:tc>
          <w:tcPr>
            <w:tcW w:w="5850" w:type="dxa"/>
            <w:shd w:val="clear" w:color="auto" w:fill="auto"/>
            <w:noWrap/>
            <w:vAlign w:val="bottom"/>
            <w:hideMark/>
          </w:tcPr>
          <w:p w14:paraId="36C2A7CC"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Wetland</w:t>
            </w:r>
          </w:p>
        </w:tc>
        <w:tc>
          <w:tcPr>
            <w:tcW w:w="1000" w:type="dxa"/>
            <w:shd w:val="clear" w:color="auto" w:fill="auto"/>
            <w:noWrap/>
            <w:vAlign w:val="bottom"/>
            <w:hideMark/>
          </w:tcPr>
          <w:p w14:paraId="64AC1AEB"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529.771</w:t>
            </w:r>
          </w:p>
        </w:tc>
        <w:tc>
          <w:tcPr>
            <w:tcW w:w="980" w:type="dxa"/>
            <w:shd w:val="clear" w:color="auto" w:fill="auto"/>
            <w:noWrap/>
            <w:vAlign w:val="bottom"/>
            <w:hideMark/>
          </w:tcPr>
          <w:p w14:paraId="39919318"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9.900</w:t>
            </w:r>
          </w:p>
        </w:tc>
        <w:tc>
          <w:tcPr>
            <w:tcW w:w="980" w:type="dxa"/>
            <w:shd w:val="clear" w:color="auto" w:fill="auto"/>
            <w:noWrap/>
            <w:vAlign w:val="bottom"/>
            <w:hideMark/>
          </w:tcPr>
          <w:p w14:paraId="20C4E4E0"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0.003</w:t>
            </w:r>
          </w:p>
        </w:tc>
      </w:tr>
      <w:tr w:rsidR="00CC2076" w:rsidRPr="00524172" w14:paraId="6458CE88" w14:textId="77777777" w:rsidTr="00CF306E">
        <w:trPr>
          <w:trHeight w:val="300"/>
        </w:trPr>
        <w:tc>
          <w:tcPr>
            <w:tcW w:w="5850" w:type="dxa"/>
            <w:shd w:val="clear" w:color="auto" w:fill="auto"/>
            <w:noWrap/>
            <w:vAlign w:val="bottom"/>
            <w:hideMark/>
          </w:tcPr>
          <w:p w14:paraId="0D3B66A5"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Length + Transect*Length</w:t>
            </w:r>
          </w:p>
        </w:tc>
        <w:tc>
          <w:tcPr>
            <w:tcW w:w="1000" w:type="dxa"/>
            <w:shd w:val="clear" w:color="auto" w:fill="auto"/>
            <w:noWrap/>
            <w:vAlign w:val="bottom"/>
            <w:hideMark/>
          </w:tcPr>
          <w:p w14:paraId="3ADD8203"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529.844</w:t>
            </w:r>
          </w:p>
        </w:tc>
        <w:tc>
          <w:tcPr>
            <w:tcW w:w="980" w:type="dxa"/>
            <w:shd w:val="clear" w:color="auto" w:fill="auto"/>
            <w:noWrap/>
            <w:vAlign w:val="bottom"/>
            <w:hideMark/>
          </w:tcPr>
          <w:p w14:paraId="5ED17E29"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9.973</w:t>
            </w:r>
          </w:p>
        </w:tc>
        <w:tc>
          <w:tcPr>
            <w:tcW w:w="980" w:type="dxa"/>
            <w:shd w:val="clear" w:color="auto" w:fill="auto"/>
            <w:noWrap/>
            <w:vAlign w:val="bottom"/>
            <w:hideMark/>
          </w:tcPr>
          <w:p w14:paraId="25E1D944"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0.003</w:t>
            </w:r>
          </w:p>
        </w:tc>
      </w:tr>
      <w:tr w:rsidR="00CC2076" w:rsidRPr="00524172" w14:paraId="109C88CD" w14:textId="77777777" w:rsidTr="00CF306E">
        <w:trPr>
          <w:trHeight w:val="300"/>
        </w:trPr>
        <w:tc>
          <w:tcPr>
            <w:tcW w:w="5850" w:type="dxa"/>
            <w:shd w:val="clear" w:color="auto" w:fill="auto"/>
            <w:noWrap/>
            <w:vAlign w:val="bottom"/>
            <w:hideMark/>
          </w:tcPr>
          <w:p w14:paraId="3DF82686"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w:t>
            </w:r>
          </w:p>
        </w:tc>
        <w:tc>
          <w:tcPr>
            <w:tcW w:w="1000" w:type="dxa"/>
            <w:shd w:val="clear" w:color="auto" w:fill="auto"/>
            <w:noWrap/>
            <w:vAlign w:val="bottom"/>
            <w:hideMark/>
          </w:tcPr>
          <w:p w14:paraId="73EACAD4"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529.982</w:t>
            </w:r>
          </w:p>
        </w:tc>
        <w:tc>
          <w:tcPr>
            <w:tcW w:w="980" w:type="dxa"/>
            <w:shd w:val="clear" w:color="auto" w:fill="auto"/>
            <w:noWrap/>
            <w:vAlign w:val="bottom"/>
            <w:hideMark/>
          </w:tcPr>
          <w:p w14:paraId="1174134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10.112</w:t>
            </w:r>
          </w:p>
        </w:tc>
        <w:tc>
          <w:tcPr>
            <w:tcW w:w="980" w:type="dxa"/>
            <w:shd w:val="clear" w:color="auto" w:fill="auto"/>
            <w:noWrap/>
            <w:vAlign w:val="bottom"/>
            <w:hideMark/>
          </w:tcPr>
          <w:p w14:paraId="2D14C37E"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0.003</w:t>
            </w:r>
          </w:p>
        </w:tc>
      </w:tr>
      <w:tr w:rsidR="00CC2076" w:rsidRPr="00524172" w14:paraId="315F9F8E" w14:textId="77777777" w:rsidTr="00CF306E">
        <w:trPr>
          <w:trHeight w:val="300"/>
        </w:trPr>
        <w:tc>
          <w:tcPr>
            <w:tcW w:w="5850" w:type="dxa"/>
            <w:shd w:val="clear" w:color="auto" w:fill="auto"/>
            <w:noWrap/>
            <w:vAlign w:val="bottom"/>
            <w:hideMark/>
          </w:tcPr>
          <w:p w14:paraId="6038D3A6"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Season</w:t>
            </w:r>
          </w:p>
        </w:tc>
        <w:tc>
          <w:tcPr>
            <w:tcW w:w="1000" w:type="dxa"/>
            <w:shd w:val="clear" w:color="auto" w:fill="auto"/>
            <w:noWrap/>
            <w:vAlign w:val="bottom"/>
            <w:hideMark/>
          </w:tcPr>
          <w:p w14:paraId="7F1C6377"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530.487</w:t>
            </w:r>
          </w:p>
        </w:tc>
        <w:tc>
          <w:tcPr>
            <w:tcW w:w="980" w:type="dxa"/>
            <w:shd w:val="clear" w:color="auto" w:fill="auto"/>
            <w:noWrap/>
            <w:vAlign w:val="bottom"/>
            <w:hideMark/>
          </w:tcPr>
          <w:p w14:paraId="7F20B61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10.617</w:t>
            </w:r>
          </w:p>
        </w:tc>
        <w:tc>
          <w:tcPr>
            <w:tcW w:w="980" w:type="dxa"/>
            <w:shd w:val="clear" w:color="auto" w:fill="auto"/>
            <w:noWrap/>
            <w:vAlign w:val="bottom"/>
            <w:hideMark/>
          </w:tcPr>
          <w:p w14:paraId="24F6F69D"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0.002</w:t>
            </w:r>
          </w:p>
        </w:tc>
      </w:tr>
      <w:tr w:rsidR="00CC2076" w:rsidRPr="00524172" w14:paraId="4872EB7D" w14:textId="77777777" w:rsidTr="00CF306E">
        <w:trPr>
          <w:trHeight w:val="300"/>
        </w:trPr>
        <w:tc>
          <w:tcPr>
            <w:tcW w:w="5850" w:type="dxa"/>
            <w:shd w:val="clear" w:color="auto" w:fill="auto"/>
            <w:noWrap/>
            <w:vAlign w:val="bottom"/>
            <w:hideMark/>
          </w:tcPr>
          <w:p w14:paraId="3C78DF1B"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Wetland + Season</w:t>
            </w:r>
          </w:p>
        </w:tc>
        <w:tc>
          <w:tcPr>
            <w:tcW w:w="1000" w:type="dxa"/>
            <w:shd w:val="clear" w:color="auto" w:fill="auto"/>
            <w:noWrap/>
            <w:vAlign w:val="bottom"/>
            <w:hideMark/>
          </w:tcPr>
          <w:p w14:paraId="0413E47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530.704</w:t>
            </w:r>
          </w:p>
        </w:tc>
        <w:tc>
          <w:tcPr>
            <w:tcW w:w="980" w:type="dxa"/>
            <w:shd w:val="clear" w:color="auto" w:fill="auto"/>
            <w:noWrap/>
            <w:vAlign w:val="bottom"/>
            <w:hideMark/>
          </w:tcPr>
          <w:p w14:paraId="0A300139"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10.834</w:t>
            </w:r>
          </w:p>
        </w:tc>
        <w:tc>
          <w:tcPr>
            <w:tcW w:w="980" w:type="dxa"/>
            <w:shd w:val="clear" w:color="auto" w:fill="auto"/>
            <w:noWrap/>
            <w:vAlign w:val="bottom"/>
            <w:hideMark/>
          </w:tcPr>
          <w:p w14:paraId="6EAB9B5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0.002</w:t>
            </w:r>
          </w:p>
        </w:tc>
      </w:tr>
      <w:tr w:rsidR="00CC2076" w:rsidRPr="00524172" w14:paraId="4ECCB413" w14:textId="77777777" w:rsidTr="00CF306E">
        <w:trPr>
          <w:trHeight w:val="300"/>
        </w:trPr>
        <w:tc>
          <w:tcPr>
            <w:tcW w:w="5850" w:type="dxa"/>
            <w:shd w:val="clear" w:color="auto" w:fill="auto"/>
            <w:noWrap/>
            <w:vAlign w:val="bottom"/>
            <w:hideMark/>
          </w:tcPr>
          <w:p w14:paraId="7BC0EB8E"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Wetland</w:t>
            </w:r>
          </w:p>
        </w:tc>
        <w:tc>
          <w:tcPr>
            <w:tcW w:w="1000" w:type="dxa"/>
            <w:shd w:val="clear" w:color="auto" w:fill="auto"/>
            <w:noWrap/>
            <w:vAlign w:val="bottom"/>
            <w:hideMark/>
          </w:tcPr>
          <w:p w14:paraId="33199BED"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531.284</w:t>
            </w:r>
          </w:p>
        </w:tc>
        <w:tc>
          <w:tcPr>
            <w:tcW w:w="980" w:type="dxa"/>
            <w:shd w:val="clear" w:color="auto" w:fill="auto"/>
            <w:noWrap/>
            <w:vAlign w:val="bottom"/>
            <w:hideMark/>
          </w:tcPr>
          <w:p w14:paraId="787F97F4"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11.413</w:t>
            </w:r>
          </w:p>
        </w:tc>
        <w:tc>
          <w:tcPr>
            <w:tcW w:w="980" w:type="dxa"/>
            <w:shd w:val="clear" w:color="auto" w:fill="auto"/>
            <w:noWrap/>
            <w:vAlign w:val="bottom"/>
            <w:hideMark/>
          </w:tcPr>
          <w:p w14:paraId="51F5691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0.001</w:t>
            </w:r>
          </w:p>
        </w:tc>
      </w:tr>
      <w:tr w:rsidR="00CC2076" w:rsidRPr="00524172" w14:paraId="026ED071" w14:textId="77777777" w:rsidTr="00CF306E">
        <w:trPr>
          <w:trHeight w:val="300"/>
        </w:trPr>
        <w:tc>
          <w:tcPr>
            <w:tcW w:w="5850" w:type="dxa"/>
            <w:shd w:val="clear" w:color="auto" w:fill="auto"/>
            <w:noWrap/>
            <w:vAlign w:val="bottom"/>
            <w:hideMark/>
          </w:tcPr>
          <w:p w14:paraId="1E252342"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Season + Wetland + Season*Wetland</w:t>
            </w:r>
          </w:p>
        </w:tc>
        <w:tc>
          <w:tcPr>
            <w:tcW w:w="1000" w:type="dxa"/>
            <w:shd w:val="clear" w:color="auto" w:fill="auto"/>
            <w:noWrap/>
            <w:vAlign w:val="bottom"/>
            <w:hideMark/>
          </w:tcPr>
          <w:p w14:paraId="11C6531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531.438</w:t>
            </w:r>
          </w:p>
        </w:tc>
        <w:tc>
          <w:tcPr>
            <w:tcW w:w="980" w:type="dxa"/>
            <w:shd w:val="clear" w:color="auto" w:fill="auto"/>
            <w:noWrap/>
            <w:vAlign w:val="bottom"/>
            <w:hideMark/>
          </w:tcPr>
          <w:p w14:paraId="006EC1CC"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11.567</w:t>
            </w:r>
          </w:p>
        </w:tc>
        <w:tc>
          <w:tcPr>
            <w:tcW w:w="980" w:type="dxa"/>
            <w:shd w:val="clear" w:color="auto" w:fill="auto"/>
            <w:noWrap/>
            <w:vAlign w:val="bottom"/>
            <w:hideMark/>
          </w:tcPr>
          <w:p w14:paraId="340D6F2D"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0.001</w:t>
            </w:r>
          </w:p>
        </w:tc>
      </w:tr>
      <w:tr w:rsidR="00CC2076" w:rsidRPr="00524172" w14:paraId="04136142" w14:textId="77777777" w:rsidTr="00CF306E">
        <w:trPr>
          <w:trHeight w:val="300"/>
        </w:trPr>
        <w:tc>
          <w:tcPr>
            <w:tcW w:w="5850" w:type="dxa"/>
            <w:shd w:val="clear" w:color="auto" w:fill="auto"/>
            <w:noWrap/>
            <w:vAlign w:val="bottom"/>
            <w:hideMark/>
          </w:tcPr>
          <w:p w14:paraId="703F3BC7"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Length</w:t>
            </w:r>
          </w:p>
        </w:tc>
        <w:tc>
          <w:tcPr>
            <w:tcW w:w="1000" w:type="dxa"/>
            <w:shd w:val="clear" w:color="auto" w:fill="auto"/>
            <w:noWrap/>
            <w:vAlign w:val="bottom"/>
            <w:hideMark/>
          </w:tcPr>
          <w:p w14:paraId="44E536BF"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531.829</w:t>
            </w:r>
          </w:p>
        </w:tc>
        <w:tc>
          <w:tcPr>
            <w:tcW w:w="980" w:type="dxa"/>
            <w:shd w:val="clear" w:color="auto" w:fill="auto"/>
            <w:noWrap/>
            <w:vAlign w:val="bottom"/>
            <w:hideMark/>
          </w:tcPr>
          <w:p w14:paraId="2872107C"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11.959</w:t>
            </w:r>
          </w:p>
        </w:tc>
        <w:tc>
          <w:tcPr>
            <w:tcW w:w="980" w:type="dxa"/>
            <w:shd w:val="clear" w:color="auto" w:fill="auto"/>
            <w:noWrap/>
            <w:vAlign w:val="bottom"/>
            <w:hideMark/>
          </w:tcPr>
          <w:p w14:paraId="3AEF296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0.001</w:t>
            </w:r>
          </w:p>
        </w:tc>
      </w:tr>
      <w:tr w:rsidR="00CC2076" w:rsidRPr="00524172" w14:paraId="523A99F9" w14:textId="77777777" w:rsidTr="00CF306E">
        <w:trPr>
          <w:trHeight w:val="300"/>
        </w:trPr>
        <w:tc>
          <w:tcPr>
            <w:tcW w:w="5850" w:type="dxa"/>
            <w:shd w:val="clear" w:color="auto" w:fill="auto"/>
            <w:noWrap/>
            <w:vAlign w:val="bottom"/>
            <w:hideMark/>
          </w:tcPr>
          <w:p w14:paraId="7686CD7B"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Season + Transect*Season</w:t>
            </w:r>
          </w:p>
        </w:tc>
        <w:tc>
          <w:tcPr>
            <w:tcW w:w="1000" w:type="dxa"/>
            <w:shd w:val="clear" w:color="auto" w:fill="auto"/>
            <w:noWrap/>
            <w:vAlign w:val="bottom"/>
            <w:hideMark/>
          </w:tcPr>
          <w:p w14:paraId="2C85E3D7"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531.998</w:t>
            </w:r>
          </w:p>
        </w:tc>
        <w:tc>
          <w:tcPr>
            <w:tcW w:w="980" w:type="dxa"/>
            <w:shd w:val="clear" w:color="auto" w:fill="auto"/>
            <w:noWrap/>
            <w:vAlign w:val="bottom"/>
            <w:hideMark/>
          </w:tcPr>
          <w:p w14:paraId="2782883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12.128</w:t>
            </w:r>
          </w:p>
        </w:tc>
        <w:tc>
          <w:tcPr>
            <w:tcW w:w="980" w:type="dxa"/>
            <w:shd w:val="clear" w:color="auto" w:fill="auto"/>
            <w:noWrap/>
            <w:vAlign w:val="bottom"/>
            <w:hideMark/>
          </w:tcPr>
          <w:p w14:paraId="55AFBEE1"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0.001</w:t>
            </w:r>
          </w:p>
        </w:tc>
      </w:tr>
      <w:tr w:rsidR="00CC2076" w:rsidRPr="00524172" w14:paraId="2C4B5608" w14:textId="77777777" w:rsidTr="00CF306E">
        <w:trPr>
          <w:trHeight w:val="300"/>
        </w:trPr>
        <w:tc>
          <w:tcPr>
            <w:tcW w:w="5850" w:type="dxa"/>
            <w:shd w:val="clear" w:color="auto" w:fill="auto"/>
            <w:noWrap/>
            <w:vAlign w:val="bottom"/>
            <w:hideMark/>
          </w:tcPr>
          <w:p w14:paraId="2D31D64D"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Wetland + Length*Wetland</w:t>
            </w:r>
          </w:p>
        </w:tc>
        <w:tc>
          <w:tcPr>
            <w:tcW w:w="1000" w:type="dxa"/>
            <w:shd w:val="clear" w:color="auto" w:fill="auto"/>
            <w:noWrap/>
            <w:vAlign w:val="bottom"/>
            <w:hideMark/>
          </w:tcPr>
          <w:p w14:paraId="6BF71093"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532.028</w:t>
            </w:r>
          </w:p>
        </w:tc>
        <w:tc>
          <w:tcPr>
            <w:tcW w:w="980" w:type="dxa"/>
            <w:shd w:val="clear" w:color="auto" w:fill="auto"/>
            <w:noWrap/>
            <w:vAlign w:val="bottom"/>
            <w:hideMark/>
          </w:tcPr>
          <w:p w14:paraId="0043D7FC"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12.158</w:t>
            </w:r>
          </w:p>
        </w:tc>
        <w:tc>
          <w:tcPr>
            <w:tcW w:w="980" w:type="dxa"/>
            <w:shd w:val="clear" w:color="auto" w:fill="auto"/>
            <w:noWrap/>
            <w:vAlign w:val="bottom"/>
            <w:hideMark/>
          </w:tcPr>
          <w:p w14:paraId="45C1865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0.001</w:t>
            </w:r>
          </w:p>
        </w:tc>
      </w:tr>
      <w:tr w:rsidR="00CC2076" w:rsidRPr="00524172" w14:paraId="5F7999BB" w14:textId="77777777" w:rsidTr="00CF306E">
        <w:trPr>
          <w:trHeight w:val="300"/>
        </w:trPr>
        <w:tc>
          <w:tcPr>
            <w:tcW w:w="5850" w:type="dxa"/>
            <w:shd w:val="clear" w:color="auto" w:fill="auto"/>
            <w:noWrap/>
            <w:vAlign w:val="bottom"/>
            <w:hideMark/>
          </w:tcPr>
          <w:p w14:paraId="61302907"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 xml:space="preserve">Transect + Wetland + Length </w:t>
            </w:r>
          </w:p>
        </w:tc>
        <w:tc>
          <w:tcPr>
            <w:tcW w:w="1000" w:type="dxa"/>
            <w:shd w:val="clear" w:color="auto" w:fill="auto"/>
            <w:noWrap/>
            <w:vAlign w:val="bottom"/>
            <w:hideMark/>
          </w:tcPr>
          <w:p w14:paraId="0FA2CD4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533.135</w:t>
            </w:r>
          </w:p>
        </w:tc>
        <w:tc>
          <w:tcPr>
            <w:tcW w:w="980" w:type="dxa"/>
            <w:shd w:val="clear" w:color="auto" w:fill="auto"/>
            <w:noWrap/>
            <w:vAlign w:val="bottom"/>
            <w:hideMark/>
          </w:tcPr>
          <w:p w14:paraId="73A91D0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13.265</w:t>
            </w:r>
          </w:p>
        </w:tc>
        <w:tc>
          <w:tcPr>
            <w:tcW w:w="980" w:type="dxa"/>
            <w:shd w:val="clear" w:color="auto" w:fill="auto"/>
            <w:noWrap/>
            <w:vAlign w:val="bottom"/>
            <w:hideMark/>
          </w:tcPr>
          <w:p w14:paraId="39CBEE16"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0.001</w:t>
            </w:r>
          </w:p>
        </w:tc>
      </w:tr>
      <w:tr w:rsidR="00CC2076" w:rsidRPr="00524172" w14:paraId="23F853D1" w14:textId="77777777" w:rsidTr="00CF306E">
        <w:trPr>
          <w:trHeight w:val="300"/>
        </w:trPr>
        <w:tc>
          <w:tcPr>
            <w:tcW w:w="5850" w:type="dxa"/>
            <w:shd w:val="clear" w:color="auto" w:fill="auto"/>
            <w:noWrap/>
            <w:vAlign w:val="bottom"/>
            <w:hideMark/>
          </w:tcPr>
          <w:p w14:paraId="570B8FAC"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Length + Wetland + Season</w:t>
            </w:r>
          </w:p>
        </w:tc>
        <w:tc>
          <w:tcPr>
            <w:tcW w:w="1000" w:type="dxa"/>
            <w:shd w:val="clear" w:color="auto" w:fill="auto"/>
            <w:noWrap/>
            <w:vAlign w:val="bottom"/>
            <w:hideMark/>
          </w:tcPr>
          <w:p w14:paraId="7193932C"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534.472</w:t>
            </w:r>
          </w:p>
        </w:tc>
        <w:tc>
          <w:tcPr>
            <w:tcW w:w="980" w:type="dxa"/>
            <w:shd w:val="clear" w:color="auto" w:fill="auto"/>
            <w:noWrap/>
            <w:vAlign w:val="bottom"/>
            <w:hideMark/>
          </w:tcPr>
          <w:p w14:paraId="4581E915"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14.601</w:t>
            </w:r>
          </w:p>
        </w:tc>
        <w:tc>
          <w:tcPr>
            <w:tcW w:w="980" w:type="dxa"/>
            <w:shd w:val="clear" w:color="auto" w:fill="auto"/>
            <w:noWrap/>
            <w:vAlign w:val="bottom"/>
            <w:hideMark/>
          </w:tcPr>
          <w:p w14:paraId="23D7AC43"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0.000</w:t>
            </w:r>
          </w:p>
        </w:tc>
      </w:tr>
      <w:tr w:rsidR="00CC2076" w:rsidRPr="00524172" w14:paraId="7449A806" w14:textId="77777777" w:rsidTr="00CF306E">
        <w:trPr>
          <w:trHeight w:val="300"/>
        </w:trPr>
        <w:tc>
          <w:tcPr>
            <w:tcW w:w="5850" w:type="dxa"/>
            <w:shd w:val="clear" w:color="auto" w:fill="auto"/>
            <w:noWrap/>
            <w:vAlign w:val="bottom"/>
            <w:hideMark/>
          </w:tcPr>
          <w:p w14:paraId="08B44BBA"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w:t>
            </w:r>
          </w:p>
        </w:tc>
        <w:tc>
          <w:tcPr>
            <w:tcW w:w="1000" w:type="dxa"/>
            <w:shd w:val="clear" w:color="auto" w:fill="auto"/>
            <w:noWrap/>
            <w:vAlign w:val="bottom"/>
            <w:hideMark/>
          </w:tcPr>
          <w:p w14:paraId="07C9C709"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535.316</w:t>
            </w:r>
          </w:p>
        </w:tc>
        <w:tc>
          <w:tcPr>
            <w:tcW w:w="980" w:type="dxa"/>
            <w:shd w:val="clear" w:color="auto" w:fill="auto"/>
            <w:noWrap/>
            <w:vAlign w:val="bottom"/>
            <w:hideMark/>
          </w:tcPr>
          <w:p w14:paraId="62E55B0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15.446</w:t>
            </w:r>
          </w:p>
        </w:tc>
        <w:tc>
          <w:tcPr>
            <w:tcW w:w="980" w:type="dxa"/>
            <w:shd w:val="clear" w:color="auto" w:fill="auto"/>
            <w:noWrap/>
            <w:vAlign w:val="bottom"/>
            <w:hideMark/>
          </w:tcPr>
          <w:p w14:paraId="13E2865F"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0.000</w:t>
            </w:r>
          </w:p>
        </w:tc>
      </w:tr>
      <w:tr w:rsidR="00CC2076" w:rsidRPr="00524172" w14:paraId="1A0609C5" w14:textId="77777777" w:rsidTr="00CF306E">
        <w:trPr>
          <w:trHeight w:val="300"/>
        </w:trPr>
        <w:tc>
          <w:tcPr>
            <w:tcW w:w="5850" w:type="dxa"/>
            <w:shd w:val="clear" w:color="auto" w:fill="auto"/>
            <w:noWrap/>
            <w:vAlign w:val="bottom"/>
            <w:hideMark/>
          </w:tcPr>
          <w:p w14:paraId="48BFF341"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Wetland</w:t>
            </w:r>
          </w:p>
        </w:tc>
        <w:tc>
          <w:tcPr>
            <w:tcW w:w="1000" w:type="dxa"/>
            <w:shd w:val="clear" w:color="auto" w:fill="auto"/>
            <w:noWrap/>
            <w:vAlign w:val="bottom"/>
            <w:hideMark/>
          </w:tcPr>
          <w:p w14:paraId="06E3CEDF"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535.997</w:t>
            </w:r>
          </w:p>
        </w:tc>
        <w:tc>
          <w:tcPr>
            <w:tcW w:w="980" w:type="dxa"/>
            <w:shd w:val="clear" w:color="auto" w:fill="auto"/>
            <w:noWrap/>
            <w:vAlign w:val="bottom"/>
            <w:hideMark/>
          </w:tcPr>
          <w:p w14:paraId="6C83F4B6"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16.127</w:t>
            </w:r>
          </w:p>
        </w:tc>
        <w:tc>
          <w:tcPr>
            <w:tcW w:w="980" w:type="dxa"/>
            <w:shd w:val="clear" w:color="auto" w:fill="auto"/>
            <w:noWrap/>
            <w:vAlign w:val="bottom"/>
            <w:hideMark/>
          </w:tcPr>
          <w:p w14:paraId="1D4FD0B2"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0.000</w:t>
            </w:r>
          </w:p>
        </w:tc>
      </w:tr>
      <w:tr w:rsidR="00CC2076" w:rsidRPr="00524172" w14:paraId="5491823A" w14:textId="77777777" w:rsidTr="00CF306E">
        <w:trPr>
          <w:trHeight w:val="300"/>
        </w:trPr>
        <w:tc>
          <w:tcPr>
            <w:tcW w:w="5850" w:type="dxa"/>
            <w:shd w:val="clear" w:color="auto" w:fill="auto"/>
            <w:noWrap/>
            <w:vAlign w:val="bottom"/>
            <w:hideMark/>
          </w:tcPr>
          <w:p w14:paraId="74B17A85" w14:textId="77777777" w:rsidR="00CC2076" w:rsidRPr="00524172" w:rsidRDefault="00CC2076" w:rsidP="00CF306E">
            <w:pPr>
              <w:spacing w:after="0" w:line="240" w:lineRule="auto"/>
              <w:rPr>
                <w:rFonts w:eastAsia="Times New Roman" w:cs="Times New Roman"/>
                <w:color w:val="000000"/>
                <w:szCs w:val="24"/>
              </w:rPr>
            </w:pPr>
            <w:r w:rsidRPr="00524172">
              <w:rPr>
                <w:rFonts w:eastAsia="Times New Roman" w:cs="Times New Roman"/>
                <w:color w:val="000000"/>
                <w:szCs w:val="24"/>
              </w:rPr>
              <w:t>Transect + Wetland + Transect*Wetland</w:t>
            </w:r>
          </w:p>
        </w:tc>
        <w:tc>
          <w:tcPr>
            <w:tcW w:w="1000" w:type="dxa"/>
            <w:shd w:val="clear" w:color="auto" w:fill="auto"/>
            <w:noWrap/>
            <w:vAlign w:val="bottom"/>
            <w:hideMark/>
          </w:tcPr>
          <w:p w14:paraId="57B623BF"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537.412</w:t>
            </w:r>
          </w:p>
        </w:tc>
        <w:tc>
          <w:tcPr>
            <w:tcW w:w="980" w:type="dxa"/>
            <w:shd w:val="clear" w:color="auto" w:fill="auto"/>
            <w:noWrap/>
            <w:vAlign w:val="bottom"/>
            <w:hideMark/>
          </w:tcPr>
          <w:p w14:paraId="018631BA"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17.542</w:t>
            </w:r>
          </w:p>
        </w:tc>
        <w:tc>
          <w:tcPr>
            <w:tcW w:w="980" w:type="dxa"/>
            <w:shd w:val="clear" w:color="auto" w:fill="auto"/>
            <w:noWrap/>
            <w:vAlign w:val="bottom"/>
            <w:hideMark/>
          </w:tcPr>
          <w:p w14:paraId="142E7029" w14:textId="77777777" w:rsidR="00CC2076" w:rsidRPr="00524172" w:rsidRDefault="00CC2076" w:rsidP="00CF306E">
            <w:pPr>
              <w:spacing w:after="0" w:line="240" w:lineRule="auto"/>
              <w:jc w:val="right"/>
              <w:rPr>
                <w:rFonts w:eastAsia="Times New Roman" w:cs="Times New Roman"/>
                <w:color w:val="000000"/>
                <w:szCs w:val="24"/>
              </w:rPr>
            </w:pPr>
            <w:r w:rsidRPr="00524172">
              <w:rPr>
                <w:rFonts w:cs="Times New Roman"/>
                <w:color w:val="000000"/>
                <w:szCs w:val="24"/>
              </w:rPr>
              <w:t>0.000</w:t>
            </w:r>
          </w:p>
        </w:tc>
      </w:tr>
    </w:tbl>
    <w:p w14:paraId="48ECE455" w14:textId="77777777" w:rsidR="00CC2076" w:rsidRDefault="00CC2076" w:rsidP="00CC2076">
      <w:pPr>
        <w:pStyle w:val="NATESTYLE1CommonCollege"/>
        <w:jc w:val="both"/>
      </w:pPr>
    </w:p>
    <w:p w14:paraId="4C834FAF" w14:textId="22D9CAFE" w:rsidR="00463093" w:rsidRDefault="00463093" w:rsidP="00CC2076">
      <w:pPr>
        <w:pStyle w:val="NATESTYLE1CommonCollege"/>
        <w:jc w:val="both"/>
      </w:pPr>
      <w:r>
        <w:rPr>
          <w:noProof/>
        </w:rPr>
        <w:lastRenderedPageBreak/>
        <w:drawing>
          <wp:inline distT="0" distB="0" distL="0" distR="0" wp14:anchorId="184D2BD2" wp14:editId="6396DDF2">
            <wp:extent cx="4457700" cy="6686550"/>
            <wp:effectExtent l="0" t="0" r="0" b="0"/>
            <wp:docPr id="1952967080" name="Picture 1" descr="A close-up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7080" name="Picture 1" descr="A close-up of a fie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8" cy="6686562"/>
                    </a:xfrm>
                    <a:prstGeom prst="rect">
                      <a:avLst/>
                    </a:prstGeom>
                  </pic:spPr>
                </pic:pic>
              </a:graphicData>
            </a:graphic>
          </wp:inline>
        </w:drawing>
      </w:r>
    </w:p>
    <w:p w14:paraId="0B44CE72" w14:textId="090921D6" w:rsidR="00824825" w:rsidRDefault="00824825" w:rsidP="00824825">
      <w:pPr>
        <w:pStyle w:val="NATESTYLE1CommonCollege"/>
        <w:spacing w:after="240"/>
        <w:jc w:val="both"/>
      </w:pPr>
      <w:r w:rsidRPr="0004035B">
        <w:rPr>
          <w:b/>
          <w:bCs/>
        </w:rPr>
        <w:t>FIGURE 3</w:t>
      </w:r>
      <w:r w:rsidRPr="00524172">
        <w:t xml:space="preserve"> </w:t>
      </w:r>
      <w:r>
        <w:t xml:space="preserve">Field picture showing the transects of tethers in LILA wetlands used to estimate daily survival (photo credit: Brandon </w:t>
      </w:r>
      <w:proofErr w:type="spellStart"/>
      <w:r>
        <w:t>Güell</w:t>
      </w:r>
      <w:proofErr w:type="spellEnd"/>
      <w:r>
        <w:t>). D</w:t>
      </w:r>
      <w:r w:rsidRPr="00524172">
        <w:t>aily survival probabilities</w:t>
      </w:r>
      <w:r>
        <w:t xml:space="preserve"> </w:t>
      </w:r>
      <w:proofErr w:type="gramStart"/>
      <w:r w:rsidRPr="00524172">
        <w:t>estimated</w:t>
      </w:r>
      <w:proofErr w:type="gramEnd"/>
      <w:r w:rsidRPr="00524172">
        <w:t xml:space="preserve"> from logistic regression from tethering data. Shaded areas indicate standard error.</w:t>
      </w:r>
      <w:r>
        <w:t xml:space="preserve"> </w:t>
      </w:r>
    </w:p>
    <w:p w14:paraId="3749C2BE" w14:textId="77777777" w:rsidR="00AE7F0D" w:rsidRDefault="00AE7F0D" w:rsidP="005366FA">
      <w:pPr>
        <w:pStyle w:val="NATESTYLE1CommonCollege"/>
        <w:rPr>
          <w:b/>
          <w:bCs/>
        </w:rPr>
        <w:sectPr w:rsidR="00AE7F0D" w:rsidSect="00855694">
          <w:pgSz w:w="12240" w:h="15840"/>
          <w:pgMar w:top="1440" w:right="1440" w:bottom="1440" w:left="1440" w:header="720" w:footer="720" w:gutter="0"/>
          <w:lnNumType w:countBy="1" w:restart="continuous"/>
          <w:cols w:space="720"/>
          <w:docGrid w:linePitch="360"/>
        </w:sectPr>
      </w:pPr>
    </w:p>
    <w:p w14:paraId="55CFE4FC" w14:textId="28A815E1" w:rsidR="003426E8" w:rsidRPr="006C6657" w:rsidRDefault="003426E8" w:rsidP="003426E8">
      <w:pPr>
        <w:pStyle w:val="NATESTYLE1CommonCollege"/>
        <w:jc w:val="both"/>
        <w:rPr>
          <w:i/>
          <w:iCs/>
        </w:rPr>
      </w:pPr>
      <w:r w:rsidRPr="006C6657">
        <w:rPr>
          <w:i/>
          <w:iCs/>
        </w:rPr>
        <w:lastRenderedPageBreak/>
        <w:t>Predator abundance</w:t>
      </w:r>
    </w:p>
    <w:p w14:paraId="23906A7F" w14:textId="77777777" w:rsidR="003426E8" w:rsidRDefault="003426E8" w:rsidP="003426E8">
      <w:pPr>
        <w:autoSpaceDE w:val="0"/>
        <w:autoSpaceDN w:val="0"/>
        <w:adjustRightInd w:val="0"/>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Predator abundance was measured using the protocol similar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{"citationID":"YpPLvct4","properties":{"formattedCitation":"(Dorn &amp; Cook, 2015)","plainCitation":"(Dorn &amp; Cook, 2015)","noteIndex":0},"citationItems":[{"id":1828,"uris":["http://zotero.org/users/9972654/items/4GTL5VIK"],"itemData":{"id":1828,"type":"article-journal","abstract":"Effects of predators on prey populations can be especially strong in aquatic ecosystems, but disturbances may mediate the strength of predator limitation and even allow outbreaks of some prey populations. In a two-year study we investigated the numerical responses of crayﬁsh (Procambarus fallax) and small ﬁshes (Poeciliidae and Fundulidae) to a brief hydrological disturbance in replicated freshwater wetlands with an experimental drying and large predatory ﬁsh reduction. The experiment and an in situ predation assay tested the component of the consumer stress model positing that disturbances release prey from predator limitation. In the disturbed wetlands, abundances of large predatory ﬁsh were seasonally reduced, similar to dynamics in the Everglades (southern Florida). Densities of small ﬁsh were unaffected by the disturbance, but crayﬁsh densities, which were similar across all wetlands before drying, increased almost threefold in the year after the disturbance. Upon re-ﬂooding, juvenile crayﬁsh survival was inversely related to the abundance of large ﬁsh across wetlands, but we found no evidence for enhanced algal food quality. At a larger landscape scale (500 km2 of the Everglades), crayﬁsh densities over eight years were positively correlated with the severity of local dry disturbances (up to 99 days dry) during the preceding dry season. In contrast, densities of small-bodied ﬁshes in the same wetlands were seasonally depressed by dry disturbances. The results from our experimental wetland drought and the observations of crayﬁsh densities in the Everglades represent a large-scale example of prey population release following a hydrological disturbance in a freshwater ecosystem. The conditions producing crayﬁsh pulses in the Everglades appear consistent with the mechanics of the consumer stress model, and we suggest crayﬁsh pulses may inﬂuence the number of nesting wading birds in the Everglades.","container-title":"Ecology","DOI":"10.1890/14-1505.1","ISSN":"0012-9658","issue":"11","journalAbbreviation":"Ecology","language":"en","page":"2984-2993","source":"DOI.org (Crossref)","title":"Hydrological disturbance diminishes predator control in wetlands","volume":"96","author":[{"family":"Dorn","given":"Nathan J."},{"family":"Cook","given":"Mark I."}],"issued":{"date-parts":[["2015",11]]}}}],"schema":"https://github.com/citation-style-language/schema/raw/master/csl-citation.json"} </w:instrText>
      </w:r>
      <w:r>
        <w:rPr>
          <w:rFonts w:ascii="Times New Roman" w:hAnsi="Times New Roman" w:cs="Times New Roman"/>
          <w:sz w:val="24"/>
          <w:szCs w:val="24"/>
        </w:rPr>
        <w:fldChar w:fldCharType="separate"/>
      </w:r>
      <w:r w:rsidRPr="00161286">
        <w:rPr>
          <w:rFonts w:ascii="Times New Roman" w:hAnsi="Times New Roman" w:cs="Times New Roman"/>
          <w:sz w:val="24"/>
        </w:rPr>
        <w:t xml:space="preserve">Dorn &amp; Cook, </w:t>
      </w:r>
      <w:r>
        <w:rPr>
          <w:rFonts w:ascii="Times New Roman" w:hAnsi="Times New Roman" w:cs="Times New Roman"/>
          <w:sz w:val="24"/>
        </w:rPr>
        <w:t>(</w:t>
      </w:r>
      <w:r w:rsidRPr="00161286">
        <w:rPr>
          <w:rFonts w:ascii="Times New Roman" w:hAnsi="Times New Roman" w:cs="Times New Roman"/>
          <w:sz w:val="24"/>
        </w:rPr>
        <w:t>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{"citationID":"yZl7zlx1","properties":{"formattedCitation":"(Sommer, 2021)","plainCitation":"(Sommer, 2021)","noteIndex":0},"citationItems":[{"id":"nssAQcjc/alHp9P12","uris":["http://www.mendeley.com/documents/?uuid=66edfb5a-0a39-4848-bd84-d55552347fc4"],"itemData":{"author":[{"dropping-particle":"","family":"Sommer","given":"Jeffrey L.","non-dropping-particle":"","parse-names":false,"suffix":""}],"id":"nssAQcjc/alHp9P12","issue":"May","issued":{"date-parts":[["2021"]]},"publisher":"Florida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Pr>
          <w:rFonts w:ascii="Times New Roman" w:hAnsi="Times New Roman" w:cs="Times New Roman"/>
          <w:sz w:val="24"/>
          <w:szCs w:val="24"/>
        </w:rPr>
        <w:fldChar w:fldCharType="separate"/>
      </w:r>
      <w:r w:rsidRPr="00161286">
        <w:rPr>
          <w:rFonts w:ascii="Times New Roman" w:hAnsi="Times New Roman" w:cs="Times New Roman"/>
          <w:sz w:val="24"/>
        </w:rPr>
        <w:t>(Sommer,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deployed at 14</w:t>
      </w:r>
      <w:r>
        <w:rPr>
          <w:rFonts w:ascii="Times New Roman" w:hAnsi="Times New Roman" w:cs="Times New Roman"/>
          <w:sz w:val="24"/>
          <w:szCs w:val="24"/>
        </w:rPr>
        <w:t xml:space="preserve"> randomly selected</w:t>
      </w:r>
      <w:r w:rsidRPr="00524172">
        <w:rPr>
          <w:rFonts w:ascii="Times New Roman" w:hAnsi="Times New Roman" w:cs="Times New Roman"/>
          <w:sz w:val="24"/>
          <w:szCs w:val="24"/>
        </w:rPr>
        <w:t xml:space="preserve"> locations</w:t>
      </w:r>
      <w:r>
        <w:rPr>
          <w:rFonts w:ascii="Times New Roman" w:hAnsi="Times New Roman" w:cs="Times New Roman"/>
          <w:sz w:val="24"/>
          <w:szCs w:val="24"/>
        </w:rPr>
        <w:t xml:space="preserve"> in the slough habitats</w:t>
      </w:r>
      <w:r w:rsidRPr="00524172">
        <w:rPr>
          <w:rFonts w:ascii="Times New Roman" w:hAnsi="Times New Roman" w:cs="Times New Roman"/>
          <w:sz w:val="24"/>
          <w:szCs w:val="24"/>
        </w:rPr>
        <w:t xml:space="preserve">. Each season sampling occurred when </w:t>
      </w:r>
      <w:r>
        <w:rPr>
          <w:rFonts w:ascii="Times New Roman" w:hAnsi="Times New Roman" w:cs="Times New Roman"/>
          <w:sz w:val="24"/>
          <w:szCs w:val="24"/>
        </w:rPr>
        <w:t>slough</w:t>
      </w:r>
      <w:r w:rsidRPr="00524172">
        <w:rPr>
          <w:rFonts w:ascii="Times New Roman" w:hAnsi="Times New Roman" w:cs="Times New Roman"/>
          <w:sz w:val="24"/>
          <w:szCs w:val="24"/>
        </w:rPr>
        <w:t xml:space="preserve"> habitats were flooded but ridge</w:t>
      </w:r>
      <w:r>
        <w:rPr>
          <w:rFonts w:ascii="Times New Roman" w:hAnsi="Times New Roman" w:cs="Times New Roman"/>
          <w:sz w:val="24"/>
          <w:szCs w:val="24"/>
        </w:rPr>
        <w:t xml:space="preserve"> habitats were shallow</w:t>
      </w:r>
      <w:r w:rsidRPr="00524172">
        <w:rPr>
          <w:rFonts w:ascii="Times New Roman" w:hAnsi="Times New Roman" w:cs="Times New Roman"/>
          <w:sz w:val="24"/>
          <w:szCs w:val="24"/>
        </w:rPr>
        <w:t xml:space="preserve"> (&lt; 10 cm) so </w:t>
      </w:r>
      <w:r>
        <w:rPr>
          <w:rFonts w:ascii="Times New Roman" w:hAnsi="Times New Roman" w:cs="Times New Roman"/>
          <w:sz w:val="24"/>
          <w:szCs w:val="24"/>
        </w:rPr>
        <w:t xml:space="preserve">for each season </w:t>
      </w:r>
      <w:r w:rsidRPr="00524172">
        <w:rPr>
          <w:rFonts w:ascii="Times New Roman" w:hAnsi="Times New Roman" w:cs="Times New Roman"/>
          <w:sz w:val="24"/>
          <w:szCs w:val="24"/>
        </w:rPr>
        <w:t xml:space="preserve">large predatory fishes </w:t>
      </w:r>
      <w:r>
        <w:rPr>
          <w:rFonts w:ascii="Times New Roman" w:hAnsi="Times New Roman" w:cs="Times New Roman"/>
          <w:sz w:val="24"/>
          <w:szCs w:val="24"/>
        </w:rPr>
        <w:t>were equally concentrated in the sloughs</w:t>
      </w:r>
      <w:r w:rsidRPr="00524172">
        <w:rPr>
          <w:rFonts w:ascii="Times New Roman" w:hAnsi="Times New Roman" w:cs="Times New Roman"/>
          <w:sz w:val="24"/>
          <w:szCs w:val="24"/>
        </w:rPr>
        <w:t>.</w:t>
      </w:r>
      <w:r>
        <w:rPr>
          <w:rFonts w:ascii="Times New Roman" w:hAnsi="Times New Roman" w:cs="Times New Roman"/>
          <w:sz w:val="24"/>
          <w:szCs w:val="24"/>
        </w:rPr>
        <w:t xml:space="preserve"> </w:t>
      </w:r>
      <w:r w:rsidRPr="00524172">
        <w:rPr>
          <w:rFonts w:ascii="Times New Roman" w:hAnsi="Times New Roman" w:cs="Times New Roman"/>
          <w:sz w:val="24"/>
          <w:szCs w:val="24"/>
        </w:rPr>
        <w:t xml:space="preserve">Throw traps were cleared under the protocol described by </w:t>
      </w:r>
      <w:r w:rsidRPr="00524172">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 ADDIN ZOTERO_ITEM CSL_CITATION {"citationID":"s9IjhejZ","properties":{"formattedCitation":"(Dorn et al., 2005)","plainCitation":"(Dorn et al., 2005)","dontUpdate":true,"noteIndex":0},"citationItems":[{"id":"nssAQcjc/YJhAvaFZ","uris":["http://www.mendeley.com/documents/?uuid=c95f6a9c-ebc7-4e18-afac-7a4dd780c7fd"],"itemData":{"DOI":"10.1899/04-037.1","ISSN":"08873593","abstract":"We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Pr="00B41503">
        <w:rPr>
          <w:rFonts w:ascii="Times New Roman" w:hAnsi="Times New Roman" w:cs="Times New Roman"/>
          <w:sz w:val="24"/>
        </w:rPr>
        <w:t>Dorn et al.</w:t>
      </w:r>
      <w:r>
        <w:rPr>
          <w:rFonts w:ascii="Times New Roman" w:hAnsi="Times New Roman" w:cs="Times New Roman"/>
          <w:sz w:val="24"/>
        </w:rPr>
        <w:t>,</w:t>
      </w:r>
      <w:r w:rsidRPr="00B41503">
        <w:rPr>
          <w:rFonts w:ascii="Times New Roman" w:hAnsi="Times New Roman" w:cs="Times New Roman"/>
          <w:sz w:val="24"/>
        </w:rPr>
        <w:t xml:space="preserve"> </w:t>
      </w:r>
      <w:r>
        <w:rPr>
          <w:rFonts w:ascii="Times New Roman" w:hAnsi="Times New Roman" w:cs="Times New Roman"/>
          <w:sz w:val="24"/>
        </w:rPr>
        <w:t>(</w:t>
      </w:r>
      <w:r w:rsidRPr="00B41503">
        <w:rPr>
          <w:rFonts w:ascii="Times New Roman" w:hAnsi="Times New Roman" w:cs="Times New Roman"/>
          <w:sz w:val="24"/>
        </w:rPr>
        <w:t>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Pr>
          <w:rFonts w:ascii="Times New Roman" w:hAnsi="Times New Roman" w:cs="Times New Roman"/>
          <w:sz w:val="24"/>
          <w:szCs w:val="24"/>
        </w:rPr>
        <w:t xml:space="preserve"> </w:t>
      </w:r>
      <w:r w:rsidRPr="00524172">
        <w:rPr>
          <w:rFonts w:ascii="Times New Roman" w:hAnsi="Times New Roman" w:cs="Times New Roman"/>
          <w:sz w:val="24"/>
          <w:szCs w:val="24"/>
        </w:rPr>
        <w:t xml:space="preserve"> Captured animals were euthanized in MS-222 (Tricaine-S, Western Chemical Inc.), fixed (after 30-120 min) in 10% buffered formalin, then cleaned and stored in a 70% ethanol solution. In the lab</w:t>
      </w:r>
      <w:r>
        <w:rPr>
          <w:rFonts w:ascii="Times New Roman" w:hAnsi="Times New Roman" w:cs="Times New Roman"/>
          <w:sz w:val="24"/>
          <w:szCs w:val="24"/>
        </w:rPr>
        <w:t xml:space="preserve"> using calipers</w:t>
      </w:r>
      <w:r w:rsidRPr="00524172">
        <w:rPr>
          <w:rFonts w:ascii="Times New Roman" w:hAnsi="Times New Roman" w:cs="Times New Roman"/>
          <w:sz w:val="24"/>
          <w:szCs w:val="24"/>
        </w:rPr>
        <w:t xml:space="preserve">, invertebrate predators (i.e., </w:t>
      </w:r>
      <w:r>
        <w:rPr>
          <w:rFonts w:ascii="Times New Roman" w:hAnsi="Times New Roman" w:cs="Times New Roman"/>
          <w:iCs/>
          <w:sz w:val="24"/>
          <w:szCs w:val="24"/>
        </w:rPr>
        <w:t>crayfish</w:t>
      </w:r>
      <w:r w:rsidRPr="00524172">
        <w:rPr>
          <w:rFonts w:ascii="Times New Roman" w:hAnsi="Times New Roman" w:cs="Times New Roman"/>
          <w:sz w:val="24"/>
          <w:szCs w:val="24"/>
        </w:rPr>
        <w:t xml:space="preserve"> and </w:t>
      </w:r>
      <w:r>
        <w:rPr>
          <w:rFonts w:ascii="Times New Roman" w:hAnsi="Times New Roman" w:cs="Times New Roman"/>
          <w:sz w:val="24"/>
          <w:szCs w:val="24"/>
        </w:rPr>
        <w:t>giant water bugs)</w:t>
      </w:r>
      <w:r w:rsidRPr="00524172">
        <w:rPr>
          <w:rFonts w:ascii="Times New Roman" w:hAnsi="Times New Roman" w:cs="Times New Roman"/>
          <w:sz w:val="24"/>
          <w:szCs w:val="24"/>
        </w:rPr>
        <w:t xml:space="preserve"> were selected and measured to </w:t>
      </w:r>
      <w:r>
        <w:rPr>
          <w:rFonts w:ascii="Times New Roman" w:hAnsi="Times New Roman" w:cs="Times New Roman"/>
          <w:sz w:val="24"/>
          <w:szCs w:val="24"/>
        </w:rPr>
        <w:t>c</w:t>
      </w:r>
      <w:r w:rsidRPr="00524172">
        <w:rPr>
          <w:rFonts w:ascii="Times New Roman" w:hAnsi="Times New Roman" w:cs="Times New Roman"/>
          <w:sz w:val="24"/>
          <w:szCs w:val="24"/>
        </w:rPr>
        <w:t xml:space="preserve">arapace </w:t>
      </w:r>
      <w:r>
        <w:rPr>
          <w:rFonts w:ascii="Times New Roman" w:hAnsi="Times New Roman" w:cs="Times New Roman"/>
          <w:sz w:val="24"/>
          <w:szCs w:val="24"/>
        </w:rPr>
        <w:t>l</w:t>
      </w:r>
      <w:r w:rsidRPr="00524172">
        <w:rPr>
          <w:rFonts w:ascii="Times New Roman" w:hAnsi="Times New Roman" w:cs="Times New Roman"/>
          <w:sz w:val="24"/>
          <w:szCs w:val="24"/>
        </w:rPr>
        <w:t xml:space="preserve">ength and </w:t>
      </w:r>
      <w:r>
        <w:rPr>
          <w:rFonts w:ascii="Times New Roman" w:hAnsi="Times New Roman" w:cs="Times New Roman"/>
          <w:sz w:val="24"/>
          <w:szCs w:val="24"/>
        </w:rPr>
        <w:t>t</w:t>
      </w:r>
      <w:r w:rsidRPr="00524172">
        <w:rPr>
          <w:rFonts w:ascii="Times New Roman" w:hAnsi="Times New Roman" w:cs="Times New Roman"/>
          <w:sz w:val="24"/>
          <w:szCs w:val="24"/>
        </w:rPr>
        <w:t xml:space="preserve">otal </w:t>
      </w:r>
      <w:r>
        <w:rPr>
          <w:rFonts w:ascii="Times New Roman" w:hAnsi="Times New Roman" w:cs="Times New Roman"/>
          <w:sz w:val="24"/>
          <w:szCs w:val="24"/>
        </w:rPr>
        <w:t>l</w:t>
      </w:r>
      <w:r w:rsidRPr="00524172">
        <w:rPr>
          <w:rFonts w:ascii="Times New Roman" w:hAnsi="Times New Roman" w:cs="Times New Roman"/>
          <w:sz w:val="24"/>
          <w:szCs w:val="24"/>
        </w:rPr>
        <w:t>ength, respectively. Juvenile</w:t>
      </w:r>
      <w:r>
        <w:rPr>
          <w:rFonts w:ascii="Times New Roman" w:hAnsi="Times New Roman" w:cs="Times New Roman"/>
          <w:sz w:val="24"/>
          <w:szCs w:val="24"/>
        </w:rPr>
        <w:t xml:space="preserve"> crayfish </w:t>
      </w:r>
      <w:r w:rsidRPr="00524172">
        <w:rPr>
          <w:rFonts w:ascii="Times New Roman" w:hAnsi="Times New Roman" w:cs="Times New Roman"/>
          <w:sz w:val="24"/>
          <w:szCs w:val="24"/>
        </w:rPr>
        <w:t>with carapace lengths &lt;</w:t>
      </w:r>
      <w:r>
        <w:rPr>
          <w:rFonts w:ascii="Times New Roman" w:hAnsi="Times New Roman" w:cs="Times New Roman"/>
          <w:sz w:val="24"/>
          <w:szCs w:val="24"/>
        </w:rPr>
        <w:t xml:space="preserve"> </w:t>
      </w:r>
      <w:r w:rsidRPr="00524172">
        <w:rPr>
          <w:rFonts w:ascii="Times New Roman" w:hAnsi="Times New Roman" w:cs="Times New Roman"/>
          <w:sz w:val="24"/>
          <w:szCs w:val="24"/>
        </w:rPr>
        <w:t>14 mm were excluded from analyses because they are not predators of juvenile apple snails</w:t>
      </w:r>
      <w:r>
        <w:rPr>
          <w:rFonts w:ascii="Times New Roman" w:hAnsi="Times New Roman" w:cs="Times New Roman"/>
          <w:sz w:val="24"/>
          <w:szCs w:val="24"/>
        </w:rPr>
        <w:t xml:space="preserve"> </w:t>
      </w:r>
      <w:r w:rsidRPr="00524172">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2017)","noteIndex":0},"citationItems":[{"id":"nssAQcjc/8GhX1k4r","uris":["http://www.mendeley.com/documents/?uuid=a5ba8e3b-bcf4-49bc-9056-c730b7c91738"],"itemData":{"DOI":"10.1007/s10452-017-9620-9","ISSN":"13862588","abstract":"The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Pr="00B41503">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 ADDIN ZOTERO_ITEM CSL_CITATION {"citationID":"gvRkSIzt","properties":{"formattedCitation":"(Sommer, 2021)","plainCitation":"(Sommer, 2021)","dontUpdate":true,"noteIndex":0},"citationItems":[{"id":"nssAQcjc/alHp9P12","uris":["http://www.mendeley.com/documents/?uuid=66edfb5a-0a39-4848-bd84-d55552347fc4"],"itemData":{"author":[{"dropping-particle":"","family":"Sommer","given":"Jeffrey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Pr="00B41503">
        <w:rPr>
          <w:rFonts w:ascii="Times New Roman" w:hAnsi="Times New Roman" w:cs="Times New Roman"/>
          <w:sz w:val="24"/>
        </w:rPr>
        <w:t>)</w:t>
      </w:r>
      <w:r w:rsidRPr="00524172">
        <w:rPr>
          <w:rFonts w:ascii="Times New Roman" w:hAnsi="Times New Roman" w:cs="Times New Roman"/>
          <w:sz w:val="24"/>
          <w:szCs w:val="24"/>
        </w:rPr>
        <w:fldChar w:fldCharType="end"/>
      </w:r>
      <w:r>
        <w:rPr>
          <w:rFonts w:ascii="Times New Roman" w:hAnsi="Times New Roman" w:cs="Times New Roman"/>
          <w:sz w:val="24"/>
          <w:szCs w:val="24"/>
        </w:rPr>
        <w:t xml:space="preserve"> and captures across all gear types were combined to calculate a nightly catch index.  </w:t>
      </w:r>
      <w:r w:rsidRPr="00524172">
        <w:rPr>
          <w:rFonts w:ascii="Times New Roman" w:hAnsi="Times New Roman" w:cs="Times New Roman"/>
          <w:sz w:val="24"/>
          <w:szCs w:val="24"/>
        </w:rPr>
        <w:t>Molluscivorous fishes larger than 5 cm were identified, measured (standard length) and released while Greater Sirens were counted and released.</w:t>
      </w:r>
      <w:r>
        <w:rPr>
          <w:rFonts w:ascii="Times New Roman" w:hAnsi="Times New Roman" w:cs="Times New Roman"/>
          <w:sz w:val="24"/>
          <w:szCs w:val="24"/>
        </w:rPr>
        <w:t xml:space="preserve"> </w:t>
      </w:r>
    </w:p>
    <w:p w14:paraId="1F8F7AC0" w14:textId="77777777" w:rsidR="003426E8" w:rsidRPr="003A01BD" w:rsidRDefault="002D4B29" w:rsidP="003426E8">
      <w:pPr>
        <w:pStyle w:val="NATESTYLE1CommonCollege"/>
        <w:spacing w:after="240"/>
        <w:rPr>
          <w:i/>
          <w:iCs/>
        </w:rPr>
      </w:pPr>
      <w:r>
        <w:t xml:space="preserve"> </w:t>
      </w:r>
      <w:r w:rsidR="003426E8" w:rsidRPr="003A01BD">
        <w:rPr>
          <w:i/>
          <w:iCs/>
        </w:rPr>
        <w:t xml:space="preserve">Invertebrate Predator maximum size selection experiment </w:t>
      </w:r>
    </w:p>
    <w:p w14:paraId="5E64EBAB" w14:textId="77777777" w:rsidR="003426E8" w:rsidRDefault="003426E8" w:rsidP="003426E8">
      <w:pPr>
        <w:pStyle w:val="NATESTYLE1CommonCollege"/>
        <w:spacing w:after="240"/>
      </w:pPr>
      <w:r w:rsidRPr="003A01BD">
        <w:t>The purpose of this experiment was to test for the maximum size of apple snail (</w:t>
      </w:r>
      <w:r w:rsidRPr="00581F7E">
        <w:rPr>
          <w:i/>
          <w:iCs/>
        </w:rPr>
        <w:t>P. paludosa</w:t>
      </w:r>
      <w:r w:rsidRPr="003A01BD">
        <w:t>) that a crayfish (</w:t>
      </w:r>
      <w:proofErr w:type="spellStart"/>
      <w:r w:rsidRPr="00581F7E">
        <w:rPr>
          <w:i/>
          <w:iCs/>
        </w:rPr>
        <w:t>Procambarus</w:t>
      </w:r>
      <w:proofErr w:type="spellEnd"/>
      <w:r w:rsidRPr="00581F7E">
        <w:rPr>
          <w:i/>
          <w:iCs/>
        </w:rPr>
        <w:t xml:space="preserve"> </w:t>
      </w:r>
      <w:proofErr w:type="spellStart"/>
      <w:r w:rsidRPr="00581F7E">
        <w:rPr>
          <w:i/>
          <w:iCs/>
        </w:rPr>
        <w:t>fallax</w:t>
      </w:r>
      <w:proofErr w:type="spellEnd"/>
      <w:r w:rsidRPr="003A01BD">
        <w:t>) or giant water bug (</w:t>
      </w:r>
      <w:proofErr w:type="spellStart"/>
      <w:r w:rsidRPr="00581F7E">
        <w:rPr>
          <w:i/>
          <w:iCs/>
        </w:rPr>
        <w:t>Belostoma</w:t>
      </w:r>
      <w:proofErr w:type="spellEnd"/>
      <w:r w:rsidRPr="00581F7E">
        <w:rPr>
          <w:i/>
          <w:iCs/>
        </w:rPr>
        <w:t xml:space="preserve"> </w:t>
      </w:r>
      <w:proofErr w:type="spellStart"/>
      <w:r w:rsidRPr="00581F7E">
        <w:rPr>
          <w:i/>
          <w:iCs/>
        </w:rPr>
        <w:t>lutarium</w:t>
      </w:r>
      <w:proofErr w:type="spellEnd"/>
      <w:r w:rsidRPr="003A01BD">
        <w:t xml:space="preserve">) would eat. Predators were captured in the Loxahatchee Impoundment Landscape Assessment (LILA) located in Boynton Beach FL using wire minnow traps, then </w:t>
      </w:r>
      <w:r>
        <w:t>we</w:t>
      </w:r>
      <w:r w:rsidRPr="003A01BD">
        <w:t xml:space="preserve"> brought the predators to the green house at the Florida Atlantic University’s campus in Davie FL, where they were housed in </w:t>
      </w:r>
      <w:r w:rsidRPr="003A01BD">
        <w:lastRenderedPageBreak/>
        <w:t>1.1 m2 round mesocosms (for crayfish) or 10</w:t>
      </w:r>
      <w:r>
        <w:t>-gallon</w:t>
      </w:r>
      <w:r w:rsidRPr="003A01BD">
        <w:t xml:space="preserve"> aquaria (for giant water bugs). Before placing predators into experimental containers, </w:t>
      </w:r>
      <w:r>
        <w:t>we</w:t>
      </w:r>
      <w:r w:rsidRPr="003A01BD">
        <w:t xml:space="preserve"> measured crayfish and giant water bugs to Carapace Length (CL) and Total Length TL), respectively. Three crayfish, and 5 giant water bugs were then placed into 8 15L-Sterilite containers filled 2/3 full of pond water. In each container, </w:t>
      </w:r>
      <w:r>
        <w:t>we</w:t>
      </w:r>
      <w:r w:rsidRPr="003A01BD">
        <w:t xml:space="preserve"> placed 3 strands of sawgrass (</w:t>
      </w:r>
      <w:proofErr w:type="spellStart"/>
      <w:r w:rsidRPr="00581F7E">
        <w:rPr>
          <w:i/>
          <w:iCs/>
        </w:rPr>
        <w:t>Cladium</w:t>
      </w:r>
      <w:proofErr w:type="spellEnd"/>
      <w:r w:rsidRPr="00581F7E">
        <w:rPr>
          <w:i/>
          <w:iCs/>
        </w:rPr>
        <w:t xml:space="preserve"> </w:t>
      </w:r>
      <w:proofErr w:type="spellStart"/>
      <w:r w:rsidRPr="00581F7E">
        <w:rPr>
          <w:i/>
          <w:iCs/>
        </w:rPr>
        <w:t>jamaicense</w:t>
      </w:r>
      <w:proofErr w:type="spellEnd"/>
      <w:r w:rsidRPr="003A01BD">
        <w:t xml:space="preserve">; collected from plants already growing at the green house) for giant water bug perching sites, one 3–4-inch piece of 1 inch diameter PVC pipe was added as hiding place for crayfish, and an air bubbler was added in experimental containers to keep the containers well saturated with dissolved oxygen. After starving the predators for 24 hours, </w:t>
      </w:r>
      <w:r>
        <w:t>we</w:t>
      </w:r>
      <w:r w:rsidRPr="003A01BD">
        <w:t xml:space="preserve"> placed a large snail (</w:t>
      </w:r>
      <w:proofErr w:type="spellStart"/>
      <w:proofErr w:type="gramStart"/>
      <w:r w:rsidRPr="003A01BD">
        <w:t>i.e.,snails</w:t>
      </w:r>
      <w:proofErr w:type="spellEnd"/>
      <w:proofErr w:type="gramEnd"/>
      <w:r w:rsidRPr="003A01BD">
        <w:t xml:space="preserve"> larger than the predator could eat; 21-25 mm shell length-SL) into each experimental container for another 24 hours, then </w:t>
      </w:r>
      <w:r>
        <w:t>we</w:t>
      </w:r>
      <w:r w:rsidRPr="003A01BD">
        <w:t xml:space="preserve"> progressively offered a smaller snail (~4 mm SL increments) to each predator for another 24 hours until the predator ate a snail. </w:t>
      </w:r>
      <w:r>
        <w:t>We</w:t>
      </w:r>
      <w:r w:rsidRPr="003A01BD">
        <w:t xml:space="preserve"> measured each </w:t>
      </w:r>
      <w:proofErr w:type="gramStart"/>
      <w:r w:rsidRPr="003A01BD">
        <w:t>snails</w:t>
      </w:r>
      <w:proofErr w:type="gramEnd"/>
      <w:r w:rsidRPr="003A01BD">
        <w:t xml:space="preserve"> SL prior to offering the snail to a predator, so </w:t>
      </w:r>
      <w:r>
        <w:t>we</w:t>
      </w:r>
      <w:r w:rsidRPr="003A01BD">
        <w:t xml:space="preserve"> knew the exact SL of each snail that the predator ate. The results of this experiment are summarized in Table </w:t>
      </w:r>
      <w:r>
        <w:t>S2</w:t>
      </w:r>
    </w:p>
    <w:p w14:paraId="24610A12" w14:textId="77777777" w:rsidR="003426E8" w:rsidRPr="00517443" w:rsidRDefault="003426E8" w:rsidP="003426E8">
      <w:pPr>
        <w:pStyle w:val="NATESTYLE1CommonCollege"/>
        <w:spacing w:line="240" w:lineRule="auto"/>
      </w:pPr>
      <w:r w:rsidRPr="00E16645">
        <w:t xml:space="preserve">Table </w:t>
      </w:r>
      <w:r>
        <w:t>S4</w:t>
      </w:r>
      <w:r w:rsidRPr="00E16645">
        <w:t xml:space="preserve">: Table illustrating the results of the predator selection experiment. Each column gives the predator and size while each row shows the SL of snail presented to the predator. The black </w:t>
      </w:r>
      <w:proofErr w:type="gramStart"/>
      <w:r w:rsidRPr="00E16645">
        <w:t>dots</w:t>
      </w:r>
      <w:proofErr w:type="gramEnd"/>
      <w:r w:rsidRPr="00E16645">
        <w:t xml:space="preserve"> in the cells </w:t>
      </w:r>
      <w:proofErr w:type="gramStart"/>
      <w:r w:rsidRPr="00E16645">
        <w:t>indicates</w:t>
      </w:r>
      <w:proofErr w:type="gramEnd"/>
      <w:r w:rsidRPr="00E16645">
        <w:t xml:space="preserve"> that a snail in the given size category was presented but not eaten. The cells that contain a number indicate the actual size of the snail eaten by the predator. </w:t>
      </w:r>
    </w:p>
    <w:p w14:paraId="39CC2B88" w14:textId="77777777" w:rsidR="003426E8" w:rsidRDefault="003426E8" w:rsidP="003426E8">
      <w:pPr>
        <w:pStyle w:val="NATESTYLE1CommonCollege"/>
        <w:spacing w:after="240" w:line="240" w:lineRule="auto"/>
      </w:pPr>
      <w:r w:rsidRPr="00581F7E">
        <w:rPr>
          <w:noProof/>
        </w:rPr>
        <w:drawing>
          <wp:inline distT="0" distB="0" distL="0" distR="0" wp14:anchorId="440503CA" wp14:editId="0F6F3ADF">
            <wp:extent cx="5943600" cy="2195195"/>
            <wp:effectExtent l="0" t="0" r="0" b="0"/>
            <wp:docPr id="61279595" name="Picture 1" descr="A diagram of a number of water b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595" name="Picture 1" descr="A diagram of a number of water bugs&#10;&#10;Description automatically generated"/>
                    <pic:cNvPicPr/>
                  </pic:nvPicPr>
                  <pic:blipFill>
                    <a:blip r:embed="rId12"/>
                    <a:stretch>
                      <a:fillRect/>
                    </a:stretch>
                  </pic:blipFill>
                  <pic:spPr>
                    <a:xfrm>
                      <a:off x="0" y="0"/>
                      <a:ext cx="5943600" cy="2195195"/>
                    </a:xfrm>
                    <a:prstGeom prst="rect">
                      <a:avLst/>
                    </a:prstGeom>
                  </pic:spPr>
                </pic:pic>
              </a:graphicData>
            </a:graphic>
          </wp:inline>
        </w:drawing>
      </w:r>
    </w:p>
    <w:p w14:paraId="627B1D02" w14:textId="77777777" w:rsidR="00855694" w:rsidRDefault="00855694" w:rsidP="00855694">
      <w:pPr>
        <w:pStyle w:val="NATESTYLE1CommonCollege"/>
        <w:spacing w:after="240" w:line="240" w:lineRule="auto"/>
        <w:rPr>
          <w:i/>
          <w:iCs/>
        </w:rPr>
      </w:pPr>
      <w:r w:rsidRPr="00233D22">
        <w:rPr>
          <w:i/>
          <w:iCs/>
        </w:rPr>
        <w:lastRenderedPageBreak/>
        <w:t>Diet Composition of Mayan Cichlids and Greater Sirens</w:t>
      </w:r>
    </w:p>
    <w:p w14:paraId="2814C9F1" w14:textId="77777777" w:rsidR="00855694" w:rsidRDefault="00855694" w:rsidP="00855694">
      <w:pPr>
        <w:pStyle w:val="NATESTYLE1CommonCollege"/>
        <w:spacing w:after="240"/>
      </w:pPr>
      <w:r w:rsidRPr="00517443">
        <w:t xml:space="preserve">On the final day of trap netting in the dry and wet season sampling events of 2021, Mayan Cichlids, known to eat freshwater gastropods, were euthanized in MS-222 (Tricaine-S, Western Chemical Inc.), placed on ice, then frozen in the lab for later use in gut-content analysis. Mayan Cichlids and Greater Siren diet samples were analyzed in the lab (gut and fecal samples respectively). The alimentary canal of each Mayan Cichlids was removed and rinsed with 70% ethanol to remove any contents. Greater Siren fecal samples were obtained from Hunter Howell from the University of Miami. The contents were searched and, when possible, identified to lowest possible taxonomic group. The primary goal of the gut content analysis was to find relative sizes of gastropod prey. Whole </w:t>
      </w:r>
      <w:proofErr w:type="gramStart"/>
      <w:r w:rsidRPr="00517443">
        <w:t>gastropod</w:t>
      </w:r>
      <w:proofErr w:type="gramEnd"/>
      <w:r w:rsidRPr="00517443">
        <w:t xml:space="preserve"> in diet samples were measured for Shell Length (SL), but when crushed gastropods were found in diet samples, the apex of the shell was located and compared to apexes of intact shells with known shell lengths.</w:t>
      </w:r>
    </w:p>
    <w:p w14:paraId="4093F1D3" w14:textId="77777777" w:rsidR="00855694" w:rsidRDefault="00855694" w:rsidP="00855694">
      <w:pPr>
        <w:pStyle w:val="NATESTYLE1CommonCollege"/>
        <w:spacing w:after="240" w:line="240" w:lineRule="auto"/>
      </w:pPr>
      <w:r>
        <w:rPr>
          <w:noProof/>
          <w14:ligatures w14:val="standardContextual"/>
        </w:rPr>
        <w:lastRenderedPageBreak/>
        <w:drawing>
          <wp:inline distT="0" distB="0" distL="0" distR="0" wp14:anchorId="1200B5FD" wp14:editId="40527012">
            <wp:extent cx="5410200" cy="7213600"/>
            <wp:effectExtent l="0" t="0" r="0" b="6350"/>
            <wp:docPr id="1632089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9998"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110" cy="7220147"/>
                    </a:xfrm>
                    <a:prstGeom prst="rect">
                      <a:avLst/>
                    </a:prstGeom>
                  </pic:spPr>
                </pic:pic>
              </a:graphicData>
            </a:graphic>
          </wp:inline>
        </w:drawing>
      </w:r>
      <w:r w:rsidRPr="00EA177E">
        <w:t xml:space="preserve"> </w:t>
      </w:r>
    </w:p>
    <w:p w14:paraId="06B10C3D" w14:textId="77777777" w:rsidR="00855694" w:rsidRDefault="00855694" w:rsidP="00855694">
      <w:pPr>
        <w:pStyle w:val="NATESTYLE1CommonCollege"/>
        <w:spacing w:after="240" w:line="240" w:lineRule="auto"/>
      </w:pPr>
      <w:r>
        <w:t>Figure S3: Diet composition of Mayan Cichlids and Greater Sirens. A) per-capita consumption of different orders of prey types. B) composition of gastropod families found within the gastropod portion of the diets. C) size distribution of gastropods found within the gastropod portion of diets.</w:t>
      </w:r>
    </w:p>
    <w:p w14:paraId="519D021A" w14:textId="77777777" w:rsidR="00804184" w:rsidRPr="00695B5F" w:rsidRDefault="00804184" w:rsidP="00804184">
      <w:pPr>
        <w:pStyle w:val="Heading2"/>
        <w:jc w:val="both"/>
      </w:pPr>
      <w:r w:rsidRPr="00524172">
        <w:lastRenderedPageBreak/>
        <w:t>Relative composition of predation from tethering remains and abundances</w:t>
      </w:r>
    </w:p>
    <w:p w14:paraId="0F667039" w14:textId="77777777" w:rsidR="00804184" w:rsidRDefault="00804184" w:rsidP="00804184">
      <w:pPr>
        <w:pStyle w:val="NATESTYLE1CommonCollege"/>
        <w:jc w:val="both"/>
      </w:pPr>
      <w:r>
        <w:t>For the full tethering experiment in LILA, we determine the relative strength of predation by each juvenile predator between seasons by exploring three different aspects of predation. 1) We looked at the differences in the counts of the three artefacts related to predators (crushed/peeled, empty, missing) across seasons.</w:t>
      </w:r>
      <w:r w:rsidRPr="00607BB5">
        <w:t xml:space="preserve"> </w:t>
      </w:r>
      <w:r>
        <w:t>C</w:t>
      </w:r>
      <w:r w:rsidRPr="00524172">
        <w:t>rayfish use their mandibles to crush or peel the snail shell to remove the soma</w:t>
      </w:r>
      <w:r>
        <w:t xml:space="preserve"> </w:t>
      </w:r>
      <w:r>
        <w:fldChar w:fldCharType="begin"/>
      </w:r>
      <w:r>
        <w:instrText xml:space="preserve"> ADDIN ZOTERO_ITEM CSL_CITATION {"citationID":"hVNURLBE","properties":{"formattedCitation":"(Davidson and Dorn 2018)","plainCitation":"(Davidson and Dorn 2018)","noteIndex":0},"citationItems":[{"id":202,"uris":["http://zotero.org/users/9972654/items/49AS9PGV"],"itemData":{"id":202,"type":"article-journal","abstract":"Predator–prey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growth-mediated.","container-title":"Oecologia","DOI":"10.1007/s00442-018-4099-1","ISSN":"0029-8549, 1432-1939","issue":"4","journalAbbreviation":"Oecologia","language":"en","page":"1101-1111","source":"DOI.org (Crossref)","title":"System productivity alters predator sorting of a size-structured mixed prey community","volume":"186","author":[{"family":"Davidson","given":"Andrew T."},{"family":"Dorn","given":"Nathan J."}],"issued":{"date-parts":[["2018",4]]}}}],"schema":"https://github.com/citation-style-language/schema/raw/master/csl-citation.json"} </w:instrText>
      </w:r>
      <w:r>
        <w:fldChar w:fldCharType="separate"/>
      </w:r>
      <w:r w:rsidRPr="00FC1783">
        <w:t>(Davidson and Dorn 2018)</w:t>
      </w:r>
      <w:r>
        <w:fldChar w:fldCharType="end"/>
      </w:r>
      <w:r w:rsidRPr="00524172">
        <w:t>.</w:t>
      </w:r>
      <w:r>
        <w:t xml:space="preserve"> </w:t>
      </w:r>
      <w:r w:rsidRPr="00524172">
        <w:t>In contrast, giant water bugs</w:t>
      </w:r>
      <w:r>
        <w:t xml:space="preserve"> </w:t>
      </w:r>
      <w:r w:rsidRPr="00524172">
        <w:t>pierce the snail operculum then suck out and remove snail soma without damaging the shell</w:t>
      </w:r>
      <w:r>
        <w:t xml:space="preserve"> </w:t>
      </w:r>
      <w:r>
        <w:fldChar w:fldCharType="begin"/>
      </w:r>
      <w:r>
        <w:instrText xml:space="preserve"> ADDIN ZOTERO_ITEM CSL_CITATION {"citationID":"U4KsJFET","properties":{"formattedCitation":"(Kesler and Munns, 1989)","plainCitation":"(Kesler and Munns, 1989)","noteIndex":0},"citationItems":[{"id":301,"uris":["http://zotero.org/users/9972654/items/MQFSA9AL"],"itemData":{"id":301,"type":"article-journal","abstract":"We monitored population densities and size distributions of two dominant pulmonate gastropods, Pseudosuccinea columella (Say) and Physa vernalis Taylor and Jokinen, for four years in a small New England pond. Densities of both snails decreased with the appearance of the hemipteran, Belostoma flumineum Say. Physa and Pseudosuccinea sizes were negatively correlated with densities of Belostoma in different microhabitats of the pond, an observation consistent with our laboratory results showing Belostoma preferred larger snails. In laboratory studies, predation rate by Belostoma increased with older Belostoma instars, and lighting conditions did not consistently affect predation rate or size-selectivity. Handling time increased with increasing snail size and did not limit overall predation rate. A predation rate of 0.5 snails/bug/day was determined from an enclosure-exclosure experiment. When this rate was multiplied by the estimated density of Belostoma in the pond, the resulting estimated predation rate was sufficient in both magnitude and temporal pattern to explain snail mortality, as determined by numbers of empty shells observed in the pond. We conclude that Belostoma is important in structuring the snail assemblage of the pond we studied, and that the importance of hemipteran predation on snail populations should not be overlooked.","container-title":"Journal of the North American Benthological Society","DOI":"10.2307/1467497","ISSN":"0887-3593, 1937-237X","issue":"4","journalAbbreviation":"Journal of the North American Benthological Society","language":"en","page":"342-350","source":"DOI.org (Crossref)","title":"Predation by Belostoma flumineum (Hemiptera): An Important Cause of Mortality in Freshwater Snails","title-short":"Predation by Belostoma flumineum (Hemiptera)","volume":"8","author":[{"family":"Kesler","given":"D. H."},{"family":"Munns,","given":"W. R."}],"issued":{"date-parts":[["1989",12]]}}}],"schema":"https://github.com/citation-style-language/schema/raw/master/csl-citation.json"} </w:instrText>
      </w:r>
      <w:r>
        <w:fldChar w:fldCharType="separate"/>
      </w:r>
      <w:r w:rsidRPr="00EF4285">
        <w:t>(Kesler and Munns, 1989)</w:t>
      </w:r>
      <w:r>
        <w:fldChar w:fldCharType="end"/>
      </w:r>
      <w:r w:rsidRPr="00524172">
        <w:t xml:space="preserve">. </w:t>
      </w:r>
      <w:r>
        <w:t>We</w:t>
      </w:r>
      <w:r w:rsidRPr="00524172">
        <w:t xml:space="preserve"> confirmed the art</w:t>
      </w:r>
      <w:r>
        <w:t>e</w:t>
      </w:r>
      <w:r w:rsidRPr="00524172">
        <w:t xml:space="preserve">factual differences by placing tethered snails in </w:t>
      </w:r>
      <w:proofErr w:type="gramStart"/>
      <w:r w:rsidRPr="00524172">
        <w:t>aquarium</w:t>
      </w:r>
      <w:proofErr w:type="gramEnd"/>
      <w:r w:rsidRPr="00524172">
        <w:t xml:space="preserve"> in the presence of predators</w:t>
      </w:r>
      <w:r>
        <w:t>. 2) We looked at seasonal changes in abundance of the three predators (i.e., giant water bugs, crayfish, and greater sirens) that were most likely responsible for the artefacts. Predator abundance data was taken from</w:t>
      </w:r>
      <w:r w:rsidRPr="00524172">
        <w:t xml:space="preserve"> </w:t>
      </w:r>
      <w:r>
        <w:t>small and large animals sampling</w:t>
      </w:r>
      <w:r w:rsidRPr="00524172">
        <w:t xml:space="preserve"> in the dry and wet season of 2021 using throw traps and trap nets (i.e., fyke and hoop nets) under a protocol similar to </w:t>
      </w:r>
      <w:r>
        <w:fldChar w:fldCharType="begin"/>
      </w:r>
      <w:r>
        <w:instrText xml:space="preserve"> ADDIN ZOTERO_ITEM CSL_CITATION {"citationID":"5FMM5UCI","properties":{"formattedCitation":"(Dorn and Cook 2015)","plainCitation":"(Dorn and Cook 2015)","noteIndex":0},"citationItems":[{"id":1828,"uris":["http://zotero.org/users/9972654/items/4GTL5VIK"],"itemData":{"id":1828,"type":"article-journal","abstract":"Effects of predators on prey populations can be especially strong in aquatic ecosystems, but disturbances may mediate the strength of predator limitation and even allow outbreaks of some prey populations. In a two-year study we investigated the numerical responses of crayﬁsh (Procambarus fallax) and small ﬁshes (Poeciliidae and Fundulidae) to a brief hydrological disturbance in replicated freshwater wetlands with an experimental drying and large predatory ﬁsh reduction. The experiment and an in situ predation assay tested the component of the consumer stress model positing that disturbances release prey from predator limitation. In the disturbed wetlands, abundances of large predatory ﬁsh were seasonally reduced, similar to dynamics in the Everglades (southern Florida). Densities of small ﬁsh were unaffected by the disturbance, but crayﬁsh densities, which were similar across all wetlands before drying, increased almost threefold in the year after the disturbance. Upon re-ﬂooding, juvenile crayﬁsh survival was inversely related to the abundance of large ﬁsh across wetlands, but we found no evidence for enhanced algal food quality. At a larger landscape scale (500 km2 of the Everglades), crayﬁsh densities over eight years were positively correlated with the severity of local dry disturbances (up to 99 days dry) during the preceding dry season. In contrast, densities of small-bodied ﬁshes in the same wetlands were seasonally depressed by dry disturbances. The results from our experimental wetland drought and the observations of crayﬁsh densities in the Everglades represent a large-scale example of prey population release following a hydrological disturbance in a freshwater ecosystem. The conditions producing crayﬁsh pulses in the Everglades appear consistent with the mechanics of the consumer stress model, and we suggest crayﬁsh pulses may inﬂuence the number of nesting wading birds in the Everglades.","container-title":"Ecology","DOI":"10.1890/14-1505.1","ISSN":"0012-9658","issue":"11","journalAbbreviation":"Ecology","language":"en","page":"2984-2993","source":"DOI.org (Crossref)","title":"Hydrological disturbance diminishes predator control in wetlands","volume":"96","author":[{"family":"Dorn","given":"Nathan J."},{"family":"Cook","given":"Mark I."}],"issued":{"date-parts":[["2015",11]]}}}],"schema":"https://github.com/citation-style-language/schema/raw/master/csl-citation.json"} </w:instrText>
      </w:r>
      <w:r>
        <w:fldChar w:fldCharType="separate"/>
      </w:r>
      <w:r w:rsidRPr="00252BCC">
        <w:t>(Dorn and Cook 2015)</w:t>
      </w:r>
      <w:r>
        <w:fldChar w:fldCharType="end"/>
      </w:r>
      <w:r>
        <w:t xml:space="preserve"> (further explained in next subsection and </w:t>
      </w:r>
      <w:r>
        <w:fldChar w:fldCharType="begin"/>
      </w:r>
      <w:r>
        <w:instrText xml:space="preserve"> ADDIN ZOTERO_ITEM CSL_CITATION {"citationID":"i9XbG3io","properties":{"formattedCitation":"(Sommer 2021)","plainCitation":"(Sommer 2021)","noteIndex":0},"citationItems":[{"id":2617,"uris":["http://zotero.org/users/9972654/items/R7QBCILA"],"itemData":{"id":2617,"type":"thesis","event-place":"Boca Raton Florida","genre":"Masters of Science","number-of-pages":"58","publisher":"Florida Atlantic University","publisher-place":"Boca Raton Florida","title":"Effects of wet season hydro-pattern on crayfish (Procambarus fallax) population density and juvenile mortality risk","author":[{"family":"Sommer","given":"Jeffrey L."}],"issued":{"date-parts":[["2021",5]]}}}],"schema":"https://github.com/citation-style-language/schema/raw/master/csl-citation.json"} </w:instrText>
      </w:r>
      <w:r>
        <w:fldChar w:fldCharType="separate"/>
      </w:r>
      <w:r w:rsidRPr="00252BCC">
        <w:t>Sommer 2021)</w:t>
      </w:r>
      <w:r>
        <w:fldChar w:fldCharType="end"/>
      </w:r>
      <w:r w:rsidRPr="00524172">
        <w:t>.</w:t>
      </w:r>
      <w:r>
        <w:t xml:space="preserve"> 3) We divided the counts of the artefacts by the seasonal abundance of the different predators to estimate per-capita predation rates. </w:t>
      </w:r>
    </w:p>
    <w:p w14:paraId="1E3F0F83" w14:textId="4DD83D7E" w:rsidR="00C26088" w:rsidRPr="00524172" w:rsidRDefault="00C26088" w:rsidP="00804184">
      <w:pPr>
        <w:pStyle w:val="NATESTYLE1CommonCollege"/>
        <w:jc w:val="both"/>
      </w:pPr>
      <w:r>
        <w:rPr>
          <w:noProof/>
        </w:rPr>
        <w:lastRenderedPageBreak/>
        <w:drawing>
          <wp:inline distT="0" distB="0" distL="0" distR="0" wp14:anchorId="7BBBDAA5" wp14:editId="5F742F1D">
            <wp:extent cx="5515411" cy="6204837"/>
            <wp:effectExtent l="0" t="0" r="9525" b="5715"/>
            <wp:docPr id="1324358499" name="Picture 1" descr="A graph of different types of ins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8499" name="Picture 1" descr="A graph of different types of insec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5411" cy="6204837"/>
                    </a:xfrm>
                    <a:prstGeom prst="rect">
                      <a:avLst/>
                    </a:prstGeom>
                  </pic:spPr>
                </pic:pic>
              </a:graphicData>
            </a:graphic>
          </wp:inline>
        </w:drawing>
      </w:r>
    </w:p>
    <w:p w14:paraId="0B7D02EC" w14:textId="77777777" w:rsidR="00CB2962" w:rsidRDefault="00CB2962" w:rsidP="00CB2962">
      <w:pPr>
        <w:pStyle w:val="NATESTYLE1CommonCollege"/>
        <w:spacing w:after="240"/>
        <w:jc w:val="both"/>
        <w:rPr>
          <w:rFonts w:asciiTheme="minorHAnsi" w:hAnsiTheme="minorHAnsi" w:cstheme="minorBidi"/>
          <w:noProof/>
          <w:sz w:val="16"/>
          <w:szCs w:val="16"/>
        </w:rPr>
      </w:pPr>
      <w:r w:rsidRPr="0004035B">
        <w:rPr>
          <w:b/>
          <w:bCs/>
        </w:rPr>
        <w:t>FIGURE 4</w:t>
      </w:r>
      <w:r w:rsidRPr="00524172">
        <w:t xml:space="preserve"> </w:t>
      </w:r>
      <w:r>
        <w:t>A) Counts of artefacts of biotic factors causing mortality of snails (</w:t>
      </w:r>
      <w:r w:rsidRPr="00524172">
        <w:t>&lt; 10 mm SL</w:t>
      </w:r>
      <w:r>
        <w:t xml:space="preserve">) in the two seasons in the LILA wetlands, and B) seasonal abundance of </w:t>
      </w:r>
      <w:r w:rsidRPr="00524172">
        <w:t>predators</w:t>
      </w:r>
      <w:r>
        <w:t xml:space="preserve"> of juvenile snails</w:t>
      </w:r>
      <w:r w:rsidRPr="00524172">
        <w:t xml:space="preserve"> from throw</w:t>
      </w:r>
      <w:r>
        <w:t>-</w:t>
      </w:r>
      <w:r w:rsidRPr="00524172">
        <w:t xml:space="preserve">trap </w:t>
      </w:r>
      <w:r>
        <w:t>samples (crayfish and giant water bug)</w:t>
      </w:r>
      <w:r w:rsidRPr="00524172">
        <w:t>, and from standard sets of trap nets</w:t>
      </w:r>
      <w:r>
        <w:t xml:space="preserve"> (greater siren)</w:t>
      </w:r>
      <w:r w:rsidRPr="00524172">
        <w:t>.</w:t>
      </w:r>
      <w:r>
        <w:t xml:space="preserve"> Sampling effort was equal in each season. C) Per-capita predation rate from the different predators in the two seasons. </w:t>
      </w:r>
    </w:p>
    <w:p w14:paraId="512F38CE" w14:textId="77777777" w:rsidR="00855694" w:rsidRPr="00F15010" w:rsidRDefault="00855694" w:rsidP="00855694">
      <w:pPr>
        <w:pStyle w:val="NATESTYLE1CommonCollege"/>
        <w:spacing w:after="240" w:line="240" w:lineRule="auto"/>
        <w:rPr>
          <w:i/>
          <w:iCs/>
        </w:rPr>
      </w:pPr>
      <w:r w:rsidRPr="00F15010">
        <w:rPr>
          <w:i/>
          <w:iCs/>
        </w:rPr>
        <w:lastRenderedPageBreak/>
        <w:t xml:space="preserve">Daily survival in predator </w:t>
      </w:r>
      <w:proofErr w:type="spellStart"/>
      <w:r w:rsidRPr="00F15010">
        <w:rPr>
          <w:i/>
          <w:iCs/>
        </w:rPr>
        <w:t>exclosure</w:t>
      </w:r>
      <w:proofErr w:type="spellEnd"/>
      <w:r w:rsidRPr="00F15010">
        <w:rPr>
          <w:i/>
          <w:iCs/>
        </w:rPr>
        <w:t xml:space="preserve"> cages </w:t>
      </w:r>
    </w:p>
    <w:p w14:paraId="1BA31CF7" w14:textId="77777777" w:rsidR="00855694" w:rsidRDefault="00855694" w:rsidP="00855694">
      <w:pPr>
        <w:pStyle w:val="NATESTYLE1CommonCollege"/>
        <w:spacing w:after="240"/>
      </w:pPr>
      <w:r w:rsidRPr="00F15010">
        <w:t xml:space="preserve">Snail survival was checked at the end of the </w:t>
      </w:r>
      <w:proofErr w:type="gramStart"/>
      <w:r w:rsidRPr="00F15010">
        <w:t>in situ</w:t>
      </w:r>
      <w:proofErr w:type="gramEnd"/>
      <w:r w:rsidRPr="00F15010">
        <w:t xml:space="preserve"> cage experiment and dead snails (i.e., their shells) were measured for shell length (SL). To obtain the duration that the snail survived I used the modelled growth equation to find the SGR</w:t>
      </w:r>
      <w:r w:rsidRPr="00F15010">
        <w:rPr>
          <w:vertAlign w:val="subscript"/>
        </w:rPr>
        <w:t>L</w:t>
      </w:r>
      <w:r w:rsidRPr="00F15010">
        <w:t xml:space="preserve"> that would be expected for that snail’s initial size. Using the expected SGR</w:t>
      </w:r>
      <w:r w:rsidRPr="00F15010">
        <w:rPr>
          <w:vertAlign w:val="subscript"/>
        </w:rPr>
        <w:t>L</w:t>
      </w:r>
      <w:r w:rsidRPr="00F15010">
        <w:t xml:space="preserve"> for the snail’s initial size, the SGR equation can be rearranged to back-calculate the time that the snail lived in the cage: </w:t>
      </w:r>
    </w:p>
    <w:p w14:paraId="5B9AF94F" w14:textId="77777777" w:rsidR="00855694" w:rsidRDefault="00855694" w:rsidP="00855694">
      <w:pPr>
        <w:pStyle w:val="NATESTYLE1CommonCollege"/>
        <w:spacing w:after="240"/>
        <w:rPr>
          <w:rFonts w:ascii="Cambria Math" w:hAnsi="Cambria Math" w:cs="Cambria Math"/>
        </w:rPr>
      </w:pPr>
      <m:oMathPara>
        <m:oMath>
          <m:r>
            <w:rPr>
              <w:rFonts w:ascii="Cambria Math" w:hAnsi="Cambria Math" w:cs="Cambria Math"/>
            </w:rPr>
            <m:t>t=</m:t>
          </m:r>
          <m:f>
            <m:fPr>
              <m:ctrlPr>
                <w:rPr>
                  <w:rFonts w:ascii="Cambria Math" w:hAnsi="Cambria Math" w:cs="Cambria Math"/>
                  <w:i/>
                </w:rPr>
              </m:ctrlPr>
            </m:fPr>
            <m:num>
              <m:r>
                <w:rPr>
                  <w:rFonts w:ascii="Cambria Math" w:hAnsi="Cambria Math" w:cs="Cambria Math"/>
                </w:rPr>
                <m:t>(</m:t>
              </m:r>
              <m:func>
                <m:funcPr>
                  <m:ctrlPr>
                    <w:rPr>
                      <w:rFonts w:ascii="Cambria Math" w:hAnsi="Cambria Math" w:cs="Cambria Math"/>
                    </w:rPr>
                  </m:ctrlPr>
                </m:funcPr>
                <m:fName>
                  <m:r>
                    <m:rPr>
                      <m:sty m:val="p"/>
                    </m:rPr>
                    <w:rPr>
                      <w:rFonts w:ascii="Cambria Math" w:hAnsi="Cambria Math" w:cs="Cambria Math"/>
                    </w:rPr>
                    <m:t>log</m:t>
                  </m:r>
                  <m:ctrlPr>
                    <w:rPr>
                      <w:rFonts w:ascii="Cambria Math" w:hAnsi="Cambria Math" w:cs="Cambria Math"/>
                      <w:i/>
                    </w:rPr>
                  </m:ctrlPr>
                </m:fName>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f</m:t>
                          </m:r>
                        </m:sub>
                      </m:sSub>
                    </m:e>
                  </m:d>
                </m:e>
              </m:func>
              <m:r>
                <w:rPr>
                  <w:rFonts w:ascii="Cambria Math" w:hAnsi="Cambria Math" w:cs="Cambria Math"/>
                </w:rPr>
                <m:t>-</m:t>
              </m:r>
              <m:func>
                <m:funcPr>
                  <m:ctrlPr>
                    <w:rPr>
                      <w:rFonts w:ascii="Cambria Math" w:hAnsi="Cambria Math" w:cs="Cambria Math"/>
                    </w:rPr>
                  </m:ctrlPr>
                </m:funcPr>
                <m:fName>
                  <m:r>
                    <m:rPr>
                      <m:sty m:val="p"/>
                    </m:rPr>
                    <w:rPr>
                      <w:rFonts w:ascii="Cambria Math" w:hAnsi="Cambria Math" w:cs="Cambria Math"/>
                    </w:rPr>
                    <m:t>log</m:t>
                  </m:r>
                  <m:ctrlPr>
                    <w:rPr>
                      <w:rFonts w:ascii="Cambria Math" w:hAnsi="Cambria Math" w:cs="Cambria Math"/>
                      <w:i/>
                    </w:rPr>
                  </m:ctrlPr>
                </m:fName>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e>
                  </m:d>
                </m:e>
              </m:func>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SGR</m:t>
                  </m:r>
                </m:e>
                <m:sub>
                  <m:r>
                    <w:rPr>
                      <w:rFonts w:ascii="Cambria Math" w:hAnsi="Cambria Math" w:cs="Cambria Math"/>
                    </w:rPr>
                    <m:t>L</m:t>
                  </m:r>
                </m:sub>
              </m:sSub>
            </m:den>
          </m:f>
        </m:oMath>
      </m:oMathPara>
    </w:p>
    <w:p w14:paraId="32738B69" w14:textId="77777777" w:rsidR="00855694" w:rsidRDefault="00855694" w:rsidP="00855694">
      <w:pPr>
        <w:pStyle w:val="NATESTYLE1CommonCollege"/>
        <w:spacing w:after="240"/>
        <w:sectPr w:rsidR="00855694" w:rsidSect="00855694">
          <w:pgSz w:w="12240" w:h="15840"/>
          <w:pgMar w:top="1440" w:right="1440" w:bottom="1440" w:left="1440" w:header="720" w:footer="720" w:gutter="0"/>
          <w:lnNumType w:countBy="1" w:restart="continuous"/>
          <w:cols w:space="720"/>
          <w:docGrid w:linePitch="360"/>
        </w:sectPr>
      </w:pPr>
      <w:r w:rsidRPr="00F15010">
        <w:t xml:space="preserve">The daily average survival was found by averaging the proportion of snails alive on the given day. If a snail had died on a given day, it was removed from further proportions. One predatory </w:t>
      </w:r>
      <w:r w:rsidRPr="00F15010">
        <w:rPr>
          <w:i/>
          <w:iCs/>
        </w:rPr>
        <w:t xml:space="preserve">B. </w:t>
      </w:r>
      <w:proofErr w:type="spellStart"/>
      <w:r w:rsidRPr="00F15010">
        <w:rPr>
          <w:i/>
          <w:iCs/>
        </w:rPr>
        <w:t>lutarium</w:t>
      </w:r>
      <w:proofErr w:type="spellEnd"/>
      <w:r w:rsidRPr="00F15010">
        <w:t xml:space="preserve"> colonized a cage in the dry season and all four snails were killed, this cage was excluded from this analysis.</w:t>
      </w:r>
    </w:p>
    <w:p w14:paraId="57AA4DD2" w14:textId="77777777" w:rsidR="00855694" w:rsidRDefault="00855694" w:rsidP="00855694">
      <w:pPr>
        <w:pStyle w:val="NATESTYLE1CommonCollege"/>
        <w:spacing w:after="240" w:line="360" w:lineRule="auto"/>
        <w:jc w:val="both"/>
      </w:pPr>
      <w:r>
        <w:rPr>
          <w:noProof/>
        </w:rPr>
        <w:lastRenderedPageBreak/>
        <w:drawing>
          <wp:inline distT="0" distB="0" distL="0" distR="0" wp14:anchorId="35A22F1E" wp14:editId="29F65DCD">
            <wp:extent cx="5943600" cy="29718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AED5D3" w14:textId="02FFCA83" w:rsidR="003426E8" w:rsidRDefault="00855694" w:rsidP="005366FA">
      <w:pPr>
        <w:pStyle w:val="NATESTYLE1CommonCollege"/>
        <w:spacing w:after="240" w:line="360" w:lineRule="auto"/>
        <w:jc w:val="both"/>
      </w:pPr>
      <w:r>
        <w:t>Figure S4: C) The daily survival probabilities obtained from the back calculated time of deaths of snails in the enclosure cages. The solid red line indicates the mean and dashed red lines indicate the 95% confidence intervals for daily survival probabilities across the duration of the experiment.</w:t>
      </w:r>
    </w:p>
    <w:p w14:paraId="1E566E02" w14:textId="77777777" w:rsidR="00641A35" w:rsidRPr="00C6515F" w:rsidRDefault="00641A35" w:rsidP="00641A35">
      <w:pPr>
        <w:pStyle w:val="Heading2"/>
        <w:jc w:val="both"/>
      </w:pPr>
      <w:r>
        <w:t>Prey Growth</w:t>
      </w:r>
    </w:p>
    <w:p w14:paraId="74C70470" w14:textId="7991B407" w:rsidR="00641A35" w:rsidRDefault="00641A35" w:rsidP="00641A35">
      <w:pPr>
        <w:pStyle w:val="NATESTYLE1CommonCollege"/>
        <w:jc w:val="both"/>
      </w:pPr>
      <w:r>
        <w:t>We</w:t>
      </w:r>
      <w:r w:rsidRPr="00524172">
        <w:t xml:space="preserve"> measured </w:t>
      </w:r>
      <w:r>
        <w:t>the growth parameter (</w:t>
      </w:r>
      <w:proofErr w:type="spellStart"/>
      <w:r>
        <w:t>k</w:t>
      </w:r>
      <w:r w:rsidRPr="00037210">
        <w:rPr>
          <w:vertAlign w:val="subscript"/>
        </w:rPr>
        <w:t>growth</w:t>
      </w:r>
      <w:proofErr w:type="spellEnd"/>
      <w:r>
        <w:t xml:space="preserve">) in LILA and in </w:t>
      </w:r>
      <w:r w:rsidR="008E62AA">
        <w:t>the WCAs</w:t>
      </w:r>
      <w:r>
        <w:t xml:space="preserve"> to relate to the zero-population growth isocline. Prior to </w:t>
      </w:r>
      <w:proofErr w:type="spellStart"/>
      <w:r>
        <w:t>k</w:t>
      </w:r>
      <w:r w:rsidRPr="000574D4">
        <w:rPr>
          <w:vertAlign w:val="subscript"/>
        </w:rPr>
        <w:t>growth</w:t>
      </w:r>
      <w:proofErr w:type="spellEnd"/>
      <w:r w:rsidRPr="000574D4">
        <w:rPr>
          <w:vertAlign w:val="subscript"/>
        </w:rPr>
        <w:t xml:space="preserve"> </w:t>
      </w:r>
      <w:r>
        <w:t xml:space="preserve">calculation, we measured growth either using </w:t>
      </w:r>
      <w:r w:rsidRPr="00394A0D">
        <w:rPr>
          <w:i/>
          <w:iCs/>
        </w:rPr>
        <w:t>in</w:t>
      </w:r>
      <w:r>
        <w:rPr>
          <w:i/>
          <w:iCs/>
        </w:rPr>
        <w:t>-</w:t>
      </w:r>
      <w:r w:rsidRPr="00394A0D">
        <w:rPr>
          <w:i/>
          <w:iCs/>
        </w:rPr>
        <w:t>situ</w:t>
      </w:r>
      <w:r>
        <w:t xml:space="preserve"> 1-m</w:t>
      </w:r>
      <w:r w:rsidRPr="005D38C1">
        <w:rPr>
          <w:vertAlign w:val="superscript"/>
        </w:rPr>
        <w:t>2</w:t>
      </w:r>
      <w:r>
        <w:t xml:space="preserve"> mesh cages or with a regression that predicted snail growth using total phosphorus (TP) concentrations in </w:t>
      </w:r>
      <w:proofErr w:type="spellStart"/>
      <w:r>
        <w:t>metaphytic</w:t>
      </w:r>
      <w:proofErr w:type="spellEnd"/>
      <w:r>
        <w:t xml:space="preserve"> mats </w:t>
      </w:r>
      <w:r w:rsidRPr="00933C30">
        <w:rPr>
          <w:highlight w:val="yellow"/>
        </w:rPr>
        <w:t>(R</w:t>
      </w:r>
      <w:r w:rsidRPr="00933C30">
        <w:rPr>
          <w:highlight w:val="yellow"/>
          <w:vertAlign w:val="superscript"/>
        </w:rPr>
        <w:t>2</w:t>
      </w:r>
      <w:r w:rsidRPr="00933C30">
        <w:rPr>
          <w:highlight w:val="yellow"/>
        </w:rPr>
        <w:t xml:space="preserve"> = ,</w:t>
      </w:r>
      <w:r>
        <w:t xml:space="preserve"> </w:t>
      </w:r>
      <w:r>
        <w:fldChar w:fldCharType="begin"/>
      </w:r>
      <w:r>
        <w:instrText xml:space="preserve"> ADDIN ZOTERO_ITEM CSL_CITATION {"citationID":"1Pcznu6t","properties":{"formattedCitation":"(Barrus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fldChar w:fldCharType="separate"/>
      </w:r>
      <w:r w:rsidRPr="00252BCC">
        <w:t>(Barrus et al. 2023)</w:t>
      </w:r>
      <w:r>
        <w:fldChar w:fldCharType="end"/>
      </w:r>
      <w:r>
        <w:t xml:space="preserve">.  The </w:t>
      </w:r>
      <w:proofErr w:type="spellStart"/>
      <w:r>
        <w:t>metaphytic</w:t>
      </w:r>
      <w:proofErr w:type="spellEnd"/>
      <w:r>
        <w:t xml:space="preserve"> (periphyton) in the Everglades are composites of floating calcareous mats of algae, cyanobacteria, other microbes, and algal detritus </w:t>
      </w:r>
      <w:r>
        <w:fldChar w:fldCharType="begin"/>
      </w:r>
      <w:r>
        <w:instrText xml:space="preserve"> ADDIN ZOTERO_ITEM CSL_CITATION {"citationID":"Yagbhdyu","properties":{"formattedCitation":"(Gaiser et al. 2011)","plainCitation":"(Gaiser et al. 2011)","noteIndex":0},"citationItems":[{"id":355,"uris":["http://zotero.org/users/9972654/items/3ST72IQ6"],"itemData":{"id":355,"type":"article-journal","abstract":"Periphyton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ﬁndings relevant to water management, and also areas where additional exploration is necessary.","container-title":"Critical Reviews in Environmental Science and Technology","DOI":"10.1080/10643389.2010.531192","ISSN":"1064-3389, 1547-6537","issue":"sup1","journalAbbreviation":"Critical Reviews in Environmental Science and Technology","language":"en","page":"92-120","source":"DOI.org (Crossref)","title":"Landscape Patterns of Periphyton in the Florida Everglades","volume":"41","author":[{"family":"Gaiser","given":"Evelyn E."},{"family":"McCormick","given":"Paul V."},{"family":"Hagerthey","given":"Scot E."},{"family":"Gottlieb","given":"Andrew D."}],"issued":{"date-parts":[["2011",2,17]]}}}],"schema":"https://github.com/citation-style-language/schema/raw/master/csl-citation.json"} </w:instrText>
      </w:r>
      <w:r>
        <w:fldChar w:fldCharType="separate"/>
      </w:r>
      <w:r w:rsidRPr="00E610DC">
        <w:t>(Gaiser et al. 2011)</w:t>
      </w:r>
      <w:r>
        <w:fldChar w:fldCharType="end"/>
      </w:r>
      <w:r>
        <w:t>. For all cages, a</w:t>
      </w:r>
      <w:r w:rsidRPr="00524172">
        <w:t xml:space="preserve">lgae was allowed to accumulate </w:t>
      </w:r>
      <w:r>
        <w:t>in the cages</w:t>
      </w:r>
      <w:r w:rsidRPr="00524172">
        <w:t xml:space="preserve"> two weeks prior to the experiment</w:t>
      </w:r>
      <w:r>
        <w:t>, and t</w:t>
      </w:r>
      <w:r w:rsidRPr="00524172">
        <w:t xml:space="preserve">wo liters of </w:t>
      </w:r>
      <w:proofErr w:type="spellStart"/>
      <w:r>
        <w:t>metaphyton</w:t>
      </w:r>
      <w:proofErr w:type="spellEnd"/>
      <w:r w:rsidRPr="00524172">
        <w:t xml:space="preserve"> </w:t>
      </w:r>
      <w:r>
        <w:t>was</w:t>
      </w:r>
      <w:r w:rsidRPr="00524172">
        <w:t xml:space="preserve"> placed inside the cages as a food source</w:t>
      </w:r>
      <w:r>
        <w:t xml:space="preserve"> </w:t>
      </w:r>
      <w:r>
        <w:fldChar w:fldCharType="begin"/>
      </w:r>
      <w:r>
        <w:instrText xml:space="preserve"> ADDIN ZOTERO_ITEM CSL_CITATION {"citationID":"xkzqc2wV","properties":{"formattedCitation":"(Drumheller et al. 2022, Barrus et al. 2023)","plainCitation":"(Drumheller et al. 2022, Barrus et al. 2023)","noteIndex":0},"citationItems":[{"id":8,"uris":["http://zotero.org/users/9972654/items/RS55A4I5"],"itemData":{"id":8,"type":"article-journal","container-title":"Biological Invasions","DOI":"10.1007/s10530-022-02752-3","ISSN":"1387-3547, 1573-1464","issue":"6","journalAbbreviation":"Biol Invasions","language":"en","page":"1739-1753","source":"DOI.org (Crossref)","title":"The role of direct chemical inhibition in the displacement of a native herbivore by an invasive congener","volume":"24","author":[{"family":"Drumheller","given":"Danielle K."},{"family":"Cook","given":"Mark I."},{"family":"Dorn","given":"Nathan J."}],"issued":{"date-parts":[["2022",6]]}}},{"id":1834,"uris":["http://zotero.org/users/9972654/items/XQISHWGN"],"itemData":{"id":1834,"type":"article-journal","container-title":"Hydrobiologia","DOI":"10.1007/s10750-022-05128-9","ISSN":"0018-8158,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fldChar w:fldCharType="separate"/>
      </w:r>
      <w:r w:rsidRPr="00F972FF">
        <w:t>(Drumheller et al. 2022, Barrus et al. 2023)</w:t>
      </w:r>
      <w:r>
        <w:fldChar w:fldCharType="end"/>
      </w:r>
      <w:r w:rsidRPr="00524172">
        <w:t>.</w:t>
      </w:r>
      <w:r>
        <w:t xml:space="preserve"> </w:t>
      </w:r>
      <w:r w:rsidRPr="00524172">
        <w:t xml:space="preserve"> </w:t>
      </w:r>
      <w:r>
        <w:t>J</w:t>
      </w:r>
      <w:r w:rsidRPr="00524172">
        <w:t>uvenile snails were individually marked and placed in cages</w:t>
      </w:r>
      <w:r>
        <w:t xml:space="preserve"> to grow for 4-5 weeks. We placed 8 cages in LILA during both seasons and 3 cages in WCA3A site 2 in the dry season. To estimate wet season growth WCA3A site, we measured the TP of </w:t>
      </w:r>
      <w:proofErr w:type="spellStart"/>
      <w:r>
        <w:t>metaphytic</w:t>
      </w:r>
      <w:proofErr w:type="spellEnd"/>
      <w:r>
        <w:t xml:space="preserve"> mats to predict FAS growth of using regressions from </w:t>
      </w:r>
      <w:r>
        <w:fldChar w:fldCharType="begin"/>
      </w:r>
      <w:r>
        <w:instrText xml:space="preserve"> ADDIN ZOTERO_ITEM CSL_CITATION {"citationID":"vNYO9hJe","properties":{"formattedCitation":"(Barrus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fldChar w:fldCharType="separate"/>
      </w:r>
      <w:r w:rsidRPr="00252BCC">
        <w:t xml:space="preserve">(Barrus et </w:t>
      </w:r>
      <w:r w:rsidRPr="00252BCC">
        <w:lastRenderedPageBreak/>
        <w:t>al. 2023)</w:t>
      </w:r>
      <w:r>
        <w:fldChar w:fldCharType="end"/>
      </w:r>
      <w:r>
        <w:t>. We were only able to obtain dry season growth rates for site 2 in WCA3A because low dry season water depths made use of cage experiments impossible.</w:t>
      </w:r>
    </w:p>
    <w:p w14:paraId="120221FE" w14:textId="77777777" w:rsidR="00641A35" w:rsidRDefault="00641A35" w:rsidP="00641A35">
      <w:pPr>
        <w:pStyle w:val="NATESTYLE1CommonCollege"/>
        <w:ind w:firstLine="720"/>
        <w:jc w:val="both"/>
      </w:pPr>
      <w:r>
        <w:t xml:space="preserve">The age-structured population model </w:t>
      </w:r>
      <w:r>
        <w:fldChar w:fldCharType="begin"/>
      </w:r>
      <w:r>
        <w:instrText xml:space="preserve"> ADDIN ZOTERO_ITEM CSL_CITATION {"citationID":"A7o8EJYc","properties":{"formattedCitation":"(Darby et al. 2015)","plainCitation":"(Darby et al. 2015)","noteIndex":0},"citationItems":[{"id":49,"uris":["http://zotero.org/users/9972654/items/FPJ7ADVL"],"itemData":{"id":49,"type":"article-journal","abstract":"Context The Florida Everglades has diminished in size and its existing wetland hydrology has been altered. The endangered snail kite (Rostrhamus sociabilis) has nearly abandoned the Everglades, and its prey, the apple snail (Pomacea paludosa), has declined.","container-title":"Landscape Ecology","DOI":"10.1007/s10980-015-0205-5","ISSN":"0921-2973, 1572-9761","issue":"8","journalAbbreviation":"Landscape Ecol","language":"en","page":"1497-1510","source":"DOI.org (Crossref)","title":"Modeling apple snail population dynamics on the Everglades landscape","volume":"30","author":[{"family":"Darby","given":"Philip C."},{"family":"DeAngelis","given":"Donald L."},{"family":"Romañach","given":"Stephanie S."},{"family":"Suir","given":"Kevin"},{"family":"Bridevaux","given":"Joshua"}],"issued":{"date-parts":[["2015",10]]}}}],"schema":"https://github.com/citation-style-language/schema/raw/master/csl-citation.json"} </w:instrText>
      </w:r>
      <w:r>
        <w:fldChar w:fldCharType="separate"/>
      </w:r>
      <w:r w:rsidRPr="00255232">
        <w:t>(Darby et al. 2015)</w:t>
      </w:r>
      <w:r>
        <w:fldChar w:fldCharType="end"/>
      </w:r>
      <w:r>
        <w:t xml:space="preserve"> used the following equation to model growth of FAS.</w:t>
      </w:r>
    </w:p>
    <w:p w14:paraId="76DED6ED" w14:textId="77777777" w:rsidR="00641A35" w:rsidRPr="0095359E" w:rsidRDefault="00641A35" w:rsidP="00641A35">
      <w:pPr>
        <w:pStyle w:val="NATESTYLE1CommonCollege"/>
        <w:jc w:val="both"/>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5DE83124" w14:textId="77777777" w:rsidR="00641A35" w:rsidRDefault="00641A35" w:rsidP="00641A35">
      <w:pPr>
        <w:pStyle w:val="NATESTYLE1CommonCollege"/>
        <w:jc w:val="both"/>
        <w:rPr>
          <w:rFonts w:eastAsiaTheme="minorEastAsia"/>
        </w:rPr>
      </w:pPr>
      <w:r>
        <w:rPr>
          <w:rFonts w:eastAsiaTheme="minorEastAsia"/>
        </w:rPr>
        <w:t xml:space="preserve">where time is the duration of growth, and </w:t>
      </w:r>
      <w:proofErr w:type="spellStart"/>
      <w:r>
        <w:rPr>
          <w:rFonts w:eastAsiaTheme="minorEastAsia"/>
        </w:rPr>
        <w:t>Size</w:t>
      </w:r>
      <w:r>
        <w:rPr>
          <w:rFonts w:eastAsiaTheme="minorEastAsia"/>
          <w:vertAlign w:val="subscript"/>
        </w:rPr>
        <w:t>initial</w:t>
      </w:r>
      <w:proofErr w:type="spellEnd"/>
      <w:r>
        <w:rPr>
          <w:rFonts w:eastAsiaTheme="minorEastAsia"/>
        </w:rPr>
        <w:t xml:space="preserve"> is the initial length of the snail, </w:t>
      </w:r>
      <w:proofErr w:type="spellStart"/>
      <w:r>
        <w:rPr>
          <w:rFonts w:eastAsiaTheme="minorEastAsia"/>
        </w:rPr>
        <w:t>Size</w:t>
      </w:r>
      <w:r w:rsidRPr="00CB524C">
        <w:rPr>
          <w:rFonts w:eastAsiaTheme="minorEastAsia"/>
          <w:vertAlign w:val="subscript"/>
        </w:rPr>
        <w:t>max</w:t>
      </w:r>
      <w:proofErr w:type="spellEnd"/>
      <w:r>
        <w:rPr>
          <w:rFonts w:eastAsiaTheme="minorEastAsia"/>
        </w:rPr>
        <w:t xml:space="preserve"> is the maximum length that an adult can reach (assumed to be 50 mm SL). </w:t>
      </w:r>
      <w:r>
        <w:t xml:space="preserve">Because we knew the </w:t>
      </w:r>
      <w:proofErr w:type="spellStart"/>
      <w:r>
        <w:t>Size</w:t>
      </w:r>
      <w:r w:rsidRPr="00F641F3">
        <w:rPr>
          <w:vertAlign w:val="subscript"/>
        </w:rPr>
        <w:t>intial</w:t>
      </w:r>
      <w:proofErr w:type="spellEnd"/>
      <w:r>
        <w:t xml:space="preserve">, </w:t>
      </w:r>
      <w:proofErr w:type="spellStart"/>
      <w:r>
        <w:t>size</w:t>
      </w:r>
      <w:r w:rsidRPr="00F641F3">
        <w:rPr>
          <w:vertAlign w:val="subscript"/>
        </w:rPr>
        <w:t>max</w:t>
      </w:r>
      <w:proofErr w:type="spellEnd"/>
      <w:r>
        <w:t xml:space="preserve"> and time, we could then calculate </w:t>
      </w:r>
      <w:proofErr w:type="spellStart"/>
      <w:r>
        <w:t>k</w:t>
      </w:r>
      <w:r w:rsidRPr="00C0641C">
        <w:rPr>
          <w:vertAlign w:val="subscript"/>
        </w:rPr>
        <w:t>growth</w:t>
      </w:r>
      <w:proofErr w:type="spellEnd"/>
      <w:r>
        <w:rPr>
          <w:vertAlign w:val="subscript"/>
        </w:rPr>
        <w:t xml:space="preserve"> </w:t>
      </w:r>
      <w:r>
        <w:t>for each snail by rearranging the equation.</w:t>
      </w:r>
    </w:p>
    <w:p w14:paraId="2FB21369" w14:textId="77777777" w:rsidR="00641A35" w:rsidRPr="00C0641C" w:rsidRDefault="00641A35" w:rsidP="00641A35">
      <w:pPr>
        <w:pStyle w:val="NATESTYLE1CommonCollege"/>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initial</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06D802A7" w14:textId="77777777" w:rsidR="00641A35" w:rsidRDefault="00641A35" w:rsidP="005366FA">
      <w:pPr>
        <w:pStyle w:val="NATESTYLE1CommonCollege"/>
        <w:spacing w:after="240" w:line="360" w:lineRule="auto"/>
        <w:jc w:val="both"/>
        <w:rPr>
          <w:i/>
          <w:iCs/>
        </w:rPr>
      </w:pPr>
    </w:p>
    <w:p w14:paraId="7A81ADEF" w14:textId="77777777" w:rsidR="005366FA" w:rsidRDefault="005366FA" w:rsidP="00161286">
      <w:pPr>
        <w:pStyle w:val="NATESTYLE1CommonCollege"/>
        <w:jc w:val="both"/>
        <w:rPr>
          <w:b/>
          <w:bCs/>
        </w:rPr>
        <w:sectPr w:rsidR="005366FA">
          <w:pgSz w:w="12240" w:h="15840"/>
          <w:pgMar w:top="1440" w:right="1440" w:bottom="1440" w:left="1440" w:header="720" w:footer="720" w:gutter="0"/>
          <w:cols w:space="720"/>
          <w:docGrid w:linePitch="360"/>
        </w:sectPr>
      </w:pPr>
    </w:p>
    <w:p w14:paraId="314CDEF6" w14:textId="6644666B" w:rsidR="00C341A6" w:rsidRDefault="00855694" w:rsidP="00161286">
      <w:pPr>
        <w:pStyle w:val="NATESTYLE1CommonCollege"/>
        <w:jc w:val="both"/>
        <w:rPr>
          <w:b/>
          <w:bCs/>
        </w:rPr>
      </w:pPr>
      <w:r w:rsidRPr="00855694">
        <w:rPr>
          <w:b/>
          <w:bCs/>
        </w:rPr>
        <w:lastRenderedPageBreak/>
        <w:t>Section S3: Environmental Conditions</w:t>
      </w:r>
    </w:p>
    <w:p w14:paraId="561A3622" w14:textId="4441643B" w:rsidR="00321718" w:rsidRPr="00991ECE" w:rsidRDefault="00321718" w:rsidP="00161286">
      <w:pPr>
        <w:pStyle w:val="NATESTYLE1CommonCollege"/>
        <w:jc w:val="both"/>
        <w:rPr>
          <w:i/>
          <w:iCs/>
        </w:rPr>
      </w:pPr>
      <w:r w:rsidRPr="00991ECE">
        <w:rPr>
          <w:i/>
          <w:iCs/>
        </w:rPr>
        <w:t>LILA hydrologic experiment</w:t>
      </w:r>
    </w:p>
    <w:p w14:paraId="25477625" w14:textId="68532049" w:rsidR="00321718" w:rsidRDefault="00991ECE" w:rsidP="00161286">
      <w:pPr>
        <w:pStyle w:val="NATESTYLE1CommonCollege"/>
        <w:jc w:val="both"/>
        <w:rPr>
          <w:rStyle w:val="CommentReference"/>
          <w:sz w:val="24"/>
          <w:szCs w:val="24"/>
        </w:rPr>
      </w:pPr>
      <w:r w:rsidRPr="00991ECE">
        <w:rPr>
          <w:rStyle w:val="CommentReference"/>
          <w:sz w:val="24"/>
          <w:szCs w:val="24"/>
        </w:rPr>
        <w:t xml:space="preserve">The water levels in LILA are controlled by pumps and culverts to perform landscape-scale hydrologic experiments. Wetlands M1 &amp; M3 were managed for an unconstrained hydrologic treatment while M2 &amp; M4 were managed for a constrained hydrologic treatment. The unconstrained wetlands are generally deeper than constrained wetlands and depths rise faster in the wet season although wetlands reach the same low water levels in the dry season. Shallower water levels are generally favorable for FAS reproduction </w:t>
      </w:r>
      <w:r w:rsidRPr="00991ECE">
        <w:rPr>
          <w:rStyle w:val="CommentReference"/>
          <w:sz w:val="24"/>
          <w:szCs w:val="24"/>
        </w:rPr>
        <w:fldChar w:fldCharType="begin"/>
      </w:r>
      <w:r w:rsidRPr="00991ECE">
        <w:rPr>
          <w:rStyle w:val="CommentReference"/>
          <w:sz w:val="24"/>
          <w:szCs w:val="24"/>
        </w:rPr>
        <w:instrText xml:space="preserve"> ADDIN ZOTERO_ITEM CSL_CITATION {"citationID":"GgNSudmt","properties":{"formattedCitation":"(Barrus et al., 2023)","plainCitation":"(Barrus et al., 2023)","noteIndex":0},"citationItems":[{"id":1834,"uris":["http://zotero.org/users/9972654/items/XQISHWGN"],"itemData":{"id":1834,"type":"article-journal","container-title":"Hydrobiologia","DOI":"10.1007/s10750-022-05128-9","ISSN":"0018-8158, 1573-5117","issue":"4","journalAbbreviation":"Hydrobiologia","language":"en","license":"All rights reserved","page":"841-860","source":"DOI.org (Crossref)","title":"Life history responses of two co-occurring congeneric Apple Snails (Pomacea maculata and P. paludosa) to variation in water depth and metaphyton total phosphorus","volume":"850","author":[{"family":"Barrus","given":"Nathan T."},{"family":"Drumheller","given":"Danielle"},{"family":"Cook","given":"Mark I."},{"family":"Dorn","given":"Nathan J."}],"issued":{"date-parts":[["2023",2]]}}}],"schema":"https://github.com/citation-style-language/schema/raw/master/csl-citation.json"} </w:instrText>
      </w:r>
      <w:r w:rsidRPr="00991ECE">
        <w:rPr>
          <w:rStyle w:val="CommentReference"/>
          <w:sz w:val="24"/>
          <w:szCs w:val="24"/>
        </w:rPr>
        <w:fldChar w:fldCharType="separate"/>
      </w:r>
      <w:r w:rsidRPr="00991ECE">
        <w:t>(Barrus et al., 2023)</w:t>
      </w:r>
      <w:r w:rsidRPr="00991ECE">
        <w:rPr>
          <w:rStyle w:val="CommentReference"/>
          <w:sz w:val="24"/>
          <w:szCs w:val="24"/>
        </w:rPr>
        <w:fldChar w:fldCharType="end"/>
      </w:r>
      <w:r w:rsidRPr="00991ECE">
        <w:rPr>
          <w:rStyle w:val="CommentReference"/>
          <w:sz w:val="24"/>
          <w:szCs w:val="24"/>
        </w:rPr>
        <w:t>, we refer to the deeper unconstrained hydrologic treatment as “poor reproduction” and the shallower constrained hydrologic as the “good reproduction” hydrologic treatment</w:t>
      </w:r>
      <w:r w:rsidR="000D7F88">
        <w:rPr>
          <w:rStyle w:val="CommentReference"/>
          <w:sz w:val="24"/>
          <w:szCs w:val="24"/>
        </w:rPr>
        <w:t xml:space="preserve"> in the manuscript</w:t>
      </w:r>
      <w:r w:rsidRPr="00991ECE">
        <w:rPr>
          <w:rStyle w:val="CommentReference"/>
          <w:sz w:val="24"/>
          <w:szCs w:val="24"/>
        </w:rPr>
        <w:t>. The depth flux in LILA are realistic conditions experienced within the natural Everglades landscape but their net effects on population growth are less clear than their impacts on reproduction.</w:t>
      </w:r>
    </w:p>
    <w:p w14:paraId="08054E2C" w14:textId="5801A868" w:rsidR="005C184D" w:rsidRPr="00CD7C86" w:rsidRDefault="005C184D" w:rsidP="00161286">
      <w:pPr>
        <w:pStyle w:val="NATESTYLE1CommonCollege"/>
        <w:jc w:val="both"/>
      </w:pPr>
      <w:r w:rsidRPr="00CD7C86">
        <w:rPr>
          <w:rStyle w:val="CommentReference"/>
          <w:sz w:val="24"/>
          <w:szCs w:val="24"/>
        </w:rPr>
        <w:t>Figure S1</w:t>
      </w:r>
    </w:p>
    <w:p w14:paraId="750702A9" w14:textId="77777777" w:rsidR="00621960" w:rsidRDefault="00621960" w:rsidP="00621960">
      <w:pPr>
        <w:pStyle w:val="NATESTYLE1CommonCollege"/>
        <w:spacing w:after="240"/>
        <w:jc w:val="both"/>
        <w:rPr>
          <w:i/>
          <w:iCs/>
        </w:rPr>
      </w:pPr>
      <w:r w:rsidRPr="002E110A">
        <w:rPr>
          <w:i/>
          <w:iCs/>
        </w:rPr>
        <w:t>WCA3A site level total phosphorus</w:t>
      </w:r>
    </w:p>
    <w:p w14:paraId="28FDF805" w14:textId="7CBEB809" w:rsidR="00621960" w:rsidRPr="007A70BD" w:rsidRDefault="00621960" w:rsidP="00621960">
      <w:pPr>
        <w:pStyle w:val="NATESTYLE1CommonCollege"/>
        <w:spacing w:line="240" w:lineRule="auto"/>
        <w:jc w:val="both"/>
      </w:pPr>
      <w:r>
        <w:t>Table S</w:t>
      </w:r>
      <w:r w:rsidR="005C184D">
        <w:t>1</w:t>
      </w:r>
      <w:r>
        <w:t>: site level differences in periphyton total phosphorus in WCA3A.</w:t>
      </w:r>
    </w:p>
    <w:tbl>
      <w:tblPr>
        <w:tblW w:w="6300" w:type="dxa"/>
        <w:tblBorders>
          <w:top w:val="single" w:sz="4" w:space="0" w:color="auto"/>
          <w:bottom w:val="single" w:sz="4" w:space="0" w:color="auto"/>
        </w:tblBorders>
        <w:tblLook w:val="04A0" w:firstRow="1" w:lastRow="0" w:firstColumn="1" w:lastColumn="0" w:noHBand="0" w:noVBand="1"/>
      </w:tblPr>
      <w:tblGrid>
        <w:gridCol w:w="1080"/>
        <w:gridCol w:w="960"/>
        <w:gridCol w:w="809"/>
        <w:gridCol w:w="944"/>
        <w:gridCol w:w="720"/>
        <w:gridCol w:w="1787"/>
      </w:tblGrid>
      <w:tr w:rsidR="00621960" w:rsidRPr="00361798" w14:paraId="0D1E79F7" w14:textId="77777777" w:rsidTr="00F82735">
        <w:trPr>
          <w:trHeight w:val="312"/>
        </w:trPr>
        <w:tc>
          <w:tcPr>
            <w:tcW w:w="1080" w:type="dxa"/>
            <w:vMerge w:val="restart"/>
            <w:tcBorders>
              <w:top w:val="single" w:sz="4" w:space="0" w:color="auto"/>
            </w:tcBorders>
            <w:shd w:val="clear" w:color="auto" w:fill="auto"/>
            <w:noWrap/>
            <w:vAlign w:val="center"/>
          </w:tcPr>
          <w:p w14:paraId="32209D93"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361798">
              <w:rPr>
                <w:rFonts w:ascii="Calibri" w:eastAsia="Times New Roman" w:hAnsi="Calibri" w:cs="Calibri"/>
                <w:b/>
                <w:bCs/>
                <w:color w:val="000000"/>
                <w:kern w:val="0"/>
                <w14:ligatures w14:val="none"/>
              </w:rPr>
              <w:t>Site</w:t>
            </w:r>
          </w:p>
        </w:tc>
        <w:tc>
          <w:tcPr>
            <w:tcW w:w="960" w:type="dxa"/>
            <w:vMerge w:val="restart"/>
            <w:tcBorders>
              <w:top w:val="single" w:sz="4" w:space="0" w:color="auto"/>
            </w:tcBorders>
            <w:shd w:val="clear" w:color="auto" w:fill="auto"/>
            <w:noWrap/>
            <w:vAlign w:val="center"/>
          </w:tcPr>
          <w:p w14:paraId="2849EE5D"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361798">
              <w:rPr>
                <w:rFonts w:ascii="Calibri" w:eastAsia="Times New Roman" w:hAnsi="Calibri" w:cs="Calibri"/>
                <w:b/>
                <w:bCs/>
                <w:color w:val="000000"/>
                <w:kern w:val="0"/>
                <w14:ligatures w14:val="none"/>
              </w:rPr>
              <w:t>Season</w:t>
            </w:r>
          </w:p>
        </w:tc>
        <w:tc>
          <w:tcPr>
            <w:tcW w:w="809" w:type="dxa"/>
            <w:vMerge w:val="restart"/>
            <w:tcBorders>
              <w:top w:val="single" w:sz="4" w:space="0" w:color="auto"/>
            </w:tcBorders>
            <w:vAlign w:val="center"/>
          </w:tcPr>
          <w:p w14:paraId="374A3715" w14:textId="77777777" w:rsidR="00621960" w:rsidRDefault="00621960" w:rsidP="00F82735">
            <w:pPr>
              <w:spacing w:after="0" w:line="240" w:lineRule="auto"/>
              <w:jc w:val="center"/>
              <w:rPr>
                <w:rFonts w:ascii="Calibri" w:eastAsia="Times New Roman" w:hAnsi="Calibri" w:cs="Calibri"/>
                <w:color w:val="000000"/>
                <w:kern w:val="0"/>
                <w14:ligatures w14:val="none"/>
              </w:rPr>
            </w:pPr>
            <w:proofErr w:type="spellStart"/>
            <w:r w:rsidRPr="00A47E50">
              <w:rPr>
                <w:rFonts w:ascii="Calibri" w:eastAsia="Times New Roman" w:hAnsi="Calibri" w:cs="Calibri"/>
                <w:b/>
                <w:bCs/>
                <w:color w:val="000000"/>
                <w:kern w:val="0"/>
                <w14:ligatures w14:val="none"/>
              </w:rPr>
              <w:t>n</w:t>
            </w:r>
            <w:r w:rsidRPr="00A47E50">
              <w:rPr>
                <w:rFonts w:ascii="Calibri" w:eastAsia="Times New Roman" w:hAnsi="Calibri" w:cs="Calibri"/>
                <w:b/>
                <w:bCs/>
                <w:color w:val="000000"/>
                <w:kern w:val="0"/>
                <w:vertAlign w:val="subscript"/>
                <w14:ligatures w14:val="none"/>
              </w:rPr>
              <w:t>samples</w:t>
            </w:r>
            <w:proofErr w:type="spellEnd"/>
          </w:p>
        </w:tc>
        <w:tc>
          <w:tcPr>
            <w:tcW w:w="3451" w:type="dxa"/>
            <w:gridSpan w:val="3"/>
            <w:tcBorders>
              <w:top w:val="single" w:sz="4" w:space="0" w:color="auto"/>
              <w:bottom w:val="nil"/>
            </w:tcBorders>
            <w:shd w:val="clear" w:color="auto" w:fill="auto"/>
            <w:noWrap/>
            <w:vAlign w:val="center"/>
          </w:tcPr>
          <w:p w14:paraId="352FFD8A" w14:textId="77777777" w:rsidR="00621960" w:rsidRPr="00A47E50" w:rsidRDefault="00621960" w:rsidP="00F82735">
            <w:pPr>
              <w:spacing w:after="0" w:line="240" w:lineRule="auto"/>
              <w:jc w:val="center"/>
              <w:rPr>
                <w:rFonts w:ascii="Calibri" w:eastAsia="Times New Roman" w:hAnsi="Calibri" w:cs="Calibri"/>
                <w:b/>
                <w:bCs/>
                <w:color w:val="000000"/>
                <w:kern w:val="0"/>
                <w14:ligatures w14:val="none"/>
              </w:rPr>
            </w:pPr>
            <w:r w:rsidRPr="00A47E50">
              <w:rPr>
                <w:rFonts w:ascii="Calibri" w:eastAsia="Times New Roman" w:hAnsi="Calibri" w:cs="Calibri"/>
                <w:b/>
                <w:bCs/>
                <w:color w:val="000000"/>
                <w:kern w:val="0"/>
                <w14:ligatures w14:val="none"/>
              </w:rPr>
              <w:t>Total Phosphorus (μg·g</w:t>
            </w:r>
            <w:r w:rsidRPr="00A47E50">
              <w:rPr>
                <w:rFonts w:ascii="Calibri" w:eastAsia="Times New Roman" w:hAnsi="Calibri" w:cs="Calibri"/>
                <w:b/>
                <w:bCs/>
                <w:color w:val="000000"/>
                <w:kern w:val="0"/>
                <w:vertAlign w:val="superscript"/>
                <w14:ligatures w14:val="none"/>
              </w:rPr>
              <w:t>-1</w:t>
            </w:r>
            <w:r w:rsidRPr="00A47E50">
              <w:rPr>
                <w:rFonts w:ascii="Calibri" w:eastAsia="Times New Roman" w:hAnsi="Calibri" w:cs="Calibri"/>
                <w:b/>
                <w:bCs/>
                <w:color w:val="000000"/>
                <w:kern w:val="0"/>
                <w14:ligatures w14:val="none"/>
              </w:rPr>
              <w:t>)</w:t>
            </w:r>
          </w:p>
        </w:tc>
      </w:tr>
      <w:tr w:rsidR="00621960" w:rsidRPr="00361798" w14:paraId="5F25579A" w14:textId="77777777" w:rsidTr="00F82735">
        <w:trPr>
          <w:trHeight w:val="312"/>
        </w:trPr>
        <w:tc>
          <w:tcPr>
            <w:tcW w:w="1080" w:type="dxa"/>
            <w:vMerge/>
            <w:tcBorders>
              <w:bottom w:val="single" w:sz="4" w:space="0" w:color="auto"/>
            </w:tcBorders>
            <w:shd w:val="clear" w:color="auto" w:fill="auto"/>
            <w:noWrap/>
            <w:vAlign w:val="center"/>
            <w:hideMark/>
          </w:tcPr>
          <w:p w14:paraId="6539C29C" w14:textId="77777777" w:rsidR="00621960" w:rsidRPr="00361798" w:rsidRDefault="00621960" w:rsidP="00F82735">
            <w:pPr>
              <w:spacing w:after="0" w:line="240" w:lineRule="auto"/>
              <w:jc w:val="center"/>
              <w:rPr>
                <w:rFonts w:ascii="Calibri" w:eastAsia="Times New Roman" w:hAnsi="Calibri" w:cs="Calibri"/>
                <w:b/>
                <w:bCs/>
                <w:color w:val="000000"/>
                <w:kern w:val="0"/>
                <w14:ligatures w14:val="none"/>
              </w:rPr>
            </w:pPr>
          </w:p>
        </w:tc>
        <w:tc>
          <w:tcPr>
            <w:tcW w:w="960" w:type="dxa"/>
            <w:vMerge/>
            <w:tcBorders>
              <w:bottom w:val="single" w:sz="4" w:space="0" w:color="auto"/>
            </w:tcBorders>
            <w:shd w:val="clear" w:color="auto" w:fill="auto"/>
            <w:noWrap/>
            <w:vAlign w:val="center"/>
            <w:hideMark/>
          </w:tcPr>
          <w:p w14:paraId="73EBB841" w14:textId="77777777" w:rsidR="00621960" w:rsidRPr="00361798" w:rsidRDefault="00621960" w:rsidP="00F82735">
            <w:pPr>
              <w:spacing w:after="0" w:line="240" w:lineRule="auto"/>
              <w:jc w:val="center"/>
              <w:rPr>
                <w:rFonts w:ascii="Calibri" w:eastAsia="Times New Roman" w:hAnsi="Calibri" w:cs="Calibri"/>
                <w:b/>
                <w:bCs/>
                <w:color w:val="000000"/>
                <w:kern w:val="0"/>
                <w14:ligatures w14:val="none"/>
              </w:rPr>
            </w:pPr>
          </w:p>
        </w:tc>
        <w:tc>
          <w:tcPr>
            <w:tcW w:w="809" w:type="dxa"/>
            <w:vMerge/>
            <w:tcBorders>
              <w:bottom w:val="single" w:sz="4" w:space="0" w:color="auto"/>
            </w:tcBorders>
            <w:vAlign w:val="center"/>
          </w:tcPr>
          <w:p w14:paraId="350890CC" w14:textId="77777777" w:rsidR="00621960" w:rsidRPr="00A47E50" w:rsidRDefault="00621960" w:rsidP="00F82735">
            <w:pPr>
              <w:spacing w:after="0" w:line="240" w:lineRule="auto"/>
              <w:jc w:val="center"/>
              <w:rPr>
                <w:rFonts w:ascii="Calibri" w:eastAsia="Times New Roman" w:hAnsi="Calibri" w:cs="Calibri"/>
                <w:b/>
                <w:bCs/>
                <w:color w:val="000000"/>
                <w:kern w:val="0"/>
                <w14:ligatures w14:val="none"/>
              </w:rPr>
            </w:pPr>
          </w:p>
        </w:tc>
        <w:tc>
          <w:tcPr>
            <w:tcW w:w="944" w:type="dxa"/>
            <w:tcBorders>
              <w:top w:val="nil"/>
              <w:bottom w:val="single" w:sz="4" w:space="0" w:color="auto"/>
            </w:tcBorders>
            <w:shd w:val="clear" w:color="auto" w:fill="auto"/>
            <w:noWrap/>
            <w:vAlign w:val="center"/>
            <w:hideMark/>
          </w:tcPr>
          <w:p w14:paraId="24A7AD44"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A47E50">
              <w:rPr>
                <w:rFonts w:ascii="Calibri" w:eastAsia="Times New Roman" w:hAnsi="Calibri" w:cs="Calibri"/>
                <w:color w:val="000000"/>
                <w:kern w:val="0"/>
                <w14:ligatures w14:val="none"/>
              </w:rPr>
              <w:t>mean</w:t>
            </w:r>
          </w:p>
        </w:tc>
        <w:tc>
          <w:tcPr>
            <w:tcW w:w="720" w:type="dxa"/>
            <w:tcBorders>
              <w:top w:val="nil"/>
              <w:bottom w:val="single" w:sz="4" w:space="0" w:color="auto"/>
            </w:tcBorders>
            <w:shd w:val="clear" w:color="auto" w:fill="auto"/>
            <w:noWrap/>
            <w:vAlign w:val="center"/>
            <w:hideMark/>
          </w:tcPr>
          <w:p w14:paraId="4FAEC44C"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proofErr w:type="spellStart"/>
            <w:r w:rsidRPr="00361798">
              <w:rPr>
                <w:rFonts w:ascii="Calibri" w:eastAsia="Times New Roman" w:hAnsi="Calibri" w:cs="Calibri"/>
                <w:color w:val="000000"/>
                <w:kern w:val="0"/>
                <w14:ligatures w14:val="none"/>
              </w:rPr>
              <w:t>sd</w:t>
            </w:r>
            <w:proofErr w:type="spellEnd"/>
          </w:p>
        </w:tc>
        <w:tc>
          <w:tcPr>
            <w:tcW w:w="1787" w:type="dxa"/>
            <w:tcBorders>
              <w:top w:val="nil"/>
              <w:bottom w:val="single" w:sz="4" w:space="0" w:color="auto"/>
            </w:tcBorders>
            <w:shd w:val="clear" w:color="auto" w:fill="auto"/>
            <w:noWrap/>
            <w:vAlign w:val="center"/>
            <w:hideMark/>
          </w:tcPr>
          <w:p w14:paraId="7EAD7318"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A47E50">
              <w:rPr>
                <w:rFonts w:ascii="Calibri" w:eastAsia="Times New Roman" w:hAnsi="Calibri" w:cs="Calibri"/>
                <w:color w:val="000000"/>
                <w:kern w:val="0"/>
                <w14:ligatures w14:val="none"/>
              </w:rPr>
              <w:t>CI (</w:t>
            </w:r>
            <w:proofErr w:type="spellStart"/>
            <w:proofErr w:type="gramStart"/>
            <w:r w:rsidRPr="00A47E50">
              <w:rPr>
                <w:rFonts w:ascii="Calibri" w:eastAsia="Times New Roman" w:hAnsi="Calibri" w:cs="Calibri"/>
                <w:color w:val="000000"/>
                <w:kern w:val="0"/>
                <w14:ligatures w14:val="none"/>
              </w:rPr>
              <w:t>min,max</w:t>
            </w:r>
            <w:proofErr w:type="spellEnd"/>
            <w:proofErr w:type="gramEnd"/>
            <w:r w:rsidRPr="00A47E50">
              <w:rPr>
                <w:rFonts w:ascii="Calibri" w:eastAsia="Times New Roman" w:hAnsi="Calibri" w:cs="Calibri"/>
                <w:color w:val="000000"/>
                <w:kern w:val="0"/>
                <w14:ligatures w14:val="none"/>
              </w:rPr>
              <w:t>)</w:t>
            </w:r>
          </w:p>
        </w:tc>
      </w:tr>
      <w:tr w:rsidR="00621960" w:rsidRPr="00361798" w14:paraId="6A1B3580" w14:textId="77777777" w:rsidTr="00F82735">
        <w:trPr>
          <w:trHeight w:val="288"/>
        </w:trPr>
        <w:tc>
          <w:tcPr>
            <w:tcW w:w="1080" w:type="dxa"/>
            <w:tcBorders>
              <w:top w:val="single" w:sz="4" w:space="0" w:color="auto"/>
            </w:tcBorders>
            <w:shd w:val="clear" w:color="auto" w:fill="auto"/>
            <w:noWrap/>
            <w:vAlign w:val="center"/>
            <w:hideMark/>
          </w:tcPr>
          <w:p w14:paraId="369EA0C3"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Site 2</w:t>
            </w:r>
          </w:p>
        </w:tc>
        <w:tc>
          <w:tcPr>
            <w:tcW w:w="960" w:type="dxa"/>
            <w:tcBorders>
              <w:top w:val="single" w:sz="4" w:space="0" w:color="auto"/>
            </w:tcBorders>
            <w:shd w:val="clear" w:color="auto" w:fill="auto"/>
            <w:noWrap/>
            <w:vAlign w:val="center"/>
            <w:hideMark/>
          </w:tcPr>
          <w:p w14:paraId="7E8A2F4E"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wet</w:t>
            </w:r>
          </w:p>
        </w:tc>
        <w:tc>
          <w:tcPr>
            <w:tcW w:w="809" w:type="dxa"/>
            <w:tcBorders>
              <w:top w:val="single" w:sz="4" w:space="0" w:color="auto"/>
            </w:tcBorders>
            <w:vAlign w:val="center"/>
          </w:tcPr>
          <w:p w14:paraId="1645B4B5"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2</w:t>
            </w:r>
          </w:p>
        </w:tc>
        <w:tc>
          <w:tcPr>
            <w:tcW w:w="944" w:type="dxa"/>
            <w:tcBorders>
              <w:top w:val="single" w:sz="4" w:space="0" w:color="auto"/>
            </w:tcBorders>
            <w:shd w:val="clear" w:color="auto" w:fill="auto"/>
            <w:noWrap/>
            <w:vAlign w:val="bottom"/>
            <w:hideMark/>
          </w:tcPr>
          <w:p w14:paraId="0B32307D" w14:textId="77777777" w:rsidR="00621960" w:rsidRPr="00361798" w:rsidRDefault="00621960" w:rsidP="00F82735">
            <w:pPr>
              <w:spacing w:after="0" w:line="240" w:lineRule="auto"/>
              <w:jc w:val="right"/>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410.8</w:t>
            </w:r>
            <w:r>
              <w:rPr>
                <w:rFonts w:ascii="Calibri" w:eastAsia="Times New Roman" w:hAnsi="Calibri" w:cs="Calibri"/>
                <w:color w:val="000000"/>
                <w:kern w:val="0"/>
                <w14:ligatures w14:val="none"/>
              </w:rPr>
              <w:t>3</w:t>
            </w:r>
          </w:p>
        </w:tc>
        <w:tc>
          <w:tcPr>
            <w:tcW w:w="720" w:type="dxa"/>
            <w:tcBorders>
              <w:top w:val="single" w:sz="4" w:space="0" w:color="auto"/>
            </w:tcBorders>
            <w:shd w:val="clear" w:color="auto" w:fill="auto"/>
            <w:noWrap/>
            <w:vAlign w:val="bottom"/>
            <w:hideMark/>
          </w:tcPr>
          <w:p w14:paraId="1F7AEFBF" w14:textId="77777777" w:rsidR="00621960" w:rsidRPr="00361798" w:rsidRDefault="00621960" w:rsidP="00F82735">
            <w:pPr>
              <w:spacing w:after="0" w:line="240" w:lineRule="auto"/>
              <w:jc w:val="right"/>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21.</w:t>
            </w:r>
            <w:r>
              <w:rPr>
                <w:rFonts w:ascii="Calibri" w:eastAsia="Times New Roman" w:hAnsi="Calibri" w:cs="Calibri"/>
                <w:color w:val="000000"/>
                <w:kern w:val="0"/>
                <w14:ligatures w14:val="none"/>
              </w:rPr>
              <w:t>10</w:t>
            </w:r>
          </w:p>
        </w:tc>
        <w:tc>
          <w:tcPr>
            <w:tcW w:w="1787" w:type="dxa"/>
            <w:tcBorders>
              <w:top w:val="single" w:sz="4" w:space="0" w:color="auto"/>
            </w:tcBorders>
            <w:shd w:val="clear" w:color="auto" w:fill="auto"/>
            <w:noWrap/>
            <w:vAlign w:val="center"/>
            <w:hideMark/>
          </w:tcPr>
          <w:p w14:paraId="4A4C3F0A"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(381.59, </w:t>
            </w:r>
            <w:r w:rsidRPr="00361798">
              <w:rPr>
                <w:rFonts w:ascii="Calibri" w:eastAsia="Times New Roman" w:hAnsi="Calibri" w:cs="Calibri"/>
                <w:color w:val="000000"/>
                <w:kern w:val="0"/>
                <w14:ligatures w14:val="none"/>
              </w:rPr>
              <w:t>440.0</w:t>
            </w:r>
            <w:r>
              <w:rPr>
                <w:rFonts w:ascii="Calibri" w:eastAsia="Times New Roman" w:hAnsi="Calibri" w:cs="Calibri"/>
                <w:color w:val="000000"/>
                <w:kern w:val="0"/>
                <w14:ligatures w14:val="none"/>
              </w:rPr>
              <w:t>7)</w:t>
            </w:r>
          </w:p>
        </w:tc>
      </w:tr>
      <w:tr w:rsidR="00621960" w:rsidRPr="00361798" w14:paraId="50613470" w14:textId="77777777" w:rsidTr="00F82735">
        <w:trPr>
          <w:trHeight w:val="288"/>
        </w:trPr>
        <w:tc>
          <w:tcPr>
            <w:tcW w:w="1080" w:type="dxa"/>
            <w:shd w:val="clear" w:color="auto" w:fill="auto"/>
            <w:noWrap/>
            <w:vAlign w:val="center"/>
            <w:hideMark/>
          </w:tcPr>
          <w:p w14:paraId="30E06BA8"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Site 3</w:t>
            </w:r>
          </w:p>
        </w:tc>
        <w:tc>
          <w:tcPr>
            <w:tcW w:w="960" w:type="dxa"/>
            <w:shd w:val="clear" w:color="auto" w:fill="auto"/>
            <w:noWrap/>
            <w:vAlign w:val="center"/>
            <w:hideMark/>
          </w:tcPr>
          <w:p w14:paraId="2C8EE50C"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wet</w:t>
            </w:r>
          </w:p>
        </w:tc>
        <w:tc>
          <w:tcPr>
            <w:tcW w:w="809" w:type="dxa"/>
            <w:vAlign w:val="center"/>
          </w:tcPr>
          <w:p w14:paraId="00F5CF1C"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2</w:t>
            </w:r>
          </w:p>
        </w:tc>
        <w:tc>
          <w:tcPr>
            <w:tcW w:w="944" w:type="dxa"/>
            <w:shd w:val="clear" w:color="auto" w:fill="auto"/>
            <w:noWrap/>
            <w:vAlign w:val="bottom"/>
            <w:hideMark/>
          </w:tcPr>
          <w:p w14:paraId="71171F2A" w14:textId="77777777" w:rsidR="00621960" w:rsidRPr="00361798" w:rsidRDefault="00621960" w:rsidP="00F82735">
            <w:pPr>
              <w:spacing w:after="0" w:line="240" w:lineRule="auto"/>
              <w:jc w:val="right"/>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121.9</w:t>
            </w:r>
            <w:r>
              <w:rPr>
                <w:rFonts w:ascii="Calibri" w:eastAsia="Times New Roman" w:hAnsi="Calibri" w:cs="Calibri"/>
                <w:color w:val="000000"/>
                <w:kern w:val="0"/>
                <w14:ligatures w14:val="none"/>
              </w:rPr>
              <w:t>4</w:t>
            </w:r>
          </w:p>
        </w:tc>
        <w:tc>
          <w:tcPr>
            <w:tcW w:w="720" w:type="dxa"/>
            <w:shd w:val="clear" w:color="auto" w:fill="auto"/>
            <w:noWrap/>
            <w:vAlign w:val="bottom"/>
            <w:hideMark/>
          </w:tcPr>
          <w:p w14:paraId="1F137EBB" w14:textId="77777777" w:rsidR="00621960" w:rsidRPr="00361798" w:rsidRDefault="00621960" w:rsidP="00F82735">
            <w:pPr>
              <w:spacing w:after="0" w:line="240" w:lineRule="auto"/>
              <w:jc w:val="right"/>
              <w:rPr>
                <w:rFonts w:ascii="Calibri" w:eastAsia="Times New Roman" w:hAnsi="Calibri" w:cs="Calibri"/>
                <w:color w:val="000000"/>
                <w:kern w:val="0"/>
                <w14:ligatures w14:val="none"/>
              </w:rPr>
            </w:pPr>
            <w:r w:rsidRPr="00361798">
              <w:rPr>
                <w:rFonts w:ascii="Calibri" w:eastAsia="Times New Roman" w:hAnsi="Calibri" w:cs="Calibri"/>
                <w:color w:val="000000"/>
                <w:kern w:val="0"/>
                <w14:ligatures w14:val="none"/>
              </w:rPr>
              <w:t>23.</w:t>
            </w:r>
            <w:r>
              <w:rPr>
                <w:rFonts w:ascii="Calibri" w:eastAsia="Times New Roman" w:hAnsi="Calibri" w:cs="Calibri"/>
                <w:color w:val="000000"/>
                <w:kern w:val="0"/>
                <w14:ligatures w14:val="none"/>
              </w:rPr>
              <w:t>13</w:t>
            </w:r>
          </w:p>
        </w:tc>
        <w:tc>
          <w:tcPr>
            <w:tcW w:w="1787" w:type="dxa"/>
            <w:shd w:val="clear" w:color="auto" w:fill="auto"/>
            <w:noWrap/>
            <w:vAlign w:val="center"/>
            <w:hideMark/>
          </w:tcPr>
          <w:p w14:paraId="49F17D50" w14:textId="77777777" w:rsidR="00621960" w:rsidRPr="00361798" w:rsidRDefault="00621960" w:rsidP="00F82735">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(89.89, </w:t>
            </w:r>
            <w:r w:rsidRPr="00361798">
              <w:rPr>
                <w:rFonts w:ascii="Calibri" w:eastAsia="Times New Roman" w:hAnsi="Calibri" w:cs="Calibri"/>
                <w:color w:val="000000"/>
                <w:kern w:val="0"/>
                <w14:ligatures w14:val="none"/>
              </w:rPr>
              <w:t>153.9</w:t>
            </w:r>
            <w:r>
              <w:rPr>
                <w:rFonts w:ascii="Calibri" w:eastAsia="Times New Roman" w:hAnsi="Calibri" w:cs="Calibri"/>
                <w:color w:val="000000"/>
                <w:kern w:val="0"/>
                <w14:ligatures w14:val="none"/>
              </w:rPr>
              <w:t>9)</w:t>
            </w:r>
          </w:p>
        </w:tc>
      </w:tr>
    </w:tbl>
    <w:p w14:paraId="5B013C7D" w14:textId="77777777" w:rsidR="00621960" w:rsidRDefault="00621960" w:rsidP="00161286">
      <w:pPr>
        <w:pStyle w:val="NATESTYLE1CommonCollege"/>
        <w:jc w:val="both"/>
        <w:rPr>
          <w:i/>
          <w:iCs/>
        </w:rPr>
      </w:pPr>
    </w:p>
    <w:p w14:paraId="00147E48" w14:textId="53A78943" w:rsidR="00603963" w:rsidRPr="002222B2" w:rsidRDefault="00BE532C" w:rsidP="00BE532C">
      <w:pPr>
        <w:autoSpaceDE w:val="0"/>
        <w:autoSpaceDN w:val="0"/>
        <w:adjustRightInd w:val="0"/>
        <w:spacing w:line="480" w:lineRule="auto"/>
        <w:jc w:val="both"/>
        <w:rPr>
          <w:rFonts w:ascii="Times New Roman" w:hAnsi="Times New Roman" w:cs="Times New Roman"/>
          <w:i/>
          <w:iCs/>
          <w:sz w:val="24"/>
          <w:szCs w:val="24"/>
        </w:rPr>
      </w:pPr>
      <w:r w:rsidRPr="002222B2">
        <w:rPr>
          <w:rFonts w:ascii="Times New Roman" w:hAnsi="Times New Roman" w:cs="Times New Roman"/>
          <w:i/>
          <w:iCs/>
          <w:sz w:val="24"/>
          <w:szCs w:val="24"/>
        </w:rPr>
        <w:t>Seasonal Growth and Temperature</w:t>
      </w:r>
    </w:p>
    <w:p w14:paraId="69865134" w14:textId="38A8BBE8" w:rsidR="00894A36" w:rsidRPr="00524172" w:rsidRDefault="00894A36" w:rsidP="00894A36">
      <w:pPr>
        <w:pStyle w:val="NATESTYLE1CommonCollege"/>
        <w:spacing w:before="240" w:after="240"/>
        <w:ind w:firstLine="720"/>
        <w:jc w:val="both"/>
      </w:pPr>
      <w:r>
        <w:t>Size-specific growth rates in the wet season (month) were greater than those in the dry season (month, Figure S1). Water temperatures were also warmer in the wet season than in the dry season (Figure S1). Seasonal growth measurements in the WCA wetlands showed qualitatively similar patterns with higher growth in the wet season and lower growth rates in the dry season.</w:t>
      </w:r>
    </w:p>
    <w:p w14:paraId="62FD60A6" w14:textId="77777777" w:rsidR="00894A36" w:rsidRDefault="00894A36" w:rsidP="00BE532C">
      <w:pPr>
        <w:autoSpaceDE w:val="0"/>
        <w:autoSpaceDN w:val="0"/>
        <w:adjustRightInd w:val="0"/>
        <w:spacing w:line="480" w:lineRule="auto"/>
        <w:jc w:val="both"/>
        <w:rPr>
          <w:rFonts w:ascii="Times New Roman" w:hAnsi="Times New Roman" w:cs="Times New Roman"/>
          <w:sz w:val="24"/>
          <w:szCs w:val="24"/>
        </w:rPr>
      </w:pPr>
    </w:p>
    <w:p w14:paraId="54E3415D" w14:textId="77777777" w:rsidR="00BE532C" w:rsidRDefault="00BE532C" w:rsidP="00BE532C">
      <w:pPr>
        <w:pStyle w:val="NATESTYLE1CommonCollege"/>
        <w:spacing w:after="240" w:line="240" w:lineRule="auto"/>
      </w:pPr>
      <w:r>
        <w:rPr>
          <w:noProof/>
        </w:rPr>
        <w:drawing>
          <wp:inline distT="0" distB="0" distL="0" distR="0" wp14:anchorId="5DB8B069" wp14:editId="11549D84">
            <wp:extent cx="5943598" cy="2971799"/>
            <wp:effectExtent l="0" t="0" r="635" b="635"/>
            <wp:docPr id="12" name="Picture 12" descr="A diagram of different types of growth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different types of growth rat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8" cy="2971799"/>
                    </a:xfrm>
                    <a:prstGeom prst="rect">
                      <a:avLst/>
                    </a:prstGeom>
                  </pic:spPr>
                </pic:pic>
              </a:graphicData>
            </a:graphic>
          </wp:inline>
        </w:drawing>
      </w:r>
    </w:p>
    <w:p w14:paraId="62531798" w14:textId="19429145" w:rsidR="00034336" w:rsidRDefault="00BE532C" w:rsidP="002C322A">
      <w:pPr>
        <w:pStyle w:val="NATESTYLE1CommonCollege"/>
        <w:spacing w:after="240" w:line="240" w:lineRule="auto"/>
      </w:pPr>
      <w:r>
        <w:t xml:space="preserve">Figure </w:t>
      </w:r>
      <w:r w:rsidR="00894A36">
        <w:t>S</w:t>
      </w:r>
      <w:r w:rsidR="00034336">
        <w:t>2</w:t>
      </w:r>
      <w:r>
        <w:t xml:space="preserve">: Seasonal A) daily water temperatures and B) Florida apple snail juvenile growth in the LILA wetlands of the Everglades.  Each point in panel B represents an individual snail. </w:t>
      </w:r>
    </w:p>
    <w:p w14:paraId="6A85D521" w14:textId="77777777" w:rsidR="00621960" w:rsidRDefault="00621960" w:rsidP="00BE532C">
      <w:pPr>
        <w:pStyle w:val="NATESTYLE1CommonCollege"/>
        <w:spacing w:after="240" w:line="240" w:lineRule="auto"/>
        <w:rPr>
          <w:i/>
          <w:iCs/>
        </w:rPr>
      </w:pPr>
    </w:p>
    <w:p w14:paraId="754222D5" w14:textId="77777777" w:rsidR="00621960" w:rsidRDefault="00621960" w:rsidP="00BE532C">
      <w:pPr>
        <w:pStyle w:val="NATESTYLE1CommonCollege"/>
        <w:spacing w:after="240" w:line="240" w:lineRule="auto"/>
        <w:rPr>
          <w:i/>
          <w:iCs/>
        </w:rPr>
      </w:pPr>
    </w:p>
    <w:p w14:paraId="68C1A6D6" w14:textId="77777777" w:rsidR="00621960" w:rsidRDefault="00621960" w:rsidP="00BE532C">
      <w:pPr>
        <w:pStyle w:val="NATESTYLE1CommonCollege"/>
        <w:spacing w:after="240" w:line="240" w:lineRule="auto"/>
        <w:rPr>
          <w:i/>
          <w:iCs/>
        </w:rPr>
      </w:pPr>
    </w:p>
    <w:p w14:paraId="3BD2428B" w14:textId="77777777" w:rsidR="00621960" w:rsidRDefault="00621960" w:rsidP="00BE532C">
      <w:pPr>
        <w:pStyle w:val="NATESTYLE1CommonCollege"/>
        <w:spacing w:after="240" w:line="240" w:lineRule="auto"/>
        <w:rPr>
          <w:i/>
          <w:iCs/>
        </w:rPr>
      </w:pPr>
    </w:p>
    <w:p w14:paraId="68780BB6" w14:textId="77777777" w:rsidR="00621960" w:rsidRDefault="00621960" w:rsidP="00BE532C">
      <w:pPr>
        <w:pStyle w:val="NATESTYLE1CommonCollege"/>
        <w:spacing w:after="240" w:line="240" w:lineRule="auto"/>
        <w:rPr>
          <w:i/>
          <w:iCs/>
        </w:rPr>
      </w:pPr>
    </w:p>
    <w:p w14:paraId="4CC6603F" w14:textId="77777777" w:rsidR="00621960" w:rsidRDefault="00621960" w:rsidP="00BE532C">
      <w:pPr>
        <w:pStyle w:val="NATESTYLE1CommonCollege"/>
        <w:spacing w:after="240" w:line="240" w:lineRule="auto"/>
        <w:rPr>
          <w:i/>
          <w:iCs/>
        </w:rPr>
      </w:pPr>
    </w:p>
    <w:p w14:paraId="204EB72E" w14:textId="77777777" w:rsidR="00621960" w:rsidRDefault="00621960" w:rsidP="00BE532C">
      <w:pPr>
        <w:pStyle w:val="NATESTYLE1CommonCollege"/>
        <w:spacing w:after="240" w:line="240" w:lineRule="auto"/>
        <w:rPr>
          <w:i/>
          <w:iCs/>
        </w:rPr>
      </w:pPr>
    </w:p>
    <w:p w14:paraId="61933D1A" w14:textId="77777777" w:rsidR="00621960" w:rsidRDefault="00621960" w:rsidP="00BE532C">
      <w:pPr>
        <w:pStyle w:val="NATESTYLE1CommonCollege"/>
        <w:spacing w:after="240" w:line="240" w:lineRule="auto"/>
        <w:rPr>
          <w:i/>
          <w:iCs/>
        </w:rPr>
      </w:pPr>
    </w:p>
    <w:p w14:paraId="43A6221A" w14:textId="77777777" w:rsidR="00621960" w:rsidRDefault="00621960" w:rsidP="00BE532C">
      <w:pPr>
        <w:pStyle w:val="NATESTYLE1CommonCollege"/>
        <w:spacing w:after="240" w:line="240" w:lineRule="auto"/>
        <w:rPr>
          <w:i/>
          <w:iCs/>
        </w:rPr>
      </w:pPr>
    </w:p>
    <w:p w14:paraId="0D45EBE3" w14:textId="77777777" w:rsidR="00621960" w:rsidRDefault="00621960" w:rsidP="00BE532C">
      <w:pPr>
        <w:pStyle w:val="NATESTYLE1CommonCollege"/>
        <w:spacing w:after="240" w:line="240" w:lineRule="auto"/>
        <w:rPr>
          <w:i/>
          <w:iCs/>
        </w:rPr>
      </w:pPr>
    </w:p>
    <w:p w14:paraId="4ABAA195" w14:textId="77777777" w:rsidR="00621960" w:rsidRDefault="00621960" w:rsidP="00BE532C">
      <w:pPr>
        <w:pStyle w:val="NATESTYLE1CommonCollege"/>
        <w:spacing w:after="240" w:line="240" w:lineRule="auto"/>
        <w:rPr>
          <w:i/>
          <w:iCs/>
        </w:rPr>
      </w:pPr>
    </w:p>
    <w:p w14:paraId="45E4288E" w14:textId="77777777" w:rsidR="00621960" w:rsidRDefault="00621960" w:rsidP="00BE532C">
      <w:pPr>
        <w:pStyle w:val="NATESTYLE1CommonCollege"/>
        <w:spacing w:after="240" w:line="240" w:lineRule="auto"/>
        <w:rPr>
          <w:i/>
          <w:iCs/>
        </w:rPr>
      </w:pPr>
    </w:p>
    <w:p w14:paraId="333C7371" w14:textId="77777777" w:rsidR="00621960" w:rsidRDefault="00621960" w:rsidP="00BE532C">
      <w:pPr>
        <w:pStyle w:val="NATESTYLE1CommonCollege"/>
        <w:spacing w:after="240" w:line="240" w:lineRule="auto"/>
        <w:rPr>
          <w:i/>
          <w:iCs/>
        </w:rPr>
      </w:pPr>
    </w:p>
    <w:p w14:paraId="0564D9AA" w14:textId="77777777" w:rsidR="00621960" w:rsidRDefault="00621960" w:rsidP="00BE532C">
      <w:pPr>
        <w:pStyle w:val="NATESTYLE1CommonCollege"/>
        <w:spacing w:after="240" w:line="240" w:lineRule="auto"/>
        <w:rPr>
          <w:i/>
          <w:iCs/>
        </w:rPr>
      </w:pPr>
    </w:p>
    <w:p w14:paraId="3A1108F4" w14:textId="77777777" w:rsidR="00621960" w:rsidRDefault="00621960" w:rsidP="00BE532C">
      <w:pPr>
        <w:pStyle w:val="NATESTYLE1CommonCollege"/>
        <w:spacing w:after="240" w:line="240" w:lineRule="auto"/>
        <w:rPr>
          <w:i/>
          <w:iCs/>
        </w:rPr>
      </w:pPr>
    </w:p>
    <w:p w14:paraId="46FC9083" w14:textId="61ADAE01" w:rsidR="0035377D" w:rsidRDefault="0035377D" w:rsidP="005366FA">
      <w:pPr>
        <w:pStyle w:val="NATESTYLE1CommonCollege"/>
        <w:spacing w:after="240" w:line="360" w:lineRule="auto"/>
        <w:jc w:val="both"/>
      </w:pPr>
      <w:r>
        <w:br w:type="page"/>
      </w:r>
    </w:p>
    <w:p w14:paraId="120312C1" w14:textId="59665CA2" w:rsidR="0035377D" w:rsidRDefault="0035377D" w:rsidP="0035377D">
      <w:pPr>
        <w:pStyle w:val="NATESTYLE1CommonCollege"/>
        <w:jc w:val="both"/>
      </w:pPr>
      <w:r>
        <w:lastRenderedPageBreak/>
        <w:br/>
        <w:t>Literature Cited</w:t>
      </w:r>
    </w:p>
    <w:p w14:paraId="487E25BB" w14:textId="77777777" w:rsidR="00161286" w:rsidRPr="00161286" w:rsidRDefault="0035377D" w:rsidP="00161286">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00161286" w:rsidRPr="00161286">
        <w:rPr>
          <w:rFonts w:ascii="Times New Roman" w:hAnsi="Times New Roman" w:cs="Times New Roman"/>
          <w:sz w:val="24"/>
        </w:rPr>
        <w:t xml:space="preserve">Barrus, N. T., Drumheller, D., Cook, M. I., &amp; Dorn, N. J. (2023). Life history responses of two co-occurring congeneric Apple Snails (Pomacea maculata and P. paludosa) to variation in water depth and metaphyton total phosphorus. </w:t>
      </w:r>
      <w:r w:rsidR="00161286" w:rsidRPr="00161286">
        <w:rPr>
          <w:rFonts w:ascii="Times New Roman" w:hAnsi="Times New Roman" w:cs="Times New Roman"/>
          <w:i/>
          <w:iCs/>
          <w:sz w:val="24"/>
        </w:rPr>
        <w:t>Hydrobiologia</w:t>
      </w:r>
      <w:r w:rsidR="00161286" w:rsidRPr="00161286">
        <w:rPr>
          <w:rFonts w:ascii="Times New Roman" w:hAnsi="Times New Roman" w:cs="Times New Roman"/>
          <w:sz w:val="24"/>
        </w:rPr>
        <w:t>.</w:t>
      </w:r>
    </w:p>
    <w:p w14:paraId="2A7A4CE1"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t xml:space="preserve">Darby, P. C., DeAngelis, D. L., Romañach, S. S., Suir, K., &amp; Bridevaux, J. (2015). Modeling apple snail population dynamics on the Everglades landscape. </w:t>
      </w:r>
      <w:r w:rsidRPr="00161286">
        <w:rPr>
          <w:rFonts w:ascii="Times New Roman" w:hAnsi="Times New Roman" w:cs="Times New Roman"/>
          <w:i/>
          <w:iCs/>
          <w:sz w:val="24"/>
        </w:rPr>
        <w:t>Landscape Ecology</w:t>
      </w:r>
      <w:r w:rsidRPr="00161286">
        <w:rPr>
          <w:rFonts w:ascii="Times New Roman" w:hAnsi="Times New Roman" w:cs="Times New Roman"/>
          <w:sz w:val="24"/>
        </w:rPr>
        <w:t xml:space="preserve">, </w:t>
      </w:r>
      <w:r w:rsidRPr="00161286">
        <w:rPr>
          <w:rFonts w:ascii="Times New Roman" w:hAnsi="Times New Roman" w:cs="Times New Roman"/>
          <w:i/>
          <w:iCs/>
          <w:sz w:val="24"/>
        </w:rPr>
        <w:t>30</w:t>
      </w:r>
      <w:r w:rsidRPr="00161286">
        <w:rPr>
          <w:rFonts w:ascii="Times New Roman" w:hAnsi="Times New Roman" w:cs="Times New Roman"/>
          <w:sz w:val="24"/>
        </w:rPr>
        <w:t>(8), 1497–1510. https://doi.org/10.1007/s10980-015-0205-5</w:t>
      </w:r>
    </w:p>
    <w:p w14:paraId="30E41454"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t xml:space="preserve">Davidson, A. T., &amp; Dorn, N. J. (2017). Life history traits determine the differential vulnerability of native and invasive apple snails (Pomacea spp.) to a shared juvenile-stage predator. </w:t>
      </w:r>
      <w:r w:rsidRPr="00161286">
        <w:rPr>
          <w:rFonts w:ascii="Times New Roman" w:hAnsi="Times New Roman" w:cs="Times New Roman"/>
          <w:i/>
          <w:iCs/>
          <w:sz w:val="24"/>
        </w:rPr>
        <w:t>Aquatic Ecology</w:t>
      </w:r>
      <w:r w:rsidRPr="00161286">
        <w:rPr>
          <w:rFonts w:ascii="Times New Roman" w:hAnsi="Times New Roman" w:cs="Times New Roman"/>
          <w:sz w:val="24"/>
        </w:rPr>
        <w:t xml:space="preserve">, </w:t>
      </w:r>
      <w:r w:rsidRPr="00161286">
        <w:rPr>
          <w:rFonts w:ascii="Times New Roman" w:hAnsi="Times New Roman" w:cs="Times New Roman"/>
          <w:i/>
          <w:iCs/>
          <w:sz w:val="24"/>
        </w:rPr>
        <w:t>51</w:t>
      </w:r>
      <w:r w:rsidRPr="00161286">
        <w:rPr>
          <w:rFonts w:ascii="Times New Roman" w:hAnsi="Times New Roman" w:cs="Times New Roman"/>
          <w:sz w:val="24"/>
        </w:rPr>
        <w:t>(3), 331–341. https://doi.org/10.1007/s10452-017-9620-9</w:t>
      </w:r>
    </w:p>
    <w:p w14:paraId="38ECA405"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t xml:space="preserve">Dorn, N. J., &amp; Cook, M. I. (2015). Hydrological disturbance diminishes predator control in wetlands. </w:t>
      </w:r>
      <w:r w:rsidRPr="00161286">
        <w:rPr>
          <w:rFonts w:ascii="Times New Roman" w:hAnsi="Times New Roman" w:cs="Times New Roman"/>
          <w:i/>
          <w:iCs/>
          <w:sz w:val="24"/>
        </w:rPr>
        <w:t>Ecology</w:t>
      </w:r>
      <w:r w:rsidRPr="00161286">
        <w:rPr>
          <w:rFonts w:ascii="Times New Roman" w:hAnsi="Times New Roman" w:cs="Times New Roman"/>
          <w:sz w:val="24"/>
        </w:rPr>
        <w:t xml:space="preserve">, </w:t>
      </w:r>
      <w:r w:rsidRPr="00161286">
        <w:rPr>
          <w:rFonts w:ascii="Times New Roman" w:hAnsi="Times New Roman" w:cs="Times New Roman"/>
          <w:i/>
          <w:iCs/>
          <w:sz w:val="24"/>
        </w:rPr>
        <w:t>96</w:t>
      </w:r>
      <w:r w:rsidRPr="00161286">
        <w:rPr>
          <w:rFonts w:ascii="Times New Roman" w:hAnsi="Times New Roman" w:cs="Times New Roman"/>
          <w:sz w:val="24"/>
        </w:rPr>
        <w:t>(11), 2984–2993. https://doi.org/10.1890/14-1505.1</w:t>
      </w:r>
    </w:p>
    <w:p w14:paraId="695D34EC"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t xml:space="preserve">Dorn, N. J., Urgelles, R., &amp; Trexler, J. C. (2005). Evaluating active and passive sampling methods to quantify crayfish density in a freshwater wetland. </w:t>
      </w:r>
      <w:r w:rsidRPr="00161286">
        <w:rPr>
          <w:rFonts w:ascii="Times New Roman" w:hAnsi="Times New Roman" w:cs="Times New Roman"/>
          <w:i/>
          <w:iCs/>
          <w:sz w:val="24"/>
        </w:rPr>
        <w:t>Journal of the North American Benthological Society</w:t>
      </w:r>
      <w:r w:rsidRPr="00161286">
        <w:rPr>
          <w:rFonts w:ascii="Times New Roman" w:hAnsi="Times New Roman" w:cs="Times New Roman"/>
          <w:sz w:val="24"/>
        </w:rPr>
        <w:t xml:space="preserve">, </w:t>
      </w:r>
      <w:r w:rsidRPr="00161286">
        <w:rPr>
          <w:rFonts w:ascii="Times New Roman" w:hAnsi="Times New Roman" w:cs="Times New Roman"/>
          <w:i/>
          <w:iCs/>
          <w:sz w:val="24"/>
        </w:rPr>
        <w:t>24</w:t>
      </w:r>
      <w:r w:rsidRPr="00161286">
        <w:rPr>
          <w:rFonts w:ascii="Times New Roman" w:hAnsi="Times New Roman" w:cs="Times New Roman"/>
          <w:sz w:val="24"/>
        </w:rPr>
        <w:t>(2), 346–356. https://doi.org/10.1899/04-037.1</w:t>
      </w:r>
    </w:p>
    <w:p w14:paraId="37C42B29"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t xml:space="preserve">Jones, J. W. (2015). Efficient wetland surface water detection and monitoring via landsat: Comparison with in situ data from the everglades depth estimation network. </w:t>
      </w:r>
      <w:r w:rsidRPr="00161286">
        <w:rPr>
          <w:rFonts w:ascii="Times New Roman" w:hAnsi="Times New Roman" w:cs="Times New Roman"/>
          <w:i/>
          <w:iCs/>
          <w:sz w:val="24"/>
        </w:rPr>
        <w:t>Remote Sensing</w:t>
      </w:r>
      <w:r w:rsidRPr="00161286">
        <w:rPr>
          <w:rFonts w:ascii="Times New Roman" w:hAnsi="Times New Roman" w:cs="Times New Roman"/>
          <w:sz w:val="24"/>
        </w:rPr>
        <w:t xml:space="preserve">, </w:t>
      </w:r>
      <w:r w:rsidRPr="00161286">
        <w:rPr>
          <w:rFonts w:ascii="Times New Roman" w:hAnsi="Times New Roman" w:cs="Times New Roman"/>
          <w:i/>
          <w:iCs/>
          <w:sz w:val="24"/>
        </w:rPr>
        <w:t>7</w:t>
      </w:r>
      <w:r w:rsidRPr="00161286">
        <w:rPr>
          <w:rFonts w:ascii="Times New Roman" w:hAnsi="Times New Roman" w:cs="Times New Roman"/>
          <w:sz w:val="24"/>
        </w:rPr>
        <w:t>(9), 12503–12538. https://doi.org/10.3390/rs70912503</w:t>
      </w:r>
    </w:p>
    <w:p w14:paraId="7BB88D2C"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t xml:space="preserve">Pomacea Project, Inc. (2013). Literature Review of Florida Apple Snails and Snail Kites , and Recommendations for their Adaptive Management. </w:t>
      </w:r>
      <w:r w:rsidRPr="00161286">
        <w:rPr>
          <w:rFonts w:ascii="Times New Roman" w:hAnsi="Times New Roman" w:cs="Times New Roman"/>
          <w:i/>
          <w:iCs/>
          <w:sz w:val="24"/>
        </w:rPr>
        <w:t>Final.Report Submitted to National Park Service, Everglades National Park, by The Pomacea Project, Inc., Pensacola, Florida</w:t>
      </w:r>
      <w:r w:rsidRPr="00161286">
        <w:rPr>
          <w:rFonts w:ascii="Times New Roman" w:hAnsi="Times New Roman" w:cs="Times New Roman"/>
          <w:sz w:val="24"/>
        </w:rPr>
        <w:t>.</w:t>
      </w:r>
    </w:p>
    <w:p w14:paraId="720CC38C" w14:textId="77777777" w:rsidR="00161286" w:rsidRPr="00161286" w:rsidRDefault="00161286" w:rsidP="00161286">
      <w:pPr>
        <w:pStyle w:val="Bibliography"/>
        <w:rPr>
          <w:rFonts w:ascii="Times New Roman" w:hAnsi="Times New Roman" w:cs="Times New Roman"/>
          <w:sz w:val="24"/>
        </w:rPr>
      </w:pPr>
      <w:r w:rsidRPr="00161286">
        <w:rPr>
          <w:rFonts w:ascii="Times New Roman" w:hAnsi="Times New Roman" w:cs="Times New Roman"/>
          <w:sz w:val="24"/>
        </w:rPr>
        <w:lastRenderedPageBreak/>
        <w:t xml:space="preserve">Sommer, J. L. (2021). </w:t>
      </w:r>
      <w:r w:rsidRPr="00161286">
        <w:rPr>
          <w:rFonts w:ascii="Times New Roman" w:hAnsi="Times New Roman" w:cs="Times New Roman"/>
          <w:i/>
          <w:iCs/>
          <w:sz w:val="24"/>
        </w:rPr>
        <w:t>Effects of Wet Season Hydro-patter on Crayfish (Procambarus fallax) population density and juvenile mortality risk</w:t>
      </w:r>
      <w:r w:rsidRPr="00161286">
        <w:rPr>
          <w:rFonts w:ascii="Times New Roman" w:hAnsi="Times New Roman" w:cs="Times New Roman"/>
          <w:sz w:val="24"/>
        </w:rPr>
        <w:t xml:space="preserve"> (Issue May). Florida Atlantic University. Boca Raton, FL.</w:t>
      </w:r>
    </w:p>
    <w:p w14:paraId="26F0F1A9" w14:textId="54731678" w:rsidR="0035377D" w:rsidRPr="0035377D" w:rsidRDefault="0035377D">
      <w:pPr>
        <w:rPr>
          <w:rFonts w:ascii="Times New Roman" w:hAnsi="Times New Roman" w:cs="Times New Roman"/>
          <w:sz w:val="24"/>
          <w:szCs w:val="24"/>
        </w:rPr>
      </w:pPr>
      <w:r>
        <w:rPr>
          <w:rFonts w:ascii="Times New Roman" w:hAnsi="Times New Roman" w:cs="Times New Roman"/>
          <w:sz w:val="24"/>
          <w:szCs w:val="24"/>
        </w:rPr>
        <w:fldChar w:fldCharType="end"/>
      </w:r>
    </w:p>
    <w:sectPr w:rsidR="0035377D" w:rsidRPr="003537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Nathan Dorn" w:date="2024-06-12T10:23:00Z" w:initials="ND">
    <w:p w14:paraId="4237FB72" w14:textId="77777777" w:rsidR="001B29BA" w:rsidRDefault="001B29BA" w:rsidP="001B29BA">
      <w:pPr>
        <w:pStyle w:val="CommentText"/>
      </w:pPr>
      <w:r>
        <w:rPr>
          <w:rStyle w:val="CommentReference"/>
        </w:rPr>
        <w:annotationRef/>
      </w:r>
      <w:r>
        <w:t>Remove to supplemental methods.</w:t>
      </w:r>
    </w:p>
  </w:comment>
  <w:comment w:id="1" w:author="Nathan Dorn" w:date="2024-06-12T10:24:00Z" w:initials="ND">
    <w:p w14:paraId="78B617E2" w14:textId="77777777" w:rsidR="001B29BA" w:rsidRDefault="001B29BA" w:rsidP="001B29BA">
      <w:pPr>
        <w:pStyle w:val="CommentText"/>
      </w:pPr>
      <w:r>
        <w:rPr>
          <w:rStyle w:val="CommentReference"/>
        </w:rPr>
        <w:annotationRef/>
      </w:r>
      <w:r>
        <w:t>Move to supplemental methodological detail.</w:t>
      </w:r>
    </w:p>
  </w:comment>
  <w:comment w:id="2" w:author="Nathan Dorn" w:date="2024-06-12T10:26:00Z" w:initials="ND">
    <w:p w14:paraId="7CBF2046" w14:textId="77777777" w:rsidR="001B29BA" w:rsidRDefault="001B29BA" w:rsidP="001B29BA">
      <w:pPr>
        <w:pStyle w:val="CommentText"/>
      </w:pPr>
      <w:r>
        <w:rPr>
          <w:rStyle w:val="CommentReference"/>
        </w:rPr>
        <w:annotationRef/>
      </w:r>
      <w:r>
        <w:t xml:space="preserve">Were dead used in the analyses or were they removed/censored?  This whole thing could get removed to the methodological detail. </w:t>
      </w:r>
    </w:p>
  </w:comment>
  <w:comment w:id="3" w:author="Nathan Dorn" w:date="2024-06-12T10:27:00Z" w:initials="ND">
    <w:p w14:paraId="4B462247" w14:textId="77777777" w:rsidR="001B29BA" w:rsidRDefault="001B29BA" w:rsidP="001B29BA">
      <w:pPr>
        <w:pStyle w:val="CommentText"/>
      </w:pPr>
      <w:r>
        <w:rPr>
          <w:rStyle w:val="CommentReference"/>
        </w:rPr>
        <w:annotationRef/>
      </w:r>
      <w:r>
        <w:t>These were lost to abiotic conditions or stress… did we use these and did it affect our predictions?  We didn’t censor these?</w:t>
      </w:r>
    </w:p>
  </w:comment>
  <w:comment w:id="4" w:author="Nathan Dorn" w:date="2024-06-12T10:29:00Z" w:initials="ND">
    <w:p w14:paraId="5C9DD994" w14:textId="77777777" w:rsidR="001B29BA" w:rsidRDefault="001B29BA" w:rsidP="001B29BA">
      <w:pPr>
        <w:pStyle w:val="CommentText"/>
      </w:pPr>
      <w:r>
        <w:rPr>
          <w:rStyle w:val="CommentReference"/>
        </w:rPr>
        <w:annotationRef/>
      </w:r>
      <w:r>
        <w:t xml:space="preserve">That was a goal?  But only for LILA?  I can’t remember this part.  Why?  I can’t remember why this was important or how it relates to the primary results of the paper. </w:t>
      </w:r>
    </w:p>
  </w:comment>
  <w:comment w:id="5" w:author="Nathan Dorn" w:date="2024-06-12T10:31:00Z" w:initials="ND">
    <w:p w14:paraId="2EB0F02A" w14:textId="77777777" w:rsidR="001B29BA" w:rsidRDefault="001B29BA" w:rsidP="001B29BA">
      <w:pPr>
        <w:pStyle w:val="CommentText"/>
      </w:pPr>
      <w:r>
        <w:rPr>
          <w:rStyle w:val="CommentReference"/>
        </w:rPr>
        <w:annotationRef/>
      </w:r>
      <w:r>
        <w:t xml:space="preserve">If we downplay the size-selectivity analysis then we can remove much of this to the supplemental methods of the survival study.  The tether escape check goes to the supplements.   Then… the spatial factors were unimportant and worth just mentioning to explain that we combined results for the two wetlands in LILA.  We can mention that survival was not strongly size selective in the results, but then point to the supplemental for more detail on mortality.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37FB72" w15:done="0"/>
  <w15:commentEx w15:paraId="78B617E2" w15:done="0"/>
  <w15:commentEx w15:paraId="7CBF2046" w15:done="0"/>
  <w15:commentEx w15:paraId="4B462247" w15:done="0"/>
  <w15:commentEx w15:paraId="5C9DD994" w15:done="0"/>
  <w15:commentEx w15:paraId="2EB0F0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94EEEB" w16cex:dateUtc="2024-06-12T14:23:00Z"/>
  <w16cex:commentExtensible w16cex:durableId="6AB72486" w16cex:dateUtc="2024-06-12T14:24:00Z"/>
  <w16cex:commentExtensible w16cex:durableId="0A59323D" w16cex:dateUtc="2024-06-12T14:26:00Z"/>
  <w16cex:commentExtensible w16cex:durableId="0CCC8835" w16cex:dateUtc="2024-06-12T14:27:00Z"/>
  <w16cex:commentExtensible w16cex:durableId="787B887D" w16cex:dateUtc="2024-06-12T14:29:00Z"/>
  <w16cex:commentExtensible w16cex:durableId="4D598438" w16cex:dateUtc="2024-06-12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37FB72" w16cid:durableId="6E94EEEB"/>
  <w16cid:commentId w16cid:paraId="78B617E2" w16cid:durableId="6AB72486"/>
  <w16cid:commentId w16cid:paraId="7CBF2046" w16cid:durableId="0A59323D"/>
  <w16cid:commentId w16cid:paraId="4B462247" w16cid:durableId="0CCC8835"/>
  <w16cid:commentId w16cid:paraId="5C9DD994" w16cid:durableId="787B887D"/>
  <w16cid:commentId w16cid:paraId="2EB0F02A" w16cid:durableId="4D5984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athan Dorn">
    <w15:presenceInfo w15:providerId="AD" w15:userId="S::ndorn@fiu.edu::410ef3ae-c69e-4cfe-b718-e611471ff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77D"/>
    <w:rsid w:val="00002E25"/>
    <w:rsid w:val="00034336"/>
    <w:rsid w:val="000B2EE2"/>
    <w:rsid w:val="000C02E2"/>
    <w:rsid w:val="000D7F88"/>
    <w:rsid w:val="0015308F"/>
    <w:rsid w:val="00161286"/>
    <w:rsid w:val="001A1082"/>
    <w:rsid w:val="001B29BA"/>
    <w:rsid w:val="00203C2A"/>
    <w:rsid w:val="002222B2"/>
    <w:rsid w:val="00233D22"/>
    <w:rsid w:val="002656CF"/>
    <w:rsid w:val="002C322A"/>
    <w:rsid w:val="002D4B29"/>
    <w:rsid w:val="002D7EA4"/>
    <w:rsid w:val="002E110A"/>
    <w:rsid w:val="00321718"/>
    <w:rsid w:val="003426E8"/>
    <w:rsid w:val="0035118A"/>
    <w:rsid w:val="0035377D"/>
    <w:rsid w:val="00361798"/>
    <w:rsid w:val="003754D7"/>
    <w:rsid w:val="003A01BD"/>
    <w:rsid w:val="003C19AC"/>
    <w:rsid w:val="003D3174"/>
    <w:rsid w:val="003E39FA"/>
    <w:rsid w:val="004264F5"/>
    <w:rsid w:val="00436270"/>
    <w:rsid w:val="004378AF"/>
    <w:rsid w:val="00453788"/>
    <w:rsid w:val="00463093"/>
    <w:rsid w:val="00473E5C"/>
    <w:rsid w:val="004F2E6C"/>
    <w:rsid w:val="00517443"/>
    <w:rsid w:val="005366FA"/>
    <w:rsid w:val="0056460A"/>
    <w:rsid w:val="00581F7E"/>
    <w:rsid w:val="005C184D"/>
    <w:rsid w:val="005C382D"/>
    <w:rsid w:val="00603963"/>
    <w:rsid w:val="006144C2"/>
    <w:rsid w:val="00621960"/>
    <w:rsid w:val="00641A35"/>
    <w:rsid w:val="00655124"/>
    <w:rsid w:val="006873F6"/>
    <w:rsid w:val="006C6657"/>
    <w:rsid w:val="006C7A29"/>
    <w:rsid w:val="006F0481"/>
    <w:rsid w:val="00716D97"/>
    <w:rsid w:val="00734DAB"/>
    <w:rsid w:val="00774F69"/>
    <w:rsid w:val="007A5B2B"/>
    <w:rsid w:val="007A70BD"/>
    <w:rsid w:val="00804184"/>
    <w:rsid w:val="00824825"/>
    <w:rsid w:val="00855694"/>
    <w:rsid w:val="00886044"/>
    <w:rsid w:val="00894A36"/>
    <w:rsid w:val="008A06F5"/>
    <w:rsid w:val="008A2DF9"/>
    <w:rsid w:val="008A5C7F"/>
    <w:rsid w:val="008A7F3D"/>
    <w:rsid w:val="008D72DF"/>
    <w:rsid w:val="008E62AA"/>
    <w:rsid w:val="00933C30"/>
    <w:rsid w:val="00936D5F"/>
    <w:rsid w:val="00962D11"/>
    <w:rsid w:val="00977EF3"/>
    <w:rsid w:val="00991ECE"/>
    <w:rsid w:val="009C2A36"/>
    <w:rsid w:val="009F2BBD"/>
    <w:rsid w:val="00A176CC"/>
    <w:rsid w:val="00A214C5"/>
    <w:rsid w:val="00A44266"/>
    <w:rsid w:val="00A47E50"/>
    <w:rsid w:val="00A745CC"/>
    <w:rsid w:val="00A9491F"/>
    <w:rsid w:val="00AD5608"/>
    <w:rsid w:val="00AE7F0D"/>
    <w:rsid w:val="00B0741B"/>
    <w:rsid w:val="00B31DD3"/>
    <w:rsid w:val="00B31E2B"/>
    <w:rsid w:val="00B65098"/>
    <w:rsid w:val="00B90D2A"/>
    <w:rsid w:val="00BA7CE8"/>
    <w:rsid w:val="00BE532C"/>
    <w:rsid w:val="00C26088"/>
    <w:rsid w:val="00C341A6"/>
    <w:rsid w:val="00C50875"/>
    <w:rsid w:val="00C90AC0"/>
    <w:rsid w:val="00C95E6E"/>
    <w:rsid w:val="00CB2962"/>
    <w:rsid w:val="00CC2076"/>
    <w:rsid w:val="00CD7C86"/>
    <w:rsid w:val="00D41D6C"/>
    <w:rsid w:val="00D65E20"/>
    <w:rsid w:val="00E16645"/>
    <w:rsid w:val="00E71AFD"/>
    <w:rsid w:val="00EA177E"/>
    <w:rsid w:val="00EA401C"/>
    <w:rsid w:val="00EB7622"/>
    <w:rsid w:val="00F15010"/>
    <w:rsid w:val="00F202E6"/>
    <w:rsid w:val="00F20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038CE"/>
  <w15:chartTrackingRefBased/>
  <w15:docId w15:val="{F8949B4B-2392-4B18-86D7-E293FFECD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41A35"/>
    <w:pPr>
      <w:keepNext/>
      <w:keepLines/>
      <w:spacing w:after="0" w:line="480" w:lineRule="auto"/>
      <w:outlineLvl w:val="1"/>
    </w:pPr>
    <w:rPr>
      <w:rFonts w:ascii="Times New Roman" w:eastAsiaTheme="majorEastAsia" w:hAnsi="Times New Roman" w:cstheme="majorBidi"/>
      <w:i/>
      <w:kern w:val="0"/>
      <w:sz w:val="24"/>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35377D"/>
    <w:pPr>
      <w:spacing w:after="0" w:line="480" w:lineRule="auto"/>
    </w:pPr>
    <w:rPr>
      <w:rFonts w:ascii="Times New Roman" w:hAnsi="Times New Roman" w:cs="Times New Roman"/>
      <w:kern w:val="0"/>
      <w:sz w:val="24"/>
      <w:szCs w:val="24"/>
      <w14:ligatures w14:val="none"/>
    </w:rPr>
  </w:style>
  <w:style w:type="character" w:customStyle="1" w:styleId="NATESTYLE1CommonCollegeChar">
    <w:name w:val="NATE STYLE 1_CommonCollege Char"/>
    <w:basedOn w:val="DefaultParagraphFont"/>
    <w:link w:val="NATESTYLE1CommonCollege"/>
    <w:rsid w:val="0035377D"/>
    <w:rPr>
      <w:rFonts w:ascii="Times New Roman" w:hAnsi="Times New Roman" w:cs="Times New Roman"/>
      <w:kern w:val="0"/>
      <w:sz w:val="24"/>
      <w:szCs w:val="24"/>
      <w14:ligatures w14:val="none"/>
    </w:rPr>
  </w:style>
  <w:style w:type="character" w:customStyle="1" w:styleId="normaltextrun">
    <w:name w:val="normaltextrun"/>
    <w:basedOn w:val="DefaultParagraphFont"/>
    <w:rsid w:val="0035377D"/>
  </w:style>
  <w:style w:type="paragraph" w:styleId="Bibliography">
    <w:name w:val="Bibliography"/>
    <w:basedOn w:val="Normal"/>
    <w:next w:val="Normal"/>
    <w:uiPriority w:val="37"/>
    <w:unhideWhenUsed/>
    <w:rsid w:val="0035377D"/>
    <w:pPr>
      <w:spacing w:after="0" w:line="480" w:lineRule="auto"/>
      <w:ind w:left="720" w:hanging="720"/>
    </w:pPr>
  </w:style>
  <w:style w:type="character" w:styleId="LineNumber">
    <w:name w:val="line number"/>
    <w:basedOn w:val="DefaultParagraphFont"/>
    <w:uiPriority w:val="99"/>
    <w:semiHidden/>
    <w:unhideWhenUsed/>
    <w:rsid w:val="00BE532C"/>
  </w:style>
  <w:style w:type="character" w:styleId="CommentReference">
    <w:name w:val="annotation reference"/>
    <w:basedOn w:val="DefaultParagraphFont"/>
    <w:uiPriority w:val="99"/>
    <w:semiHidden/>
    <w:unhideWhenUsed/>
    <w:rsid w:val="00894A36"/>
    <w:rPr>
      <w:sz w:val="16"/>
      <w:szCs w:val="16"/>
    </w:rPr>
  </w:style>
  <w:style w:type="paragraph" w:styleId="CommentText">
    <w:name w:val="annotation text"/>
    <w:basedOn w:val="Normal"/>
    <w:link w:val="CommentTextChar"/>
    <w:uiPriority w:val="99"/>
    <w:unhideWhenUsed/>
    <w:rsid w:val="00894A36"/>
    <w:pPr>
      <w:spacing w:after="0" w:line="240" w:lineRule="auto"/>
    </w:pPr>
    <w:rPr>
      <w:rFonts w:ascii="Times New Roman" w:hAnsi="Times New Roman"/>
      <w:kern w:val="0"/>
      <w:sz w:val="20"/>
      <w:szCs w:val="20"/>
      <w14:ligatures w14:val="none"/>
    </w:rPr>
  </w:style>
  <w:style w:type="character" w:customStyle="1" w:styleId="CommentTextChar">
    <w:name w:val="Comment Text Char"/>
    <w:basedOn w:val="DefaultParagraphFont"/>
    <w:link w:val="CommentText"/>
    <w:uiPriority w:val="99"/>
    <w:rsid w:val="00894A36"/>
    <w:rPr>
      <w:rFonts w:ascii="Times New Roman" w:hAnsi="Times New Roman"/>
      <w:kern w:val="0"/>
      <w:sz w:val="20"/>
      <w:szCs w:val="20"/>
      <w14:ligatures w14:val="none"/>
    </w:rPr>
  </w:style>
  <w:style w:type="character" w:styleId="PlaceholderText">
    <w:name w:val="Placeholder Text"/>
    <w:basedOn w:val="DefaultParagraphFont"/>
    <w:uiPriority w:val="99"/>
    <w:semiHidden/>
    <w:rsid w:val="00F15010"/>
    <w:rPr>
      <w:color w:val="666666"/>
    </w:rPr>
  </w:style>
  <w:style w:type="table" w:styleId="PlainTable4">
    <w:name w:val="Plain Table 4"/>
    <w:basedOn w:val="TableNormal"/>
    <w:uiPriority w:val="44"/>
    <w:rsid w:val="00A745CC"/>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41A35"/>
    <w:rPr>
      <w:rFonts w:ascii="Times New Roman" w:eastAsiaTheme="majorEastAsia" w:hAnsi="Times New Roman" w:cstheme="majorBidi"/>
      <w:i/>
      <w:kern w:val="0"/>
      <w:sz w:val="24"/>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9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188C9-380D-461D-A4C4-56B0B167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25</Pages>
  <Words>10749</Words>
  <Characters>61273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40</cp:revision>
  <dcterms:created xsi:type="dcterms:W3CDTF">2024-07-09T19:28:00Z</dcterms:created>
  <dcterms:modified xsi:type="dcterms:W3CDTF">2024-07-24T13:48:00Z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id="nssAQcjc"/&gt;&lt;style id="http://www.zotero.org/styles/functional-ecology" hasBibliography="1" bibliographyStyleHasBeenSet="1"/&gt;&lt;prefs&gt;&lt;pref name="fieldType" value="Field"/&gt;&lt;/prefs&gt;&lt;/data&gt;</vt:lpwstr>
  </property>
</Properties>
</file>