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49D0F" w14:textId="602FF5C4" w:rsidR="00164484" w:rsidRDefault="00164484" w:rsidP="00164484">
      <w:pPr>
        <w:pStyle w:val="NATESTYLE1CommonCollege"/>
      </w:pPr>
      <w:r>
        <w:rPr>
          <w:noProof/>
          <w14:ligatures w14:val="standardContextual"/>
        </w:rPr>
        <w:drawing>
          <wp:inline distT="0" distB="0" distL="0" distR="0" wp14:anchorId="2AF44E6D" wp14:editId="69A3AE98">
            <wp:extent cx="5943494" cy="5786120"/>
            <wp:effectExtent l="0" t="0" r="0" b="0"/>
            <wp:docPr id="13586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056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94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CDE9" w14:textId="71121B2D" w:rsidR="00164484" w:rsidRDefault="00164484" w:rsidP="00164484">
      <w:pPr>
        <w:pStyle w:val="NATESTYLE1CommonCollege"/>
      </w:pPr>
      <w:r>
        <w:t xml:space="preserve">Figure 1 A) hypothesized zero-population growth isocline illustrating the joint impact of juvenile growth rates and juvenile mortality. Areas to the left and down of the line indicate populations are decreasing/not recruiting while areas above and to the right indicate populations are increasing/recruiting. B-D) Illustrated or hypothetical case studies spanning freshwater, terrestrial and marine ecosystems demonstrating how the isocline could give predictions about how top-down control is influenced by different environmental gradients. Points colored blue </w:t>
      </w:r>
      <w:r>
        <w:lastRenderedPageBreak/>
        <w:t>indicate populations are declining/not recruiting while points colored pink indicate populations are increasing/recruiting.  B) The most likely relationship of a demonstrated example of top-down control of mosquito (</w:t>
      </w:r>
      <w:r w:rsidRPr="00B63F52">
        <w:rPr>
          <w:i/>
          <w:iCs/>
        </w:rPr>
        <w:t xml:space="preserve">Aedes </w:t>
      </w:r>
      <w:proofErr w:type="spellStart"/>
      <w:r w:rsidRPr="00B63F52">
        <w:rPr>
          <w:i/>
          <w:iCs/>
        </w:rPr>
        <w:t>atropalpus</w:t>
      </w:r>
      <w:proofErr w:type="spellEnd"/>
      <w:r>
        <w:t>) populations by dragonflies (</w:t>
      </w:r>
      <w:proofErr w:type="spellStart"/>
      <w:r>
        <w:rPr>
          <w:i/>
          <w:iCs/>
        </w:rPr>
        <w:t>Pantala</w:t>
      </w:r>
      <w:proofErr w:type="spellEnd"/>
      <w:r>
        <w:rPr>
          <w:i/>
          <w:iCs/>
        </w:rPr>
        <w:t xml:space="preserve"> </w:t>
      </w:r>
      <w:r>
        <w:t>spp.) when predator consumption rates and prey growth rates are simultaneously influenced by a temperature gradient. C) Hypothetical spatial/temporal distribution of quaking aspen (</w:t>
      </w:r>
      <w:r>
        <w:rPr>
          <w:i/>
          <w:iCs/>
        </w:rPr>
        <w:t>Populus tremuloides</w:t>
      </w:r>
      <w:r>
        <w:t>) stand recruitment along a moisture gradient given high or low top-down control by elk (</w:t>
      </w:r>
      <w:r>
        <w:rPr>
          <w:i/>
          <w:iCs/>
        </w:rPr>
        <w:t>Cervus canadensis</w:t>
      </w:r>
      <w:r>
        <w:t>). D) Hypothetical scenarios of top-down control of eastern oysters (</w:t>
      </w:r>
      <w:r w:rsidRPr="002727D4">
        <w:rPr>
          <w:i/>
          <w:iCs/>
        </w:rPr>
        <w:t>Crassostrea virginica</w:t>
      </w:r>
      <w:r>
        <w:t>) by their predators (crabs, snails, and fish) along depth and salinity gradients.</w:t>
      </w:r>
    </w:p>
    <w:p w14:paraId="08C93A26" w14:textId="6360E6BD" w:rsidR="00093217" w:rsidRPr="00164484" w:rsidRDefault="00093217" w:rsidP="00164484"/>
    <w:sectPr w:rsidR="00093217" w:rsidRPr="001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17"/>
    <w:rsid w:val="00093217"/>
    <w:rsid w:val="00164484"/>
    <w:rsid w:val="00533CEB"/>
    <w:rsid w:val="00BB2DA4"/>
    <w:rsid w:val="00BE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4D3C"/>
  <w15:chartTrackingRefBased/>
  <w15:docId w15:val="{1DD7F3C4-FB14-4766-9AA0-3FBB9C02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217"/>
    <w:rPr>
      <w:b/>
      <w:bCs/>
      <w:smallCaps/>
      <w:color w:val="0F4761" w:themeColor="accent1" w:themeShade="BF"/>
      <w:spacing w:val="5"/>
    </w:rPr>
  </w:style>
  <w:style w:type="paragraph" w:customStyle="1" w:styleId="NATESTYLE1CommonCollege">
    <w:name w:val="NATE STYLE 1_CommonCollege"/>
    <w:basedOn w:val="Normal"/>
    <w:link w:val="NATESTYLE1CommonCollegeChar"/>
    <w:qFormat/>
    <w:rsid w:val="00164484"/>
    <w:pPr>
      <w:spacing w:after="0" w:line="48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NATESTYLE1CommonCollegeChar">
    <w:name w:val="NATE STYLE 1_CommonCollege Char"/>
    <w:basedOn w:val="DefaultParagraphFont"/>
    <w:link w:val="NATESTYLE1CommonCollege"/>
    <w:rsid w:val="00164484"/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219A-0BA4-48B8-8E97-5C4318D6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Barrus</dc:creator>
  <cp:keywords/>
  <dc:description/>
  <cp:lastModifiedBy>Nathan Barrus</cp:lastModifiedBy>
  <cp:revision>2</cp:revision>
  <dcterms:created xsi:type="dcterms:W3CDTF">2024-12-02T22:31:00Z</dcterms:created>
  <dcterms:modified xsi:type="dcterms:W3CDTF">2024-12-17T13:15:00Z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id="HZW7pwv8"/&gt;&lt;style id="http://www.zotero.org/styles/ecology" hasBibliography="1" bibliographyStyleHasBeenSet="0"/&gt;&lt;prefs&gt;&lt;pref name="fieldType" value="Field"/&gt;&lt;/prefs&gt;&lt;/data&gt;</vt:lpwstr>
  </property>
</Properties>
</file>