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CC88" w14:textId="50D35DAB" w:rsidR="00625FD4" w:rsidRDefault="00625FD4" w:rsidP="00625FD4">
      <w:pPr>
        <w:pStyle w:val="berschrift1"/>
      </w:pPr>
      <w:r>
        <w:t>Dokumentation T</w:t>
      </w:r>
      <w:r w:rsidR="00A67BCD">
        <w:t>2</w:t>
      </w:r>
      <w:r w:rsidR="00A53B63">
        <w:t xml:space="preserve"> „</w:t>
      </w:r>
      <w:proofErr w:type="spellStart"/>
      <w:r w:rsidR="00A53B63">
        <w:t>Fluxen</w:t>
      </w:r>
      <w:proofErr w:type="spellEnd"/>
      <w:r w:rsidR="00A53B63">
        <w:t>“</w:t>
      </w:r>
    </w:p>
    <w:p w14:paraId="3581D6D0" w14:textId="20387394" w:rsidR="00C74BCD" w:rsidRDefault="00C74BCD" w:rsidP="00C74BCD">
      <w:r>
        <w:t>Fachbereich Automatisierung/Informatik</w:t>
      </w:r>
      <w:r>
        <w:br/>
        <w:t>Hochschule Harz, Wernigerode</w:t>
      </w:r>
      <w:r>
        <w:br/>
        <w:t>VT I 4.0</w:t>
      </w:r>
      <w:r>
        <w:br/>
        <w:t>Prof. Adler</w:t>
      </w:r>
    </w:p>
    <w:p w14:paraId="163DD3BE" w14:textId="24D812F5" w:rsidR="00C74BCD" w:rsidRDefault="00C74BCD" w:rsidP="00C74BCD">
      <w:r>
        <w:t>Norman Bauersfeld</w:t>
      </w:r>
      <w:r>
        <w:br/>
        <w:t xml:space="preserve">Studiengang bbgl. </w:t>
      </w:r>
      <w:proofErr w:type="gramStart"/>
      <w:r>
        <w:t>DaSc(</w:t>
      </w:r>
      <w:proofErr w:type="gramEnd"/>
      <w:r>
        <w:t>M. Sc.)</w:t>
      </w:r>
      <w:r>
        <w:br/>
        <w:t>Matrikel 30315</w:t>
      </w:r>
    </w:p>
    <w:p w14:paraId="32B9249D" w14:textId="304DF7C2" w:rsidR="00C74BCD" w:rsidRDefault="00625FD4" w:rsidP="00625FD4">
      <w:pPr>
        <w:pStyle w:val="berschrift1"/>
      </w:pPr>
      <w:r>
        <w:t>Vorrausetzungen</w:t>
      </w:r>
    </w:p>
    <w:p w14:paraId="0DE581C7" w14:textId="68B3FDFA" w:rsidR="00625FD4" w:rsidRDefault="00625FD4" w:rsidP="00625FD4">
      <w:pPr>
        <w:pStyle w:val="Listenabsatz"/>
        <w:numPr>
          <w:ilvl w:val="0"/>
          <w:numId w:val="1"/>
        </w:numPr>
      </w:pPr>
      <w:proofErr w:type="spellStart"/>
      <w:r>
        <w:t>InfluxDB</w:t>
      </w:r>
      <w:proofErr w:type="spellEnd"/>
      <w:r>
        <w:t xml:space="preserve">; </w:t>
      </w:r>
      <w:r w:rsidR="0091394C">
        <w:t xml:space="preserve">Installation einer </w:t>
      </w:r>
      <w:r>
        <w:t xml:space="preserve">Datenbank </w:t>
      </w:r>
      <w:r w:rsidR="0091394C">
        <w:t>für das Speichern von Zeitreihen</w:t>
      </w:r>
    </w:p>
    <w:p w14:paraId="6E5216CD" w14:textId="1079C720" w:rsidR="00A67BCD" w:rsidRDefault="00A67BCD" w:rsidP="00625FD4">
      <w:pPr>
        <w:pStyle w:val="Listenabsatz"/>
        <w:numPr>
          <w:ilvl w:val="0"/>
          <w:numId w:val="1"/>
        </w:numPr>
      </w:pPr>
      <w:r>
        <w:t>Datensatz mit Stromdaten der Messung „</w:t>
      </w:r>
      <w:proofErr w:type="spellStart"/>
      <w:r>
        <w:t>shellies</w:t>
      </w:r>
      <w:proofErr w:type="spellEnd"/>
      <w:r>
        <w:t>“</w:t>
      </w:r>
    </w:p>
    <w:p w14:paraId="440B9316" w14:textId="3F826D05" w:rsidR="00A67BCD" w:rsidRDefault="00A67BCD" w:rsidP="00625FD4">
      <w:pPr>
        <w:pStyle w:val="Listenabsatz"/>
        <w:numPr>
          <w:ilvl w:val="0"/>
          <w:numId w:val="1"/>
        </w:numPr>
      </w:pPr>
      <w:r>
        <w:t>Datensatz mit Anlagendaten der Messung „AFB“</w:t>
      </w:r>
    </w:p>
    <w:p w14:paraId="434239DB" w14:textId="14AC2A22" w:rsidR="0091394C" w:rsidRDefault="0091394C" w:rsidP="0091394C">
      <w:r>
        <w:t xml:space="preserve">Hinweis: </w:t>
      </w:r>
      <w:r w:rsidR="00A67BCD">
        <w:t xml:space="preserve">Die </w:t>
      </w:r>
      <w:r>
        <w:t>Konfiguration</w:t>
      </w:r>
      <w:r w:rsidR="00A67BCD">
        <w:t xml:space="preserve"> der </w:t>
      </w:r>
      <w:proofErr w:type="spellStart"/>
      <w:r w:rsidR="00A67BCD">
        <w:t>InfluxDB</w:t>
      </w:r>
      <w:proofErr w:type="spellEnd"/>
      <w:r w:rsidR="00A67BCD">
        <w:t xml:space="preserve"> erfolgt wie im gleichnamigen Abschnitt beschrieben</w:t>
      </w:r>
      <w:r>
        <w:t xml:space="preserve"> und</w:t>
      </w:r>
      <w:r w:rsidR="00A67BCD">
        <w:t xml:space="preserve"> wird</w:t>
      </w:r>
      <w:r>
        <w:t xml:space="preserve"> </w:t>
      </w:r>
      <w:r w:rsidR="00391D9C">
        <w:t xml:space="preserve">auf </w:t>
      </w:r>
      <w:proofErr w:type="spellStart"/>
      <w:r w:rsidRPr="00391D9C">
        <w:rPr>
          <w:i/>
          <w:iCs/>
        </w:rPr>
        <w:t>localhost</w:t>
      </w:r>
      <w:proofErr w:type="spellEnd"/>
      <w:r>
        <w:t xml:space="preserve"> </w:t>
      </w:r>
      <w:proofErr w:type="spellStart"/>
      <w:r w:rsidR="00A67BCD">
        <w:t>berieben</w:t>
      </w:r>
      <w:proofErr w:type="spellEnd"/>
      <w:r>
        <w:t>.</w:t>
      </w:r>
    </w:p>
    <w:p w14:paraId="538D9093" w14:textId="60D53912" w:rsidR="008739DB" w:rsidRDefault="008739DB" w:rsidP="008739DB">
      <w:pPr>
        <w:pStyle w:val="berschrift1"/>
      </w:pPr>
      <w:proofErr w:type="spellStart"/>
      <w:r>
        <w:t>InfluxDB</w:t>
      </w:r>
      <w:proofErr w:type="spellEnd"/>
    </w:p>
    <w:p w14:paraId="658EF82F" w14:textId="1E03E249" w:rsidR="00045EBD" w:rsidRDefault="008739DB" w:rsidP="00045EBD">
      <w:r>
        <w:t xml:space="preserve">Auf einem Windows-System erfolgt das Ausführen einer </w:t>
      </w:r>
      <w:proofErr w:type="spellStart"/>
      <w:r>
        <w:t>InfluxDB</w:t>
      </w:r>
      <w:proofErr w:type="spellEnd"/>
      <w:r>
        <w:t xml:space="preserve"> </w:t>
      </w:r>
      <w:r w:rsidR="004A73BC">
        <w:t xml:space="preserve">mit Hilfe eines vorkompilierten </w:t>
      </w:r>
      <w:proofErr w:type="spellStart"/>
      <w:r w:rsidR="004A73BC">
        <w:t>Daemon</w:t>
      </w:r>
      <w:proofErr w:type="spellEnd"/>
      <w:r w:rsidR="004A73BC">
        <w:t xml:space="preserve"> per influxd.exe</w:t>
      </w:r>
      <w:r w:rsidR="00AB2123">
        <w:t xml:space="preserve">. Damit steht unter der Adresse localhost:8086 die Datenbank-Web-Oberfläche zur Verfügung, welche nun zur Konfiguration verwendet wird. Für </w:t>
      </w:r>
      <w:r w:rsidR="00A67BCD">
        <w:t>die</w:t>
      </w:r>
      <w:r w:rsidR="00AB2123">
        <w:t xml:space="preserve"> avisierte</w:t>
      </w:r>
      <w:r w:rsidR="00A67BCD">
        <w:t>n</w:t>
      </w:r>
      <w:r w:rsidR="00AB2123">
        <w:t xml:space="preserve"> </w:t>
      </w:r>
      <w:proofErr w:type="spellStart"/>
      <w:r w:rsidR="00AB2123">
        <w:t>Bucket</w:t>
      </w:r>
      <w:r w:rsidR="00A67BCD">
        <w:t>s</w:t>
      </w:r>
      <w:proofErr w:type="spellEnd"/>
      <w:r w:rsidR="00AB2123">
        <w:t xml:space="preserve"> benötigen wir </w:t>
      </w:r>
      <w:r w:rsidR="00A67BCD">
        <w:t>(</w:t>
      </w:r>
      <w:r w:rsidR="00AB2123">
        <w:t>ein</w:t>
      </w:r>
      <w:r w:rsidR="00A67BCD">
        <w:t>)</w:t>
      </w:r>
      <w:r w:rsidR="00AB2123">
        <w:t xml:space="preserve"> TOKEN als Authentisierung.</w:t>
      </w:r>
    </w:p>
    <w:p w14:paraId="1C010F35" w14:textId="6846E456" w:rsidR="00A67BCD" w:rsidRDefault="00A67BCD" w:rsidP="00045EBD">
      <w:r>
        <w:t xml:space="preserve">Die Weboberfläche wird ebenfalls zur Anlage von Notebooks für </w:t>
      </w:r>
      <w:proofErr w:type="spellStart"/>
      <w:r>
        <w:t>flux</w:t>
      </w:r>
      <w:proofErr w:type="spellEnd"/>
      <w:r>
        <w:t>-Abfragen verwendet.</w:t>
      </w:r>
    </w:p>
    <w:p w14:paraId="235D78ED" w14:textId="34AE4DED" w:rsidR="00A67BCD" w:rsidRDefault="00A67BCD" w:rsidP="00A67BCD">
      <w:pPr>
        <w:pStyle w:val="berschrift1"/>
      </w:pPr>
      <w:proofErr w:type="spellStart"/>
      <w:r>
        <w:t>InfluxDB</w:t>
      </w:r>
      <w:proofErr w:type="spellEnd"/>
      <w:r>
        <w:t>-Client</w:t>
      </w:r>
    </w:p>
    <w:p w14:paraId="78362D66" w14:textId="7C6B86F2" w:rsidR="00A67BCD" w:rsidRDefault="00A67BCD" w:rsidP="00A67BCD">
      <w:r>
        <w:t xml:space="preserve">Eine komfortablere Abfrage und Auswertung von </w:t>
      </w:r>
      <w:proofErr w:type="spellStart"/>
      <w:r>
        <w:t>InfluxDB</w:t>
      </w:r>
      <w:proofErr w:type="spellEnd"/>
      <w:r>
        <w:t xml:space="preserve">-Zeitreihendaten erfolgt mittels des Python Moduls </w:t>
      </w:r>
      <w:proofErr w:type="spellStart"/>
      <w:r w:rsidRPr="00A67BCD">
        <w:rPr>
          <w:i/>
          <w:iCs/>
        </w:rPr>
        <w:t>influxdb_client</w:t>
      </w:r>
      <w:proofErr w:type="spellEnd"/>
      <w:r>
        <w:t xml:space="preserve">. </w:t>
      </w:r>
      <w:r w:rsidR="00EA049F">
        <w:t xml:space="preserve">Eine </w:t>
      </w:r>
      <w:proofErr w:type="spellStart"/>
      <w:r w:rsidR="00EA049F">
        <w:t>flux</w:t>
      </w:r>
      <w:proofErr w:type="spellEnd"/>
      <w:r w:rsidR="00EA049F">
        <w:t xml:space="preserve">-Query wird der </w:t>
      </w:r>
      <w:proofErr w:type="spellStart"/>
      <w:r w:rsidR="00EA049F" w:rsidRPr="003B3CA7">
        <w:rPr>
          <w:i/>
          <w:iCs/>
        </w:rPr>
        <w:t>query_api</w:t>
      </w:r>
      <w:proofErr w:type="spellEnd"/>
      <w:r w:rsidR="00EA049F">
        <w:t xml:space="preserve"> </w:t>
      </w:r>
      <w:proofErr w:type="gramStart"/>
      <w:r w:rsidR="00EA049F">
        <w:t>des Client</w:t>
      </w:r>
      <w:proofErr w:type="gramEnd"/>
      <w:r w:rsidR="00EA049F">
        <w:t xml:space="preserve"> zur Verfügung gestellt (</w:t>
      </w:r>
      <w:r w:rsidR="00EA049F">
        <w:fldChar w:fldCharType="begin"/>
      </w:r>
      <w:r w:rsidR="00EA049F">
        <w:instrText xml:space="preserve"> REF _Ref137515703 \h </w:instrText>
      </w:r>
      <w:r w:rsidR="00EA049F">
        <w:fldChar w:fldCharType="separate"/>
      </w:r>
      <w:r w:rsidR="00A95A87">
        <w:t xml:space="preserve">Abbildung </w:t>
      </w:r>
      <w:r w:rsidR="00A95A87">
        <w:rPr>
          <w:noProof/>
        </w:rPr>
        <w:t>1</w:t>
      </w:r>
      <w:r w:rsidR="00EA049F">
        <w:fldChar w:fldCharType="end"/>
      </w:r>
      <w:r w:rsidR="00EA049F">
        <w:t xml:space="preserve">) und </w:t>
      </w:r>
      <w:r w:rsidR="00E352A8">
        <w:t>die</w:t>
      </w:r>
      <w:r w:rsidR="00EA049F">
        <w:t xml:space="preserve"> </w:t>
      </w:r>
      <w:proofErr w:type="spellStart"/>
      <w:r w:rsidR="00E352A8">
        <w:t>json-</w:t>
      </w:r>
      <w:r w:rsidR="00EA049F">
        <w:t>tables</w:t>
      </w:r>
      <w:proofErr w:type="spellEnd"/>
      <w:r w:rsidR="00E352A8">
        <w:t xml:space="preserve"> mittels funktionalem Mapper</w:t>
      </w:r>
      <w:r w:rsidR="00EA049F">
        <w:t xml:space="preserve"> in eine </w:t>
      </w:r>
      <w:proofErr w:type="spellStart"/>
      <w:r w:rsidR="00EA049F">
        <w:t>csv</w:t>
      </w:r>
      <w:proofErr w:type="spellEnd"/>
      <w:r w:rsidR="00EA049F">
        <w:t>-Datei geschrieben (</w:t>
      </w:r>
      <w:r w:rsidR="00EA049F">
        <w:fldChar w:fldCharType="begin"/>
      </w:r>
      <w:r w:rsidR="00EA049F">
        <w:instrText xml:space="preserve"> REF _Ref137515775 \h </w:instrText>
      </w:r>
      <w:r w:rsidR="00EA049F">
        <w:fldChar w:fldCharType="separate"/>
      </w:r>
      <w:r w:rsidR="00A95A87">
        <w:t xml:space="preserve">Abbildung </w:t>
      </w:r>
      <w:r w:rsidR="00A95A87">
        <w:rPr>
          <w:noProof/>
        </w:rPr>
        <w:t>2</w:t>
      </w:r>
      <w:r w:rsidR="00EA049F">
        <w:fldChar w:fldCharType="end"/>
      </w:r>
      <w:r w:rsidR="00EA049F">
        <w:t xml:space="preserve">). </w:t>
      </w:r>
    </w:p>
    <w:p w14:paraId="4CCFC99D" w14:textId="77777777" w:rsidR="00EA049F" w:rsidRDefault="00EA049F" w:rsidP="00EA049F">
      <w:pPr>
        <w:keepNext/>
      </w:pPr>
      <w:r w:rsidRPr="00EA049F">
        <w:rPr>
          <w:noProof/>
        </w:rPr>
        <w:drawing>
          <wp:inline distT="0" distB="0" distL="0" distR="0" wp14:anchorId="229E6CF8" wp14:editId="677E18B3">
            <wp:extent cx="5760000" cy="1994400"/>
            <wp:effectExtent l="0" t="0" r="0" b="6350"/>
            <wp:docPr id="122127631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6312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2D3" w14:textId="742FFCA2" w:rsidR="00EA049F" w:rsidRDefault="00EA049F" w:rsidP="00EA049F">
      <w:pPr>
        <w:pStyle w:val="Beschriftung"/>
      </w:pPr>
      <w:bookmarkStart w:id="0" w:name="_Ref137515703"/>
      <w:r>
        <w:t xml:space="preserve">Abbildung </w:t>
      </w:r>
      <w:fldSimple w:instr=" SEQ Abbildung \* ARABIC ">
        <w:r w:rsidR="00A95A87">
          <w:rPr>
            <w:noProof/>
          </w:rPr>
          <w:t>1</w:t>
        </w:r>
      </w:fldSimple>
      <w:bookmarkEnd w:id="0"/>
    </w:p>
    <w:p w14:paraId="754B6FD6" w14:textId="42571041" w:rsidR="00EA049F" w:rsidRDefault="007D1AC9" w:rsidP="00EA049F">
      <w:pPr>
        <w:keepNext/>
      </w:pPr>
      <w:r w:rsidRPr="007D1AC9">
        <w:rPr>
          <w:noProof/>
        </w:rPr>
        <w:lastRenderedPageBreak/>
        <w:drawing>
          <wp:inline distT="0" distB="0" distL="0" distR="0" wp14:anchorId="211752B3" wp14:editId="6B866730">
            <wp:extent cx="4287600" cy="3542400"/>
            <wp:effectExtent l="0" t="0" r="0" b="1270"/>
            <wp:docPr id="123375001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0013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F049" w14:textId="5EA0BCEC" w:rsidR="00EA049F" w:rsidRPr="00EA049F" w:rsidRDefault="00EA049F" w:rsidP="00EA049F">
      <w:pPr>
        <w:pStyle w:val="Beschriftung"/>
      </w:pPr>
      <w:bookmarkStart w:id="1" w:name="_Ref137515775"/>
      <w:r>
        <w:t xml:space="preserve">Abbildung </w:t>
      </w:r>
      <w:fldSimple w:instr=" SEQ Abbildung \* ARABIC ">
        <w:r w:rsidR="00A95A87">
          <w:rPr>
            <w:noProof/>
          </w:rPr>
          <w:t>2</w:t>
        </w:r>
      </w:fldSimple>
      <w:bookmarkEnd w:id="1"/>
    </w:p>
    <w:p w14:paraId="0471380C" w14:textId="3DFEBEE1" w:rsidR="00EA049F" w:rsidRPr="00A67BCD" w:rsidRDefault="00EA049F" w:rsidP="00A67BCD">
      <w:r>
        <w:t>Die nachfolgende Aufgabenbearbeitung folgt dem Schema &lt;</w:t>
      </w:r>
      <w:proofErr w:type="spellStart"/>
      <w:r>
        <w:t>aufgabennumer</w:t>
      </w:r>
      <w:proofErr w:type="spellEnd"/>
      <w:proofErr w:type="gramStart"/>
      <w:r>
        <w:t>&gt;.</w:t>
      </w:r>
      <w:proofErr w:type="spellStart"/>
      <w:r>
        <w:t>flux</w:t>
      </w:r>
      <w:proofErr w:type="spellEnd"/>
      <w:proofErr w:type="gramEnd"/>
      <w:r>
        <w:t xml:space="preserve"> für die Query, &lt;</w:t>
      </w:r>
      <w:proofErr w:type="spellStart"/>
      <w:r>
        <w:t>aufgabennnummer</w:t>
      </w:r>
      <w:proofErr w:type="spellEnd"/>
      <w:r>
        <w:t>&gt;.</w:t>
      </w:r>
      <w:r w:rsidR="003B3CA7">
        <w:t>flux.</w:t>
      </w:r>
      <w:r>
        <w:t>txt für Ergebnismenge.</w:t>
      </w:r>
    </w:p>
    <w:p w14:paraId="5B5227A8" w14:textId="6129A5DC" w:rsidR="00A67BCD" w:rsidRDefault="00A67BCD" w:rsidP="00A67BCD">
      <w:pPr>
        <w:pStyle w:val="berschrift1"/>
      </w:pPr>
      <w:r>
        <w:t>Stromdaten</w:t>
      </w:r>
    </w:p>
    <w:p w14:paraId="3C2DEE3F" w14:textId="6017BA34" w:rsidR="00E352A8" w:rsidRPr="00E352A8" w:rsidRDefault="00E352A8" w:rsidP="00E352A8">
      <w:proofErr w:type="spellStart"/>
      <w:r>
        <w:t>Bucket</w:t>
      </w:r>
      <w:proofErr w:type="spellEnd"/>
      <w:r>
        <w:t xml:space="preserve"> „power“</w:t>
      </w:r>
      <w:r w:rsidR="000B25FD">
        <w:t>, Aufgabe 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4"/>
        <w:gridCol w:w="685"/>
        <w:gridCol w:w="7933"/>
      </w:tblGrid>
      <w:tr w:rsidR="00E352A8" w14:paraId="45AFE714" w14:textId="77777777" w:rsidTr="001F392E">
        <w:tc>
          <w:tcPr>
            <w:tcW w:w="444" w:type="dxa"/>
          </w:tcPr>
          <w:p w14:paraId="100DDA6A" w14:textId="305DC687" w:rsidR="00E352A8" w:rsidRDefault="00E352A8" w:rsidP="00E352A8"/>
        </w:tc>
        <w:tc>
          <w:tcPr>
            <w:tcW w:w="685" w:type="dxa"/>
          </w:tcPr>
          <w:p w14:paraId="7E80D372" w14:textId="0D1C43C7" w:rsidR="00E352A8" w:rsidRDefault="00E352A8" w:rsidP="00E352A8">
            <w:r>
              <w:t>Ident</w:t>
            </w:r>
          </w:p>
        </w:tc>
        <w:tc>
          <w:tcPr>
            <w:tcW w:w="7933" w:type="dxa"/>
          </w:tcPr>
          <w:p w14:paraId="2F3CAC6F" w14:textId="030217D2" w:rsidR="00E352A8" w:rsidRDefault="00E352A8" w:rsidP="00E352A8">
            <w:r>
              <w:t>Bemerkung</w:t>
            </w:r>
          </w:p>
        </w:tc>
      </w:tr>
      <w:tr w:rsidR="00E352A8" w14:paraId="74D6FEDA" w14:textId="77777777" w:rsidTr="001F392E">
        <w:tc>
          <w:tcPr>
            <w:tcW w:w="444" w:type="dxa"/>
          </w:tcPr>
          <w:p w14:paraId="0840D26B" w14:textId="49ADC01B" w:rsidR="00E352A8" w:rsidRDefault="00E352A8" w:rsidP="00E352A8">
            <w:r>
              <w:t>1</w:t>
            </w:r>
          </w:p>
        </w:tc>
        <w:tc>
          <w:tcPr>
            <w:tcW w:w="685" w:type="dxa"/>
          </w:tcPr>
          <w:p w14:paraId="39D518C8" w14:textId="4CF2593B" w:rsidR="00E352A8" w:rsidRDefault="00E352A8" w:rsidP="00E352A8">
            <w:r>
              <w:t>221</w:t>
            </w:r>
          </w:p>
        </w:tc>
        <w:tc>
          <w:tcPr>
            <w:tcW w:w="7933" w:type="dxa"/>
          </w:tcPr>
          <w:p w14:paraId="3F247631" w14:textId="0162C036" w:rsidR="00E352A8" w:rsidRDefault="000B25FD" w:rsidP="00E352A8">
            <w:r>
              <w:t>inkl. „</w:t>
            </w:r>
            <w:proofErr w:type="spellStart"/>
            <w:r>
              <w:t>delay</w:t>
            </w:r>
            <w:proofErr w:type="spellEnd"/>
            <w:r>
              <w:t>“ in Sek</w:t>
            </w:r>
            <w:r w:rsidR="0084349F">
              <w:t>.</w:t>
            </w:r>
          </w:p>
        </w:tc>
      </w:tr>
      <w:tr w:rsidR="00E352A8" w14:paraId="41865096" w14:textId="77777777" w:rsidTr="001F392E">
        <w:tc>
          <w:tcPr>
            <w:tcW w:w="444" w:type="dxa"/>
          </w:tcPr>
          <w:p w14:paraId="76FBF537" w14:textId="641E2208" w:rsidR="00E352A8" w:rsidRDefault="000B25FD" w:rsidP="00E352A8">
            <w:r>
              <w:t>2</w:t>
            </w:r>
          </w:p>
        </w:tc>
        <w:tc>
          <w:tcPr>
            <w:tcW w:w="685" w:type="dxa"/>
          </w:tcPr>
          <w:p w14:paraId="3AFB4148" w14:textId="6A1F4AD7" w:rsidR="00E352A8" w:rsidRDefault="000B25FD" w:rsidP="00E352A8">
            <w:r>
              <w:t>222</w:t>
            </w:r>
          </w:p>
        </w:tc>
        <w:tc>
          <w:tcPr>
            <w:tcW w:w="7933" w:type="dxa"/>
          </w:tcPr>
          <w:p w14:paraId="54043C33" w14:textId="720B69DF" w:rsidR="00E352A8" w:rsidRDefault="003B3CA7" w:rsidP="00E352A8">
            <w:r>
              <w:t>24 h Auflösung, Summe der „_</w:t>
            </w:r>
            <w:proofErr w:type="spellStart"/>
            <w:r>
              <w:t>value</w:t>
            </w:r>
            <w:proofErr w:type="spellEnd"/>
            <w:r>
              <w:t>“ über alle Sensoren in</w:t>
            </w:r>
            <w:r w:rsidR="00CC44EF">
              <w:t xml:space="preserve"> </w:t>
            </w:r>
            <w:r>
              <w:t>„</w:t>
            </w:r>
            <w:proofErr w:type="spellStart"/>
            <w:r>
              <w:t>consumption</w:t>
            </w:r>
            <w:proofErr w:type="spellEnd"/>
            <w:r>
              <w:t>“</w:t>
            </w:r>
            <w:r w:rsidR="00CC44EF">
              <w:t xml:space="preserve">, für Gruppierung jeweils eigene </w:t>
            </w:r>
            <w:proofErr w:type="spellStart"/>
            <w:r w:rsidR="00CC44EF" w:rsidRPr="00CC44EF">
              <w:rPr>
                <w:i/>
                <w:iCs/>
              </w:rPr>
              <w:t>tables</w:t>
            </w:r>
            <w:proofErr w:type="spellEnd"/>
          </w:p>
        </w:tc>
      </w:tr>
      <w:tr w:rsidR="00E352A8" w14:paraId="17C8AB12" w14:textId="77777777" w:rsidTr="001F392E">
        <w:tc>
          <w:tcPr>
            <w:tcW w:w="444" w:type="dxa"/>
          </w:tcPr>
          <w:p w14:paraId="58CE5F16" w14:textId="730C896F" w:rsidR="00E352A8" w:rsidRDefault="000B25FD" w:rsidP="00E352A8">
            <w:r>
              <w:t>3</w:t>
            </w:r>
          </w:p>
        </w:tc>
        <w:tc>
          <w:tcPr>
            <w:tcW w:w="685" w:type="dxa"/>
          </w:tcPr>
          <w:p w14:paraId="0022AB9C" w14:textId="277CA9B1" w:rsidR="00E352A8" w:rsidRDefault="000B25FD" w:rsidP="00E352A8">
            <w:r>
              <w:t>223</w:t>
            </w:r>
          </w:p>
        </w:tc>
        <w:tc>
          <w:tcPr>
            <w:tcW w:w="7933" w:type="dxa"/>
          </w:tcPr>
          <w:p w14:paraId="4D1E2044" w14:textId="398FD07B" w:rsidR="00E352A8" w:rsidRDefault="00CC44EF" w:rsidP="00E352A8">
            <w:r>
              <w:t>24 h Auflösung der „</w:t>
            </w:r>
            <w:proofErr w:type="spellStart"/>
            <w:r>
              <w:t>hour</w:t>
            </w:r>
            <w:proofErr w:type="spellEnd"/>
            <w:r>
              <w:t>“ für jeden Raum „</w:t>
            </w:r>
            <w:proofErr w:type="spellStart"/>
            <w:r>
              <w:t>location</w:t>
            </w:r>
            <w:proofErr w:type="spellEnd"/>
            <w:r>
              <w:t>“ in „</w:t>
            </w:r>
            <w:proofErr w:type="spellStart"/>
            <w:r>
              <w:t>consumption</w:t>
            </w:r>
            <w:proofErr w:type="spellEnd"/>
            <w:r>
              <w:t>“</w:t>
            </w:r>
          </w:p>
        </w:tc>
      </w:tr>
      <w:tr w:rsidR="00E352A8" w14:paraId="0E4781B2" w14:textId="77777777" w:rsidTr="001F392E">
        <w:tc>
          <w:tcPr>
            <w:tcW w:w="444" w:type="dxa"/>
          </w:tcPr>
          <w:p w14:paraId="085795A7" w14:textId="4301632E" w:rsidR="00E352A8" w:rsidRDefault="000B25FD" w:rsidP="00E352A8">
            <w:r>
              <w:t>4</w:t>
            </w:r>
          </w:p>
        </w:tc>
        <w:tc>
          <w:tcPr>
            <w:tcW w:w="685" w:type="dxa"/>
          </w:tcPr>
          <w:p w14:paraId="2314DF6B" w14:textId="1B26063A" w:rsidR="00E352A8" w:rsidRDefault="000B25FD" w:rsidP="00E352A8">
            <w:r>
              <w:t>224</w:t>
            </w:r>
          </w:p>
        </w:tc>
        <w:tc>
          <w:tcPr>
            <w:tcW w:w="7933" w:type="dxa"/>
          </w:tcPr>
          <w:p w14:paraId="72CBC4BD" w14:textId="03CB150D" w:rsidR="00E352A8" w:rsidRDefault="00CC44EF" w:rsidP="00E352A8">
            <w:r>
              <w:t xml:space="preserve">time </w:t>
            </w:r>
            <w:proofErr w:type="spellStart"/>
            <w:r>
              <w:t>join</w:t>
            </w:r>
            <w:proofErr w:type="spellEnd"/>
            <w:r>
              <w:t xml:space="preserve"> der „Device“ </w:t>
            </w:r>
            <w:proofErr w:type="spellStart"/>
            <w:r>
              <w:t>Queries</w:t>
            </w:r>
            <w:proofErr w:type="spellEnd"/>
            <w:r>
              <w:t xml:space="preserve"> „server1“ und „server2“ mit „_</w:t>
            </w:r>
            <w:proofErr w:type="spellStart"/>
            <w:r w:rsidR="0076486E">
              <w:t>value</w:t>
            </w:r>
            <w:proofErr w:type="spellEnd"/>
            <w:r>
              <w:t>“ als Summe; Reduktion der Zieldatenmenge über „</w:t>
            </w:r>
            <w:proofErr w:type="spellStart"/>
            <w:r>
              <w:t>aggregateWindow</w:t>
            </w:r>
            <w:proofErr w:type="spellEnd"/>
            <w:r>
              <w:t>“ von „</w:t>
            </w:r>
            <w:r w:rsidR="0026562A">
              <w:t>5</w:t>
            </w:r>
            <w:r>
              <w:t>m“</w:t>
            </w:r>
            <w:r w:rsidR="002D6B28">
              <w:t>; Hinweis: „None“ „_</w:t>
            </w:r>
            <w:proofErr w:type="spellStart"/>
            <w:r w:rsidR="002D6B28">
              <w:t>value</w:t>
            </w:r>
            <w:proofErr w:type="spellEnd"/>
            <w:r w:rsidR="002D6B28">
              <w:t>“, entstanden durch die Aggregation-Windows, können in den Zieldaten entfernt werden</w:t>
            </w:r>
          </w:p>
        </w:tc>
      </w:tr>
      <w:tr w:rsidR="00E352A8" w14:paraId="4F5AE811" w14:textId="77777777" w:rsidTr="001F392E">
        <w:tc>
          <w:tcPr>
            <w:tcW w:w="444" w:type="dxa"/>
          </w:tcPr>
          <w:p w14:paraId="68474707" w14:textId="445CA9B7" w:rsidR="00E352A8" w:rsidRDefault="000B25FD" w:rsidP="00E352A8">
            <w:r>
              <w:t>5a</w:t>
            </w:r>
          </w:p>
        </w:tc>
        <w:tc>
          <w:tcPr>
            <w:tcW w:w="685" w:type="dxa"/>
          </w:tcPr>
          <w:p w14:paraId="117CCEAF" w14:textId="1F326971" w:rsidR="00E352A8" w:rsidRDefault="001F392E" w:rsidP="00E352A8">
            <w:r>
              <w:t>225a</w:t>
            </w:r>
          </w:p>
        </w:tc>
        <w:tc>
          <w:tcPr>
            <w:tcW w:w="7933" w:type="dxa"/>
          </w:tcPr>
          <w:p w14:paraId="33C39038" w14:textId="712C5436" w:rsidR="001F392E" w:rsidRDefault="001F392E" w:rsidP="00E352A8">
            <w:r>
              <w:t>„server1“ Zeitreihe über „</w:t>
            </w:r>
            <w:proofErr w:type="spellStart"/>
            <w:r>
              <w:t>aggregateWindow</w:t>
            </w:r>
            <w:proofErr w:type="spellEnd"/>
            <w:r>
              <w:t>“ von „10m“; Korrektur der „Ausreißer“ über Mittelwert; Anstiegsermittlung der Aggregation mittels „derivative“ und einer „</w:t>
            </w:r>
            <w:proofErr w:type="spellStart"/>
            <w:r>
              <w:t>duration</w:t>
            </w:r>
            <w:proofErr w:type="spellEnd"/>
            <w:r>
              <w:t>“ von „10s“; „</w:t>
            </w:r>
            <w:proofErr w:type="spellStart"/>
            <w:r>
              <w:t>bulge</w:t>
            </w:r>
            <w:proofErr w:type="spellEnd"/>
            <w:r>
              <w:t xml:space="preserve">“ &gt; 0.2 weist auf emergentes Verhalten hin; visuelle Inspektion der 9 Zeitdaten und Auswahl Anhand einer Orientierung aus </w:t>
            </w:r>
            <w:r>
              <w:fldChar w:fldCharType="begin"/>
            </w:r>
            <w:r>
              <w:instrText xml:space="preserve"> REF _Ref137520175 \h </w:instrText>
            </w:r>
            <w:r>
              <w:fldChar w:fldCharType="separate"/>
            </w:r>
            <w:r w:rsidR="00A95A87">
              <w:t xml:space="preserve">Abbildung </w:t>
            </w:r>
            <w:r w:rsidR="00A95A87">
              <w:rPr>
                <w:noProof/>
              </w:rPr>
              <w:t>3</w:t>
            </w:r>
            <w:r>
              <w:fldChar w:fldCharType="end"/>
            </w:r>
            <w:r>
              <w:t xml:space="preserve"> mit „</w:t>
            </w:r>
            <w:r w:rsidRPr="001F392E">
              <w:t>2023-04-11T11:</w:t>
            </w:r>
            <w:r w:rsidR="0003231E">
              <w:t>4</w:t>
            </w:r>
            <w:r w:rsidRPr="001F392E">
              <w:t>0:00+00:00</w:t>
            </w:r>
            <w:r>
              <w:t>“</w:t>
            </w:r>
          </w:p>
          <w:p w14:paraId="49335540" w14:textId="77777777" w:rsidR="001F392E" w:rsidRDefault="001F392E" w:rsidP="001F392E">
            <w:pPr>
              <w:keepNext/>
            </w:pPr>
            <w:r w:rsidRPr="001F392E">
              <w:rPr>
                <w:noProof/>
              </w:rPr>
              <w:lastRenderedPageBreak/>
              <w:drawing>
                <wp:inline distT="0" distB="0" distL="0" distR="0" wp14:anchorId="233969DA" wp14:editId="4FEE80CE">
                  <wp:extent cx="4114800" cy="1393200"/>
                  <wp:effectExtent l="0" t="0" r="0" b="0"/>
                  <wp:docPr id="11426593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6593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3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1BBB4" w14:textId="4A01D74A" w:rsidR="001F392E" w:rsidRDefault="001F392E" w:rsidP="001F392E">
            <w:pPr>
              <w:pStyle w:val="Beschriftung"/>
            </w:pPr>
            <w:bookmarkStart w:id="2" w:name="_Ref137520175"/>
            <w:r>
              <w:t xml:space="preserve">Abbildung </w:t>
            </w:r>
            <w:fldSimple w:instr=" SEQ Abbildung \* ARABIC ">
              <w:r w:rsidR="00A95A87">
                <w:rPr>
                  <w:noProof/>
                </w:rPr>
                <w:t>3</w:t>
              </w:r>
            </w:fldSimple>
            <w:bookmarkEnd w:id="2"/>
          </w:p>
        </w:tc>
      </w:tr>
      <w:tr w:rsidR="00E352A8" w14:paraId="6DC136F3" w14:textId="77777777" w:rsidTr="001F392E">
        <w:tc>
          <w:tcPr>
            <w:tcW w:w="444" w:type="dxa"/>
          </w:tcPr>
          <w:p w14:paraId="6D85C1CB" w14:textId="1DE98E61" w:rsidR="00E352A8" w:rsidRDefault="000B25FD" w:rsidP="00E352A8">
            <w:r>
              <w:lastRenderedPageBreak/>
              <w:t>5b</w:t>
            </w:r>
          </w:p>
        </w:tc>
        <w:tc>
          <w:tcPr>
            <w:tcW w:w="685" w:type="dxa"/>
          </w:tcPr>
          <w:p w14:paraId="3F687EFC" w14:textId="0601AF0C" w:rsidR="00E352A8" w:rsidRDefault="0003231E" w:rsidP="00E352A8">
            <w:r>
              <w:t>225b</w:t>
            </w:r>
          </w:p>
        </w:tc>
        <w:tc>
          <w:tcPr>
            <w:tcW w:w="7933" w:type="dxa"/>
          </w:tcPr>
          <w:p w14:paraId="26DC554D" w14:textId="5C191F1C" w:rsidR="00E352A8" w:rsidRDefault="0003231E" w:rsidP="00E352A8">
            <w:r>
              <w:t>Einsatz der Auswahl „</w:t>
            </w:r>
            <w:r w:rsidRPr="0003231E">
              <w:t>2023-04-11T11:</w:t>
            </w:r>
            <w:r>
              <w:t>4</w:t>
            </w:r>
            <w:r w:rsidRPr="0003231E">
              <w:t>0:00+00:00</w:t>
            </w:r>
            <w:r>
              <w:t>“ aus 225a für „</w:t>
            </w:r>
            <w:proofErr w:type="spellStart"/>
            <w:r w:rsidRPr="0003231E">
              <w:t>tevent</w:t>
            </w:r>
            <w:proofErr w:type="spellEnd"/>
            <w:r>
              <w:t>“</w:t>
            </w:r>
            <w:r w:rsidR="00345A6D">
              <w:t xml:space="preserve"> mit „</w:t>
            </w:r>
            <w:proofErr w:type="spellStart"/>
            <w:r w:rsidR="00345A6D">
              <w:t>past</w:t>
            </w:r>
            <w:proofErr w:type="spellEnd"/>
            <w:r w:rsidR="00345A6D">
              <w:t>“ und „before“ als Mittelwert</w:t>
            </w:r>
          </w:p>
        </w:tc>
      </w:tr>
      <w:tr w:rsidR="00E352A8" w14:paraId="23D7F324" w14:textId="77777777" w:rsidTr="001F392E">
        <w:tc>
          <w:tcPr>
            <w:tcW w:w="444" w:type="dxa"/>
          </w:tcPr>
          <w:p w14:paraId="2865E929" w14:textId="5E3964F9" w:rsidR="00E352A8" w:rsidRDefault="000B25FD" w:rsidP="00E352A8">
            <w:r>
              <w:t>5c</w:t>
            </w:r>
          </w:p>
        </w:tc>
        <w:tc>
          <w:tcPr>
            <w:tcW w:w="685" w:type="dxa"/>
          </w:tcPr>
          <w:p w14:paraId="68AE9E7D" w14:textId="112E8DCB" w:rsidR="00E352A8" w:rsidRDefault="0026562A" w:rsidP="00E352A8">
            <w:r>
              <w:t>225c</w:t>
            </w:r>
          </w:p>
        </w:tc>
        <w:tc>
          <w:tcPr>
            <w:tcW w:w="7933" w:type="dxa"/>
          </w:tcPr>
          <w:p w14:paraId="0E02FE06" w14:textId="256969B4" w:rsidR="000B25FD" w:rsidRDefault="0026562A" w:rsidP="00E352A8">
            <w:r>
              <w:t>minimale Korrektur durch „</w:t>
            </w:r>
            <w:proofErr w:type="spellStart"/>
            <w:r>
              <w:t>map</w:t>
            </w:r>
            <w:proofErr w:type="spellEnd"/>
            <w:r>
              <w:t>“ auf „Device“ „server1“</w:t>
            </w:r>
          </w:p>
        </w:tc>
      </w:tr>
      <w:tr w:rsidR="000B25FD" w14:paraId="2512FEB8" w14:textId="77777777" w:rsidTr="001F392E">
        <w:tc>
          <w:tcPr>
            <w:tcW w:w="444" w:type="dxa"/>
          </w:tcPr>
          <w:p w14:paraId="23C2AA81" w14:textId="64C292D6" w:rsidR="000B25FD" w:rsidRDefault="000B25FD" w:rsidP="00E352A8">
            <w:r>
              <w:t>6</w:t>
            </w:r>
          </w:p>
        </w:tc>
        <w:tc>
          <w:tcPr>
            <w:tcW w:w="685" w:type="dxa"/>
          </w:tcPr>
          <w:p w14:paraId="7E13DA85" w14:textId="7BED87A3" w:rsidR="000B25FD" w:rsidRDefault="00DB0CC3" w:rsidP="00E352A8">
            <w:r>
              <w:t>226</w:t>
            </w:r>
          </w:p>
        </w:tc>
        <w:tc>
          <w:tcPr>
            <w:tcW w:w="7933" w:type="dxa"/>
          </w:tcPr>
          <w:p w14:paraId="5AB32157" w14:textId="588A2BFE" w:rsidR="000B25FD" w:rsidRDefault="00DB0CC3" w:rsidP="00E352A8">
            <w:r>
              <w:t>nach 225c; Auffinden von Korrekturen „</w:t>
            </w:r>
            <w:proofErr w:type="spellStart"/>
            <w:r>
              <w:t>corrected</w:t>
            </w:r>
            <w:proofErr w:type="spellEnd"/>
            <w:r>
              <w:t>“ und verbleibenden Ausreißern „</w:t>
            </w:r>
            <w:proofErr w:type="spellStart"/>
            <w:r>
              <w:t>outlier</w:t>
            </w:r>
            <w:proofErr w:type="spellEnd"/>
            <w:r>
              <w:t>“; Annahme „echte Ausreißer“ liegen zwischen 3 und 22 Uhr (tagsüber)</w:t>
            </w:r>
            <w:r w:rsidR="003941C0">
              <w:t xml:space="preserve">; In „server1“ nach dieser Maßgabe </w:t>
            </w:r>
            <w:r w:rsidR="00626F12">
              <w:t>genau einen</w:t>
            </w:r>
            <w:r w:rsidR="003941C0">
              <w:t xml:space="preserve"> Ausreißer</w:t>
            </w:r>
            <w:r w:rsidR="00626F12">
              <w:t xml:space="preserve"> um „</w:t>
            </w:r>
            <w:r w:rsidR="00626F12" w:rsidRPr="00626F12">
              <w:t>2023-04-13T11:58:46.866152+00:00</w:t>
            </w:r>
            <w:r w:rsidR="00626F12">
              <w:t>“</w:t>
            </w:r>
            <w:r w:rsidR="003941C0">
              <w:t xml:space="preserve"> gefunden</w:t>
            </w:r>
          </w:p>
        </w:tc>
      </w:tr>
    </w:tbl>
    <w:p w14:paraId="01F0CD38" w14:textId="1CDCA77F" w:rsidR="00A67BCD" w:rsidRDefault="00A67BCD" w:rsidP="00A67BCD">
      <w:pPr>
        <w:pStyle w:val="berschrift1"/>
      </w:pPr>
      <w:r>
        <w:t>Anlagendaten</w:t>
      </w:r>
    </w:p>
    <w:p w14:paraId="6039AB38" w14:textId="5B2E6F2C" w:rsidR="005D04C0" w:rsidRDefault="005D04C0" w:rsidP="005D04C0">
      <w:proofErr w:type="spellStart"/>
      <w:r>
        <w:t>Bucket</w:t>
      </w:r>
      <w:proofErr w:type="spellEnd"/>
      <w:r>
        <w:t xml:space="preserve"> „</w:t>
      </w:r>
      <w:proofErr w:type="spellStart"/>
      <w:r>
        <w:t>factory</w:t>
      </w:r>
      <w:proofErr w:type="spellEnd"/>
      <w:r>
        <w:t>“; Aufgabe 2.3</w:t>
      </w:r>
      <w:r w:rsidR="00D356FD">
        <w:t>; AFB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686"/>
        <w:gridCol w:w="7933"/>
      </w:tblGrid>
      <w:tr w:rsidR="002635CF" w14:paraId="599C7825" w14:textId="77777777" w:rsidTr="002635CF">
        <w:tc>
          <w:tcPr>
            <w:tcW w:w="442" w:type="dxa"/>
          </w:tcPr>
          <w:p w14:paraId="65E7D90C" w14:textId="77777777" w:rsidR="002635CF" w:rsidRDefault="002635CF" w:rsidP="005D04C0"/>
        </w:tc>
        <w:tc>
          <w:tcPr>
            <w:tcW w:w="686" w:type="dxa"/>
          </w:tcPr>
          <w:p w14:paraId="0A7E9307" w14:textId="1B4E01BE" w:rsidR="002635CF" w:rsidRDefault="002635CF" w:rsidP="005D04C0">
            <w:r>
              <w:t>Ident</w:t>
            </w:r>
          </w:p>
        </w:tc>
        <w:tc>
          <w:tcPr>
            <w:tcW w:w="7933" w:type="dxa"/>
          </w:tcPr>
          <w:p w14:paraId="34DB3C13" w14:textId="77777777" w:rsidR="002635CF" w:rsidRDefault="002635CF" w:rsidP="005D04C0"/>
        </w:tc>
      </w:tr>
      <w:tr w:rsidR="002635CF" w14:paraId="7F8C3157" w14:textId="77777777" w:rsidTr="002635CF">
        <w:tc>
          <w:tcPr>
            <w:tcW w:w="442" w:type="dxa"/>
          </w:tcPr>
          <w:p w14:paraId="62BA1C13" w14:textId="1AA58AED" w:rsidR="002635CF" w:rsidRDefault="002635CF" w:rsidP="005D04C0">
            <w:r>
              <w:t>1</w:t>
            </w:r>
          </w:p>
        </w:tc>
        <w:tc>
          <w:tcPr>
            <w:tcW w:w="686" w:type="dxa"/>
          </w:tcPr>
          <w:p w14:paraId="18D3EFAE" w14:textId="567383BE" w:rsidR="002635CF" w:rsidRDefault="0084349F" w:rsidP="005D04C0">
            <w:r>
              <w:t>231</w:t>
            </w:r>
          </w:p>
        </w:tc>
        <w:tc>
          <w:tcPr>
            <w:tcW w:w="7933" w:type="dxa"/>
          </w:tcPr>
          <w:p w14:paraId="159E9378" w14:textId="47813999" w:rsidR="002635CF" w:rsidRDefault="0084349F" w:rsidP="005D04C0">
            <w:r>
              <w:t>inkl. „</w:t>
            </w:r>
            <w:proofErr w:type="spellStart"/>
            <w:r>
              <w:t>delay</w:t>
            </w:r>
            <w:proofErr w:type="spellEnd"/>
            <w:r>
              <w:t>“ in Sek.</w:t>
            </w:r>
          </w:p>
        </w:tc>
      </w:tr>
      <w:tr w:rsidR="002635CF" w:rsidRPr="00B36880" w14:paraId="63129F7D" w14:textId="77777777" w:rsidTr="002635CF">
        <w:tc>
          <w:tcPr>
            <w:tcW w:w="442" w:type="dxa"/>
          </w:tcPr>
          <w:p w14:paraId="404DD323" w14:textId="5BCF62B7" w:rsidR="002635CF" w:rsidRDefault="002635CF" w:rsidP="005D04C0">
            <w:r>
              <w:t>2</w:t>
            </w:r>
          </w:p>
        </w:tc>
        <w:tc>
          <w:tcPr>
            <w:tcW w:w="686" w:type="dxa"/>
          </w:tcPr>
          <w:p w14:paraId="04A9BB5D" w14:textId="78A103DD" w:rsidR="002635CF" w:rsidRDefault="0084349F" w:rsidP="005D04C0">
            <w:r>
              <w:t>232</w:t>
            </w:r>
          </w:p>
        </w:tc>
        <w:tc>
          <w:tcPr>
            <w:tcW w:w="7933" w:type="dxa"/>
          </w:tcPr>
          <w:p w14:paraId="7E85837F" w14:textId="697B1468" w:rsidR="002635CF" w:rsidRPr="00B36880" w:rsidRDefault="0084349F" w:rsidP="005D04C0">
            <w:pPr>
              <w:rPr>
                <w:lang w:val="en-US"/>
              </w:rPr>
            </w:pPr>
            <w:r w:rsidRPr="00B36880">
              <w:rPr>
                <w:lang w:val="en-US"/>
              </w:rPr>
              <w:t xml:space="preserve">Aggregation </w:t>
            </w:r>
            <w:proofErr w:type="spellStart"/>
            <w:r w:rsidRPr="00B36880">
              <w:rPr>
                <w:lang w:val="en-US"/>
              </w:rPr>
              <w:t>über</w:t>
            </w:r>
            <w:proofErr w:type="spellEnd"/>
            <w:r w:rsidRPr="00B36880">
              <w:rPr>
                <w:lang w:val="en-US"/>
              </w:rPr>
              <w:t xml:space="preserve"> „</w:t>
            </w:r>
            <w:proofErr w:type="gramStart"/>
            <w:r w:rsidRPr="00B36880">
              <w:rPr>
                <w:lang w:val="en-US"/>
              </w:rPr>
              <w:t xml:space="preserve">Assembly“ </w:t>
            </w:r>
            <w:proofErr w:type="spellStart"/>
            <w:r w:rsidRPr="00B36880">
              <w:rPr>
                <w:lang w:val="en-US"/>
              </w:rPr>
              <w:t>als</w:t>
            </w:r>
            <w:proofErr w:type="spellEnd"/>
            <w:proofErr w:type="gramEnd"/>
            <w:r w:rsidRPr="00B36880">
              <w:rPr>
                <w:lang w:val="en-US"/>
              </w:rPr>
              <w:t xml:space="preserve"> „Signal“ „count“; „_all_“ für „assembly“ </w:t>
            </w:r>
            <w:proofErr w:type="spellStart"/>
            <w:r w:rsidRPr="00B36880">
              <w:rPr>
                <w:lang w:val="en-US"/>
              </w:rPr>
              <w:t>trägt</w:t>
            </w:r>
            <w:proofErr w:type="spellEnd"/>
            <w:r w:rsidRPr="00B36880">
              <w:rPr>
                <w:lang w:val="en-US"/>
              </w:rPr>
              <w:t xml:space="preserve"> </w:t>
            </w:r>
            <w:proofErr w:type="spellStart"/>
            <w:r w:rsidRPr="00B36880">
              <w:rPr>
                <w:lang w:val="en-US"/>
              </w:rPr>
              <w:t>Gesamtsumme</w:t>
            </w:r>
            <w:proofErr w:type="spellEnd"/>
          </w:p>
        </w:tc>
      </w:tr>
      <w:tr w:rsidR="002635CF" w14:paraId="4F9264AA" w14:textId="77777777" w:rsidTr="002635CF">
        <w:tc>
          <w:tcPr>
            <w:tcW w:w="442" w:type="dxa"/>
          </w:tcPr>
          <w:p w14:paraId="5C7D5E18" w14:textId="3E0ADE4C" w:rsidR="002635CF" w:rsidRDefault="002635CF" w:rsidP="005D04C0">
            <w:r>
              <w:t>3</w:t>
            </w:r>
          </w:p>
        </w:tc>
        <w:tc>
          <w:tcPr>
            <w:tcW w:w="686" w:type="dxa"/>
          </w:tcPr>
          <w:p w14:paraId="508F96D5" w14:textId="1C4F775F" w:rsidR="002635CF" w:rsidRDefault="000A2909" w:rsidP="005D04C0">
            <w:r>
              <w:t>233</w:t>
            </w:r>
          </w:p>
        </w:tc>
        <w:tc>
          <w:tcPr>
            <w:tcW w:w="7933" w:type="dxa"/>
          </w:tcPr>
          <w:p w14:paraId="2F9A5A99" w14:textId="76EE2BBD" w:rsidR="002635CF" w:rsidRDefault="00DC0493" w:rsidP="005D04C0">
            <w:r>
              <w:t>„_</w:t>
            </w:r>
            <w:proofErr w:type="spellStart"/>
            <w:r>
              <w:t>lorry</w:t>
            </w:r>
            <w:proofErr w:type="spellEnd"/>
            <w:r>
              <w:t>“ als Nummer; „_</w:t>
            </w:r>
            <w:proofErr w:type="spellStart"/>
            <w:r>
              <w:t>count</w:t>
            </w:r>
            <w:proofErr w:type="spellEnd"/>
            <w:r>
              <w:t>“ als Anzahl der Umläufe; insgesamt 4 Wagen im Set</w:t>
            </w:r>
          </w:p>
        </w:tc>
      </w:tr>
      <w:tr w:rsidR="002635CF" w14:paraId="5D3ADAA8" w14:textId="77777777" w:rsidTr="002635CF">
        <w:tc>
          <w:tcPr>
            <w:tcW w:w="442" w:type="dxa"/>
          </w:tcPr>
          <w:p w14:paraId="3E2CB9BB" w14:textId="41FEDEF4" w:rsidR="002635CF" w:rsidRDefault="002635CF" w:rsidP="005D04C0">
            <w:r>
              <w:t>4</w:t>
            </w:r>
          </w:p>
        </w:tc>
        <w:tc>
          <w:tcPr>
            <w:tcW w:w="686" w:type="dxa"/>
          </w:tcPr>
          <w:p w14:paraId="54DE0AF5" w14:textId="0C1142B7" w:rsidR="002635CF" w:rsidRDefault="00373045" w:rsidP="005D04C0">
            <w:r>
              <w:t>234a</w:t>
            </w:r>
          </w:p>
        </w:tc>
        <w:tc>
          <w:tcPr>
            <w:tcW w:w="7933" w:type="dxa"/>
          </w:tcPr>
          <w:p w14:paraId="6557328B" w14:textId="353A2396" w:rsidR="002635CF" w:rsidRDefault="00373045" w:rsidP="005D04C0">
            <w:r>
              <w:t>Jeder „</w:t>
            </w:r>
            <w:proofErr w:type="spellStart"/>
            <w:r>
              <w:t>lorry</w:t>
            </w:r>
            <w:proofErr w:type="spellEnd"/>
            <w:r>
              <w:t>“ benötigt im Mittel „</w:t>
            </w:r>
            <w:proofErr w:type="spellStart"/>
            <w:r>
              <w:t>cycle_mean</w:t>
            </w:r>
            <w:proofErr w:type="spellEnd"/>
            <w:r>
              <w:t>“ Zeit mit einer Standardabweichung in „</w:t>
            </w:r>
            <w:proofErr w:type="spellStart"/>
            <w:r>
              <w:t>cycle_stddev</w:t>
            </w:r>
            <w:proofErr w:type="spellEnd"/>
            <w:r>
              <w:t>“</w:t>
            </w:r>
          </w:p>
        </w:tc>
      </w:tr>
      <w:tr w:rsidR="002635CF" w14:paraId="7DA39B6B" w14:textId="77777777" w:rsidTr="002635CF">
        <w:tc>
          <w:tcPr>
            <w:tcW w:w="442" w:type="dxa"/>
          </w:tcPr>
          <w:p w14:paraId="35E348E8" w14:textId="77777777" w:rsidR="002635CF" w:rsidRDefault="002635CF" w:rsidP="005D04C0"/>
        </w:tc>
        <w:tc>
          <w:tcPr>
            <w:tcW w:w="686" w:type="dxa"/>
          </w:tcPr>
          <w:p w14:paraId="6B70B901" w14:textId="15812563" w:rsidR="002635CF" w:rsidRDefault="00373045" w:rsidP="005D04C0">
            <w:r>
              <w:t>234b</w:t>
            </w:r>
          </w:p>
        </w:tc>
        <w:tc>
          <w:tcPr>
            <w:tcW w:w="7933" w:type="dxa"/>
          </w:tcPr>
          <w:p w14:paraId="5E765B90" w14:textId="0AD0A5DB" w:rsidR="002635CF" w:rsidRDefault="00373045" w:rsidP="005D04C0">
            <w:r>
              <w:t>„_</w:t>
            </w:r>
            <w:proofErr w:type="spellStart"/>
            <w:r>
              <w:t>lorry</w:t>
            </w:r>
            <w:proofErr w:type="spellEnd"/>
            <w:r>
              <w:t>“ mit „_</w:t>
            </w:r>
            <w:proofErr w:type="spellStart"/>
            <w:r>
              <w:t>batch</w:t>
            </w:r>
            <w:proofErr w:type="spellEnd"/>
            <w:r>
              <w:t>“ Ladungen, die nicht leer („_</w:t>
            </w:r>
            <w:proofErr w:type="spellStart"/>
            <w:r>
              <w:t>batch</w:t>
            </w:r>
            <w:proofErr w:type="spellEnd"/>
            <w:r>
              <w:t>=4“) sind</w:t>
            </w:r>
          </w:p>
        </w:tc>
      </w:tr>
    </w:tbl>
    <w:p w14:paraId="15C7180A" w14:textId="77777777" w:rsidR="002635CF" w:rsidRPr="005D04C0" w:rsidRDefault="002635CF" w:rsidP="005D04C0"/>
    <w:p w14:paraId="3A5D8EDE" w14:textId="630307DA" w:rsidR="00045EBD" w:rsidRDefault="00B36880" w:rsidP="00045EBD">
      <w:pPr>
        <w:rPr>
          <w:lang w:val="en-US"/>
        </w:rPr>
      </w:pPr>
      <w:r w:rsidRPr="00B36880">
        <w:rPr>
          <w:lang w:val="en-US"/>
        </w:rPr>
        <w:t>Bucket „factory2“; Aufgabe 2.3; DS_SS23_TrayStates_B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686"/>
        <w:gridCol w:w="7933"/>
      </w:tblGrid>
      <w:tr w:rsidR="00B36880" w14:paraId="26CD242F" w14:textId="77777777" w:rsidTr="003E61FB">
        <w:tc>
          <w:tcPr>
            <w:tcW w:w="9061" w:type="dxa"/>
            <w:gridSpan w:val="3"/>
          </w:tcPr>
          <w:p w14:paraId="425A8C82" w14:textId="6B26347B" w:rsidR="00B36880" w:rsidRDefault="00B36880" w:rsidP="00C0282C">
            <w:r>
              <w:t>Unterordner 2</w:t>
            </w:r>
          </w:p>
        </w:tc>
      </w:tr>
      <w:tr w:rsidR="00B36880" w14:paraId="627B75D5" w14:textId="77777777" w:rsidTr="00C0282C">
        <w:tc>
          <w:tcPr>
            <w:tcW w:w="442" w:type="dxa"/>
          </w:tcPr>
          <w:p w14:paraId="41DC005C" w14:textId="77777777" w:rsidR="00B36880" w:rsidRPr="00B36880" w:rsidRDefault="00B36880" w:rsidP="00C0282C">
            <w:pPr>
              <w:rPr>
                <w:lang w:val="en-US"/>
              </w:rPr>
            </w:pPr>
          </w:p>
        </w:tc>
        <w:tc>
          <w:tcPr>
            <w:tcW w:w="686" w:type="dxa"/>
          </w:tcPr>
          <w:p w14:paraId="30069ACC" w14:textId="77777777" w:rsidR="00B36880" w:rsidRDefault="00B36880" w:rsidP="00C0282C">
            <w:r>
              <w:t>Ident</w:t>
            </w:r>
          </w:p>
        </w:tc>
        <w:tc>
          <w:tcPr>
            <w:tcW w:w="7933" w:type="dxa"/>
          </w:tcPr>
          <w:p w14:paraId="086D41A1" w14:textId="77777777" w:rsidR="00B36880" w:rsidRDefault="00B36880" w:rsidP="00C0282C"/>
        </w:tc>
      </w:tr>
      <w:tr w:rsidR="00B36880" w14:paraId="22C59856" w14:textId="77777777" w:rsidTr="00C0282C">
        <w:tc>
          <w:tcPr>
            <w:tcW w:w="442" w:type="dxa"/>
          </w:tcPr>
          <w:p w14:paraId="35645CFF" w14:textId="77777777" w:rsidR="00B36880" w:rsidRDefault="00B36880" w:rsidP="00C0282C">
            <w:r>
              <w:t>1</w:t>
            </w:r>
          </w:p>
        </w:tc>
        <w:tc>
          <w:tcPr>
            <w:tcW w:w="686" w:type="dxa"/>
          </w:tcPr>
          <w:p w14:paraId="66507CB3" w14:textId="77777777" w:rsidR="00B36880" w:rsidRDefault="00B36880" w:rsidP="00C0282C">
            <w:r>
              <w:t>231</w:t>
            </w:r>
          </w:p>
        </w:tc>
        <w:tc>
          <w:tcPr>
            <w:tcW w:w="7933" w:type="dxa"/>
          </w:tcPr>
          <w:p w14:paraId="38CCC59B" w14:textId="77777777" w:rsidR="00B36880" w:rsidRDefault="00B36880" w:rsidP="00C0282C">
            <w:r>
              <w:t>inkl. „</w:t>
            </w:r>
            <w:proofErr w:type="spellStart"/>
            <w:r>
              <w:t>delay</w:t>
            </w:r>
            <w:proofErr w:type="spellEnd"/>
            <w:r>
              <w:t>“ in Sek.</w:t>
            </w:r>
          </w:p>
        </w:tc>
      </w:tr>
      <w:tr w:rsidR="00B36880" w:rsidRPr="00B36880" w14:paraId="6372909F" w14:textId="77777777" w:rsidTr="00C0282C">
        <w:tc>
          <w:tcPr>
            <w:tcW w:w="442" w:type="dxa"/>
          </w:tcPr>
          <w:p w14:paraId="1171EA98" w14:textId="77777777" w:rsidR="00B36880" w:rsidRDefault="00B36880" w:rsidP="00C0282C">
            <w:r>
              <w:t>2</w:t>
            </w:r>
          </w:p>
        </w:tc>
        <w:tc>
          <w:tcPr>
            <w:tcW w:w="686" w:type="dxa"/>
          </w:tcPr>
          <w:p w14:paraId="5A418A68" w14:textId="77777777" w:rsidR="00B36880" w:rsidRDefault="00B36880" w:rsidP="00C0282C">
            <w:r>
              <w:t>232</w:t>
            </w:r>
          </w:p>
        </w:tc>
        <w:tc>
          <w:tcPr>
            <w:tcW w:w="7933" w:type="dxa"/>
          </w:tcPr>
          <w:p w14:paraId="1F6792AC" w14:textId="7A067C63" w:rsidR="00B36880" w:rsidRPr="00B36880" w:rsidRDefault="00B36880" w:rsidP="00C0282C">
            <w:pPr>
              <w:rPr>
                <w:lang w:val="en-US"/>
              </w:rPr>
            </w:pPr>
            <w:r w:rsidRPr="00B36880">
              <w:rPr>
                <w:lang w:val="en-US"/>
              </w:rPr>
              <w:t xml:space="preserve">Aggregation </w:t>
            </w:r>
            <w:proofErr w:type="spellStart"/>
            <w:r w:rsidRPr="00B36880">
              <w:rPr>
                <w:lang w:val="en-US"/>
              </w:rPr>
              <w:t>über</w:t>
            </w:r>
            <w:proofErr w:type="spellEnd"/>
            <w:r w:rsidRPr="00B36880">
              <w:rPr>
                <w:lang w:val="en-US"/>
              </w:rPr>
              <w:t xml:space="preserve"> „</w:t>
            </w:r>
            <w:proofErr w:type="gramStart"/>
            <w:r w:rsidRPr="00B36880">
              <w:rPr>
                <w:lang w:val="en-US"/>
              </w:rPr>
              <w:t xml:space="preserve">Assembly“ </w:t>
            </w:r>
            <w:proofErr w:type="spellStart"/>
            <w:r w:rsidRPr="00B36880">
              <w:rPr>
                <w:lang w:val="en-US"/>
              </w:rPr>
              <w:t>als</w:t>
            </w:r>
            <w:proofErr w:type="spellEnd"/>
            <w:proofErr w:type="gramEnd"/>
            <w:r w:rsidRPr="00B36880">
              <w:rPr>
                <w:lang w:val="en-US"/>
              </w:rPr>
              <w:t xml:space="preserve"> „Signal“ „count“; „_all_“ für „assembly“ </w:t>
            </w:r>
            <w:proofErr w:type="spellStart"/>
            <w:r w:rsidRPr="00B36880">
              <w:rPr>
                <w:lang w:val="en-US"/>
              </w:rPr>
              <w:t>trägt</w:t>
            </w:r>
            <w:proofErr w:type="spellEnd"/>
            <w:r w:rsidRPr="00B36880">
              <w:rPr>
                <w:lang w:val="en-US"/>
              </w:rPr>
              <w:t xml:space="preserve"> </w:t>
            </w:r>
            <w:proofErr w:type="spellStart"/>
            <w:r w:rsidRPr="00B36880">
              <w:rPr>
                <w:lang w:val="en-US"/>
              </w:rPr>
              <w:t>Gesamtsumme</w:t>
            </w:r>
            <w:proofErr w:type="spellEnd"/>
            <w:r>
              <w:rPr>
                <w:lang w:val="en-US"/>
              </w:rPr>
              <w:t>; (2 Assemblies)</w:t>
            </w:r>
          </w:p>
        </w:tc>
      </w:tr>
      <w:tr w:rsidR="00B36880" w14:paraId="4DD831E5" w14:textId="77777777" w:rsidTr="00C0282C">
        <w:tc>
          <w:tcPr>
            <w:tcW w:w="442" w:type="dxa"/>
          </w:tcPr>
          <w:p w14:paraId="3D23102F" w14:textId="77777777" w:rsidR="00B36880" w:rsidRDefault="00B36880" w:rsidP="00C0282C">
            <w:r>
              <w:t>3</w:t>
            </w:r>
          </w:p>
        </w:tc>
        <w:tc>
          <w:tcPr>
            <w:tcW w:w="686" w:type="dxa"/>
          </w:tcPr>
          <w:p w14:paraId="0530AE8C" w14:textId="77777777" w:rsidR="00B36880" w:rsidRDefault="00B36880" w:rsidP="00C0282C">
            <w:r>
              <w:t>233</w:t>
            </w:r>
          </w:p>
        </w:tc>
        <w:tc>
          <w:tcPr>
            <w:tcW w:w="7933" w:type="dxa"/>
          </w:tcPr>
          <w:p w14:paraId="37A4F1AC" w14:textId="6AC6DAF7" w:rsidR="00B36880" w:rsidRDefault="00B36880" w:rsidP="00C0282C">
            <w:r>
              <w:t>„_</w:t>
            </w:r>
            <w:proofErr w:type="spellStart"/>
            <w:r>
              <w:t>lorry</w:t>
            </w:r>
            <w:proofErr w:type="spellEnd"/>
            <w:r>
              <w:t>“ als Nummer; „_</w:t>
            </w:r>
            <w:proofErr w:type="spellStart"/>
            <w:r>
              <w:t>count</w:t>
            </w:r>
            <w:proofErr w:type="spellEnd"/>
            <w:r>
              <w:t>“ als Anzahl der Umläufe – jeder Wagen 6 Umläufe; insgesamt 4 Wagen im Set</w:t>
            </w:r>
          </w:p>
        </w:tc>
      </w:tr>
      <w:tr w:rsidR="00B36880" w14:paraId="5846C5B5" w14:textId="77777777" w:rsidTr="00C0282C">
        <w:tc>
          <w:tcPr>
            <w:tcW w:w="442" w:type="dxa"/>
          </w:tcPr>
          <w:p w14:paraId="79FEF2EF" w14:textId="77777777" w:rsidR="00B36880" w:rsidRDefault="00B36880" w:rsidP="00C0282C">
            <w:r>
              <w:t>4</w:t>
            </w:r>
          </w:p>
        </w:tc>
        <w:tc>
          <w:tcPr>
            <w:tcW w:w="686" w:type="dxa"/>
          </w:tcPr>
          <w:p w14:paraId="44BAA55F" w14:textId="77777777" w:rsidR="00B36880" w:rsidRDefault="00B36880" w:rsidP="00C0282C">
            <w:r>
              <w:t>234a</w:t>
            </w:r>
          </w:p>
        </w:tc>
        <w:tc>
          <w:tcPr>
            <w:tcW w:w="7933" w:type="dxa"/>
          </w:tcPr>
          <w:p w14:paraId="476712BD" w14:textId="77777777" w:rsidR="00B36880" w:rsidRDefault="00B36880" w:rsidP="00C0282C">
            <w:r>
              <w:t>Jeder „</w:t>
            </w:r>
            <w:proofErr w:type="spellStart"/>
            <w:r>
              <w:t>lorry</w:t>
            </w:r>
            <w:proofErr w:type="spellEnd"/>
            <w:r>
              <w:t>“ benötigt im Mittel „</w:t>
            </w:r>
            <w:proofErr w:type="spellStart"/>
            <w:r>
              <w:t>cycle_mean</w:t>
            </w:r>
            <w:proofErr w:type="spellEnd"/>
            <w:r>
              <w:t>“ Zeit mit einer Standardabweichung in „</w:t>
            </w:r>
            <w:proofErr w:type="spellStart"/>
            <w:r>
              <w:t>cycle_stddev</w:t>
            </w:r>
            <w:proofErr w:type="spellEnd"/>
            <w:r>
              <w:t>“</w:t>
            </w:r>
          </w:p>
        </w:tc>
      </w:tr>
      <w:tr w:rsidR="00B36880" w14:paraId="7707952D" w14:textId="77777777" w:rsidTr="00C0282C">
        <w:tc>
          <w:tcPr>
            <w:tcW w:w="442" w:type="dxa"/>
          </w:tcPr>
          <w:p w14:paraId="2E1BA3EC" w14:textId="77777777" w:rsidR="00B36880" w:rsidRDefault="00B36880" w:rsidP="00C0282C"/>
        </w:tc>
        <w:tc>
          <w:tcPr>
            <w:tcW w:w="686" w:type="dxa"/>
          </w:tcPr>
          <w:p w14:paraId="756C4F2D" w14:textId="77777777" w:rsidR="00B36880" w:rsidRDefault="00B36880" w:rsidP="00C0282C">
            <w:r>
              <w:t>234b</w:t>
            </w:r>
          </w:p>
        </w:tc>
        <w:tc>
          <w:tcPr>
            <w:tcW w:w="7933" w:type="dxa"/>
          </w:tcPr>
          <w:p w14:paraId="4B11A6E1" w14:textId="37351345" w:rsidR="00B36880" w:rsidRDefault="00B36880" w:rsidP="00C0282C">
            <w:r>
              <w:t>„_</w:t>
            </w:r>
            <w:proofErr w:type="spellStart"/>
            <w:r>
              <w:t>lorry</w:t>
            </w:r>
            <w:proofErr w:type="spellEnd"/>
            <w:r>
              <w:t>“ mit „_</w:t>
            </w:r>
            <w:proofErr w:type="spellStart"/>
            <w:r>
              <w:t>batch</w:t>
            </w:r>
            <w:proofErr w:type="spellEnd"/>
            <w:r>
              <w:t>“ Ladungen, die nicht leer („_</w:t>
            </w:r>
            <w:proofErr w:type="spellStart"/>
            <w:r>
              <w:t>batch</w:t>
            </w:r>
            <w:proofErr w:type="spellEnd"/>
            <w:r>
              <w:t>=4“) sind; „_</w:t>
            </w:r>
            <w:proofErr w:type="spellStart"/>
            <w:r>
              <w:t>loadings</w:t>
            </w:r>
            <w:proofErr w:type="spellEnd"/>
            <w:r>
              <w:t xml:space="preserve">“ mit 1 gekennzeichnet, </w:t>
            </w:r>
            <w:r>
              <w:fldChar w:fldCharType="begin"/>
            </w:r>
            <w:r>
              <w:instrText xml:space="preserve"> REF _Ref137545351 \h </w:instrText>
            </w:r>
            <w:r>
              <w:fldChar w:fldCharType="separate"/>
            </w:r>
            <w:r w:rsidR="00A95A87">
              <w:t xml:space="preserve">Abbildung </w:t>
            </w:r>
            <w:r w:rsidR="00A95A87">
              <w:rPr>
                <w:noProof/>
              </w:rPr>
              <w:t>4</w:t>
            </w:r>
            <w:r>
              <w:fldChar w:fldCharType="end"/>
            </w:r>
          </w:p>
          <w:p w14:paraId="0CBFE258" w14:textId="77777777" w:rsidR="00B36880" w:rsidRDefault="00B36880" w:rsidP="00B36880">
            <w:pPr>
              <w:keepNext/>
            </w:pPr>
            <w:r w:rsidRPr="00B36880">
              <w:rPr>
                <w:noProof/>
              </w:rPr>
              <w:lastRenderedPageBreak/>
              <w:drawing>
                <wp:inline distT="0" distB="0" distL="0" distR="0" wp14:anchorId="63FD41B4" wp14:editId="6134D9BC">
                  <wp:extent cx="3949200" cy="1328400"/>
                  <wp:effectExtent l="0" t="0" r="0" b="5715"/>
                  <wp:docPr id="17801369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1369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1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6543" w14:textId="4444B005" w:rsidR="00B36880" w:rsidRDefault="00B36880" w:rsidP="00B36880">
            <w:pPr>
              <w:pStyle w:val="Beschriftung"/>
            </w:pPr>
            <w:bookmarkStart w:id="3" w:name="_Ref137545351"/>
            <w:r>
              <w:t xml:space="preserve">Abbildung </w:t>
            </w:r>
            <w:fldSimple w:instr=" SEQ Abbildung \* ARABIC ">
              <w:r w:rsidR="00A95A87">
                <w:rPr>
                  <w:noProof/>
                </w:rPr>
                <w:t>4</w:t>
              </w:r>
            </w:fldSimple>
            <w:bookmarkEnd w:id="3"/>
          </w:p>
        </w:tc>
      </w:tr>
    </w:tbl>
    <w:p w14:paraId="46689FA3" w14:textId="77777777" w:rsidR="00B36880" w:rsidRPr="00B36880" w:rsidRDefault="00B36880" w:rsidP="00045EBD"/>
    <w:sectPr w:rsidR="00B36880" w:rsidRPr="00B3688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D786" w14:textId="77777777" w:rsidR="00D71C42" w:rsidRDefault="00D71C42" w:rsidP="00625FD4">
      <w:pPr>
        <w:spacing w:after="0" w:line="240" w:lineRule="auto"/>
      </w:pPr>
      <w:r>
        <w:separator/>
      </w:r>
    </w:p>
  </w:endnote>
  <w:endnote w:type="continuationSeparator" w:id="0">
    <w:p w14:paraId="3A5D562D" w14:textId="77777777" w:rsidR="00D71C42" w:rsidRDefault="00D71C42" w:rsidP="0062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588349"/>
      <w:docPartObj>
        <w:docPartGallery w:val="Page Numbers (Bottom of Page)"/>
        <w:docPartUnique/>
      </w:docPartObj>
    </w:sdtPr>
    <w:sdtContent>
      <w:p w14:paraId="36E238F4" w14:textId="3CD6EE95" w:rsidR="008B01EE" w:rsidRDefault="008B01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7D7AF6" w14:textId="77777777" w:rsidR="008B01EE" w:rsidRDefault="008B01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0C30" w14:textId="77777777" w:rsidR="00D71C42" w:rsidRDefault="00D71C42" w:rsidP="00625FD4">
      <w:pPr>
        <w:spacing w:after="0" w:line="240" w:lineRule="auto"/>
      </w:pPr>
      <w:r>
        <w:separator/>
      </w:r>
    </w:p>
  </w:footnote>
  <w:footnote w:type="continuationSeparator" w:id="0">
    <w:p w14:paraId="66D7DF5F" w14:textId="77777777" w:rsidR="00D71C42" w:rsidRDefault="00D71C42" w:rsidP="00625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3376" w14:textId="34BDDD30" w:rsidR="00625FD4" w:rsidRDefault="00F3317C">
    <w:pPr>
      <w:pStyle w:val="Kopfzeile"/>
    </w:pPr>
    <w:r>
      <w:fldChar w:fldCharType="begin"/>
    </w:r>
    <w:r>
      <w:instrText xml:space="preserve"> TIME \@ "dd.MM.yyyy HH:mm" </w:instrText>
    </w:r>
    <w:r>
      <w:fldChar w:fldCharType="separate"/>
    </w:r>
    <w:r w:rsidR="00A95A87">
      <w:rPr>
        <w:noProof/>
      </w:rPr>
      <w:t>22.06.2023 04:03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5864"/>
    <w:multiLevelType w:val="hybridMultilevel"/>
    <w:tmpl w:val="7514DE8C"/>
    <w:lvl w:ilvl="0" w:tplc="496AE3E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8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CD"/>
    <w:rsid w:val="0003231E"/>
    <w:rsid w:val="00045EBD"/>
    <w:rsid w:val="00055031"/>
    <w:rsid w:val="000626CA"/>
    <w:rsid w:val="00084793"/>
    <w:rsid w:val="000A15A9"/>
    <w:rsid w:val="000A2909"/>
    <w:rsid w:val="000B25FD"/>
    <w:rsid w:val="001217AA"/>
    <w:rsid w:val="00170027"/>
    <w:rsid w:val="001F392E"/>
    <w:rsid w:val="00210FF9"/>
    <w:rsid w:val="002635CF"/>
    <w:rsid w:val="0026562A"/>
    <w:rsid w:val="002D6B28"/>
    <w:rsid w:val="0030701B"/>
    <w:rsid w:val="00345A6D"/>
    <w:rsid w:val="00373045"/>
    <w:rsid w:val="00391D9C"/>
    <w:rsid w:val="003941C0"/>
    <w:rsid w:val="003B3CA7"/>
    <w:rsid w:val="004238F1"/>
    <w:rsid w:val="0046028C"/>
    <w:rsid w:val="004A73BC"/>
    <w:rsid w:val="004B78A6"/>
    <w:rsid w:val="005103A2"/>
    <w:rsid w:val="0052514A"/>
    <w:rsid w:val="005D04C0"/>
    <w:rsid w:val="00625FD4"/>
    <w:rsid w:val="00626F12"/>
    <w:rsid w:val="00734804"/>
    <w:rsid w:val="0076486E"/>
    <w:rsid w:val="0079410E"/>
    <w:rsid w:val="007D1AC9"/>
    <w:rsid w:val="0084349F"/>
    <w:rsid w:val="008739DB"/>
    <w:rsid w:val="008B01EE"/>
    <w:rsid w:val="0091394C"/>
    <w:rsid w:val="009C1041"/>
    <w:rsid w:val="00A24CCD"/>
    <w:rsid w:val="00A53B63"/>
    <w:rsid w:val="00A67BCD"/>
    <w:rsid w:val="00A919D6"/>
    <w:rsid w:val="00A95A87"/>
    <w:rsid w:val="00AB2123"/>
    <w:rsid w:val="00B36880"/>
    <w:rsid w:val="00BD7CC1"/>
    <w:rsid w:val="00C74BCD"/>
    <w:rsid w:val="00CC44EF"/>
    <w:rsid w:val="00D07014"/>
    <w:rsid w:val="00D356FD"/>
    <w:rsid w:val="00D71C42"/>
    <w:rsid w:val="00DB0CC3"/>
    <w:rsid w:val="00DC0493"/>
    <w:rsid w:val="00DC4E93"/>
    <w:rsid w:val="00E352A8"/>
    <w:rsid w:val="00E57C25"/>
    <w:rsid w:val="00EA049F"/>
    <w:rsid w:val="00F3317C"/>
    <w:rsid w:val="00F87C8B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221F"/>
  <w15:chartTrackingRefBased/>
  <w15:docId w15:val="{CD04630C-6FA6-4228-B2C4-8F7C551B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5FD4"/>
  </w:style>
  <w:style w:type="paragraph" w:styleId="Fuzeile">
    <w:name w:val="footer"/>
    <w:basedOn w:val="Standard"/>
    <w:link w:val="FuzeileZchn"/>
    <w:uiPriority w:val="99"/>
    <w:unhideWhenUsed/>
    <w:rsid w:val="006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5FD4"/>
  </w:style>
  <w:style w:type="paragraph" w:styleId="Listenabsatz">
    <w:name w:val="List Paragraph"/>
    <w:basedOn w:val="Standard"/>
    <w:uiPriority w:val="34"/>
    <w:qFormat/>
    <w:rsid w:val="00625FD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25F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5FD4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913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9C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49D1-5133-4360-ACD7-D1F7189D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T2, Fluxen</dc:title>
  <dc:subject/>
  <dc:creator>Norman Bauersfeld</dc:creator>
  <cp:keywords>Prof. Adler, Hochschule Harz</cp:keywords>
  <dc:description/>
  <cp:lastModifiedBy>Norman Bauersfeld</cp:lastModifiedBy>
  <cp:revision>45</cp:revision>
  <cp:lastPrinted>2023-06-22T02:03:00Z</cp:lastPrinted>
  <dcterms:created xsi:type="dcterms:W3CDTF">2023-05-30T11:50:00Z</dcterms:created>
  <dcterms:modified xsi:type="dcterms:W3CDTF">2023-06-22T02:03:00Z</dcterms:modified>
</cp:coreProperties>
</file>