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F227" w14:textId="77777777" w:rsidR="00641D9B" w:rsidRPr="00DE6CE3" w:rsidRDefault="00641D9B" w:rsidP="002C2E3A">
      <w:pPr>
        <w:jc w:val="center"/>
        <w:rPr>
          <w:sz w:val="22"/>
          <w:szCs w:val="22"/>
        </w:rPr>
      </w:pPr>
    </w:p>
    <w:p w14:paraId="0C8477D2" w14:textId="77777777" w:rsidR="00CD0055" w:rsidRPr="00DE6CE3" w:rsidRDefault="00CD0055" w:rsidP="002C2E3A">
      <w:pPr>
        <w:jc w:val="center"/>
        <w:rPr>
          <w:sz w:val="22"/>
          <w:szCs w:val="22"/>
        </w:rPr>
      </w:pPr>
    </w:p>
    <w:p w14:paraId="50F568DD" w14:textId="77777777" w:rsidR="00641D9B" w:rsidRPr="00DE6CE3" w:rsidRDefault="00641D9B" w:rsidP="002C2E3A">
      <w:pPr>
        <w:jc w:val="center"/>
        <w:rPr>
          <w:sz w:val="22"/>
          <w:szCs w:val="22"/>
        </w:rPr>
      </w:pPr>
    </w:p>
    <w:p w14:paraId="71C4BB40" w14:textId="77777777" w:rsidR="00641D9B" w:rsidRPr="00F66EF0" w:rsidRDefault="00CD0055" w:rsidP="002C2E3A">
      <w:pPr>
        <w:jc w:val="center"/>
        <w:rPr>
          <w:b/>
          <w:sz w:val="28"/>
          <w:szCs w:val="28"/>
        </w:rPr>
      </w:pPr>
      <w:r w:rsidRPr="00CD0055">
        <w:rPr>
          <w:b/>
          <w:sz w:val="28"/>
          <w:szCs w:val="28"/>
        </w:rPr>
        <w:t>G</w:t>
      </w:r>
      <w:r w:rsidR="002C2E3A">
        <w:rPr>
          <w:b/>
          <w:sz w:val="28"/>
          <w:szCs w:val="28"/>
        </w:rPr>
        <w:t>uidelines for Journal Format</w:t>
      </w:r>
      <w:r w:rsidR="00811B42">
        <w:rPr>
          <w:b/>
          <w:sz w:val="28"/>
          <w:szCs w:val="28"/>
        </w:rPr>
        <w:t xml:space="preserve">, </w:t>
      </w:r>
      <w:r w:rsidR="00641D9B">
        <w:rPr>
          <w:b/>
          <w:sz w:val="28"/>
          <w:szCs w:val="28"/>
        </w:rPr>
        <w:t>T</w:t>
      </w:r>
      <w:r w:rsidR="002C2E3A">
        <w:rPr>
          <w:b/>
          <w:sz w:val="28"/>
          <w:szCs w:val="28"/>
        </w:rPr>
        <w:t xml:space="preserve">itle in Bold </w:t>
      </w:r>
      <w:r>
        <w:rPr>
          <w:b/>
          <w:sz w:val="28"/>
          <w:szCs w:val="28"/>
        </w:rPr>
        <w:t>F</w:t>
      </w:r>
      <w:r w:rsidR="002C2E3A">
        <w:rPr>
          <w:b/>
          <w:sz w:val="28"/>
          <w:szCs w:val="28"/>
        </w:rPr>
        <w:t xml:space="preserve">ont Size 14 </w:t>
      </w:r>
      <w:r>
        <w:rPr>
          <w:b/>
          <w:sz w:val="28"/>
          <w:szCs w:val="28"/>
        </w:rPr>
        <w:t>T</w:t>
      </w:r>
      <w:r w:rsidR="002C2E3A">
        <w:rPr>
          <w:b/>
          <w:sz w:val="28"/>
          <w:szCs w:val="28"/>
        </w:rPr>
        <w:t>imes New Roman</w:t>
      </w:r>
    </w:p>
    <w:p w14:paraId="235085B5" w14:textId="77777777" w:rsidR="00BE6EFB" w:rsidRPr="00DE6CE3" w:rsidRDefault="00BE6EFB">
      <w:pPr>
        <w:jc w:val="center"/>
        <w:rPr>
          <w:b/>
          <w:sz w:val="28"/>
          <w:szCs w:val="28"/>
        </w:rPr>
      </w:pPr>
    </w:p>
    <w:p w14:paraId="6326232E" w14:textId="1F666BCF" w:rsidR="00641D9B" w:rsidRPr="001B0C36" w:rsidRDefault="00281082">
      <w:pPr>
        <w:jc w:val="center"/>
        <w:rPr>
          <w:sz w:val="22"/>
          <w:szCs w:val="22"/>
        </w:rPr>
      </w:pPr>
      <w:r>
        <w:rPr>
          <w:sz w:val="22"/>
          <w:szCs w:val="22"/>
        </w:rPr>
        <w:t>A</w:t>
      </w:r>
      <w:r w:rsidR="000F49B7">
        <w:rPr>
          <w:sz w:val="22"/>
          <w:szCs w:val="22"/>
        </w:rPr>
        <w:t>uthor</w:t>
      </w:r>
      <w:r w:rsidR="00641D9B" w:rsidRPr="001B0C36">
        <w:rPr>
          <w:sz w:val="22"/>
          <w:szCs w:val="22"/>
          <w:vertAlign w:val="superscript"/>
        </w:rPr>
        <w:t>1</w:t>
      </w:r>
      <w:r w:rsidR="003F3B96" w:rsidRPr="001B0C36">
        <w:rPr>
          <w:sz w:val="22"/>
          <w:szCs w:val="22"/>
          <w:vertAlign w:val="superscript"/>
        </w:rPr>
        <w:t>,</w:t>
      </w:r>
      <w:r w:rsidR="00641D9B" w:rsidRPr="001B0C36">
        <w:rPr>
          <w:sz w:val="22"/>
          <w:szCs w:val="22"/>
          <w:vertAlign w:val="superscript"/>
        </w:rPr>
        <w:t>*</w:t>
      </w:r>
      <w:r w:rsidR="00811B42" w:rsidRPr="001B0C36">
        <w:rPr>
          <w:sz w:val="22"/>
          <w:szCs w:val="22"/>
        </w:rPr>
        <w:t xml:space="preserve">, </w:t>
      </w:r>
      <w:r w:rsidR="000F49B7">
        <w:rPr>
          <w:sz w:val="22"/>
          <w:szCs w:val="22"/>
        </w:rPr>
        <w:t>Author</w:t>
      </w:r>
      <w:r w:rsidR="006C2354" w:rsidRPr="001B0C36">
        <w:rPr>
          <w:sz w:val="22"/>
          <w:szCs w:val="22"/>
          <w:vertAlign w:val="superscript"/>
        </w:rPr>
        <w:t>1</w:t>
      </w:r>
      <w:r w:rsidR="00811B42" w:rsidRPr="001B0C36">
        <w:rPr>
          <w:sz w:val="22"/>
          <w:szCs w:val="22"/>
        </w:rPr>
        <w:t xml:space="preserve"> </w:t>
      </w:r>
      <w:r w:rsidR="00C57E1F" w:rsidRPr="001B0C36">
        <w:rPr>
          <w:sz w:val="22"/>
          <w:szCs w:val="22"/>
        </w:rPr>
        <w:t>and</w:t>
      </w:r>
      <w:r w:rsidR="00641D9B" w:rsidRPr="001B0C36">
        <w:rPr>
          <w:sz w:val="22"/>
          <w:szCs w:val="22"/>
        </w:rPr>
        <w:t xml:space="preserve"> </w:t>
      </w:r>
      <w:r w:rsidR="000F49B7">
        <w:rPr>
          <w:sz w:val="22"/>
          <w:szCs w:val="22"/>
        </w:rPr>
        <w:t>Author</w:t>
      </w:r>
      <w:r w:rsidR="00641D9B" w:rsidRPr="001B0C36">
        <w:rPr>
          <w:sz w:val="22"/>
          <w:szCs w:val="22"/>
          <w:vertAlign w:val="superscript"/>
        </w:rPr>
        <w:t>2</w:t>
      </w:r>
    </w:p>
    <w:p w14:paraId="49207EEA" w14:textId="77777777" w:rsidR="00BE6EFB" w:rsidRPr="002C2E3A" w:rsidRDefault="00BE6EFB">
      <w:pPr>
        <w:jc w:val="center"/>
        <w:rPr>
          <w:sz w:val="22"/>
          <w:szCs w:val="22"/>
        </w:rPr>
      </w:pPr>
    </w:p>
    <w:p w14:paraId="04AEA5EB" w14:textId="43CD93B1" w:rsidR="00641D9B" w:rsidRDefault="00641D9B" w:rsidP="00A22142">
      <w:pPr>
        <w:jc w:val="center"/>
        <w:rPr>
          <w:sz w:val="20"/>
        </w:rPr>
      </w:pPr>
      <w:r>
        <w:rPr>
          <w:sz w:val="20"/>
          <w:vertAlign w:val="superscript"/>
        </w:rPr>
        <w:t>1</w:t>
      </w:r>
      <w:r w:rsidR="002C2E3A">
        <w:rPr>
          <w:sz w:val="20"/>
        </w:rPr>
        <w:t>School , Universiti Teknologi Malaysia</w:t>
      </w:r>
    </w:p>
    <w:p w14:paraId="3B1FD8DA" w14:textId="266AC67C" w:rsidR="002C2E3A" w:rsidRDefault="00A22142">
      <w:pPr>
        <w:jc w:val="center"/>
        <w:rPr>
          <w:sz w:val="20"/>
        </w:rPr>
      </w:pPr>
      <w:r>
        <w:rPr>
          <w:sz w:val="20"/>
        </w:rPr>
        <w:t>Address, Country</w:t>
      </w:r>
    </w:p>
    <w:p w14:paraId="4FCEEAAD" w14:textId="296F1AFB" w:rsidR="00641D9B" w:rsidRDefault="00641D9B">
      <w:pPr>
        <w:jc w:val="center"/>
        <w:rPr>
          <w:sz w:val="20"/>
        </w:rPr>
      </w:pPr>
    </w:p>
    <w:p w14:paraId="500DD3A0" w14:textId="77777777" w:rsidR="00BE6EFB" w:rsidRDefault="00BE6EFB">
      <w:pPr>
        <w:jc w:val="center"/>
        <w:rPr>
          <w:sz w:val="18"/>
        </w:rPr>
      </w:pPr>
    </w:p>
    <w:p w14:paraId="6FE28092" w14:textId="39D02D0C" w:rsidR="00A22142" w:rsidRDefault="00641D9B" w:rsidP="00A22142">
      <w:pPr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>S</w:t>
      </w:r>
      <w:r w:rsidR="00A22142">
        <w:rPr>
          <w:sz w:val="20"/>
        </w:rPr>
        <w:t>chool , Universiti Teknologi Malaysia</w:t>
      </w:r>
    </w:p>
    <w:p w14:paraId="5F6B4152" w14:textId="77777777" w:rsidR="00A22142" w:rsidRDefault="00A22142" w:rsidP="00A22142">
      <w:pPr>
        <w:jc w:val="center"/>
        <w:rPr>
          <w:sz w:val="20"/>
        </w:rPr>
      </w:pPr>
      <w:r>
        <w:rPr>
          <w:sz w:val="20"/>
        </w:rPr>
        <w:t>Address, Country</w:t>
      </w:r>
    </w:p>
    <w:p w14:paraId="7B77E805" w14:textId="30B5D05D" w:rsidR="00641D9B" w:rsidRPr="002C2E3A" w:rsidRDefault="00641D9B" w:rsidP="00A22142">
      <w:pPr>
        <w:jc w:val="center"/>
        <w:rPr>
          <w:sz w:val="20"/>
          <w:szCs w:val="20"/>
        </w:rPr>
      </w:pPr>
    </w:p>
    <w:p w14:paraId="420D0BC4" w14:textId="77777777" w:rsidR="00BE6EFB" w:rsidRPr="002C2E3A" w:rsidRDefault="00BE6EFB">
      <w:pPr>
        <w:pStyle w:val="Heading1"/>
        <w:rPr>
          <w:b w:val="0"/>
          <w:sz w:val="20"/>
          <w:szCs w:val="20"/>
        </w:rPr>
      </w:pPr>
    </w:p>
    <w:p w14:paraId="0989331A" w14:textId="77777777" w:rsidR="00641D9B" w:rsidRDefault="002C2E3A">
      <w:pPr>
        <w:pStyle w:val="Heading1"/>
      </w:pPr>
      <w:r>
        <w:t>ABSTRACT</w:t>
      </w:r>
    </w:p>
    <w:p w14:paraId="6F7A1833" w14:textId="77777777" w:rsidR="00BE6EFB" w:rsidRDefault="00BE6EFB" w:rsidP="002C2E3A">
      <w:pPr>
        <w:jc w:val="center"/>
        <w:rPr>
          <w:i/>
          <w:sz w:val="22"/>
          <w:szCs w:val="22"/>
        </w:rPr>
      </w:pPr>
    </w:p>
    <w:p w14:paraId="39FF5FBA" w14:textId="77777777" w:rsidR="00641D9B" w:rsidRDefault="00641D9B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An abstract </w:t>
      </w:r>
      <w:r w:rsidR="00811B42">
        <w:rPr>
          <w:i/>
          <w:sz w:val="22"/>
          <w:szCs w:val="22"/>
        </w:rPr>
        <w:t xml:space="preserve">is an important overall summary of the paper. It </w:t>
      </w:r>
      <w:r>
        <w:rPr>
          <w:i/>
          <w:sz w:val="22"/>
          <w:szCs w:val="22"/>
        </w:rPr>
        <w:t>should be written in italic</w:t>
      </w:r>
      <w:r w:rsidR="00811B42">
        <w:rPr>
          <w:i/>
          <w:sz w:val="22"/>
          <w:szCs w:val="22"/>
        </w:rPr>
        <w:t xml:space="preserve"> using</w:t>
      </w:r>
      <w:r>
        <w:rPr>
          <w:i/>
          <w:sz w:val="22"/>
          <w:szCs w:val="22"/>
        </w:rPr>
        <w:t xml:space="preserve"> Times New Roman </w:t>
      </w:r>
      <w:r w:rsidR="00D35C71">
        <w:rPr>
          <w:i/>
          <w:sz w:val="22"/>
          <w:szCs w:val="22"/>
        </w:rPr>
        <w:t xml:space="preserve">(TNR) </w:t>
      </w:r>
      <w:r w:rsidR="002905E2">
        <w:rPr>
          <w:i/>
          <w:sz w:val="22"/>
          <w:szCs w:val="22"/>
        </w:rPr>
        <w:t xml:space="preserve">and </w:t>
      </w:r>
      <w:r>
        <w:rPr>
          <w:i/>
          <w:sz w:val="22"/>
          <w:szCs w:val="22"/>
        </w:rPr>
        <w:t>font size</w:t>
      </w:r>
      <w:r w:rsidR="00C04C74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11</w:t>
      </w:r>
      <w:r w:rsidR="00CD67AA">
        <w:rPr>
          <w:i/>
          <w:sz w:val="22"/>
          <w:szCs w:val="22"/>
        </w:rPr>
        <w:t xml:space="preserve"> pt. As a </w:t>
      </w:r>
      <w:r w:rsidR="002905E2">
        <w:rPr>
          <w:i/>
          <w:sz w:val="22"/>
          <w:szCs w:val="22"/>
        </w:rPr>
        <w:t xml:space="preserve">guide, it should comprise </w:t>
      </w:r>
      <w:r>
        <w:rPr>
          <w:i/>
          <w:sz w:val="22"/>
          <w:szCs w:val="22"/>
        </w:rPr>
        <w:t xml:space="preserve">of </w:t>
      </w:r>
      <w:r w:rsidR="00811B42">
        <w:rPr>
          <w:i/>
          <w:sz w:val="22"/>
          <w:szCs w:val="22"/>
        </w:rPr>
        <w:t>about</w:t>
      </w:r>
      <w:r w:rsidR="006C2354">
        <w:rPr>
          <w:i/>
          <w:sz w:val="22"/>
          <w:szCs w:val="22"/>
        </w:rPr>
        <w:t xml:space="preserve"> </w:t>
      </w:r>
      <w:r w:rsidR="002C2E3A">
        <w:rPr>
          <w:i/>
          <w:sz w:val="22"/>
          <w:szCs w:val="22"/>
        </w:rPr>
        <w:t>200</w:t>
      </w:r>
      <w:r>
        <w:rPr>
          <w:i/>
          <w:sz w:val="22"/>
          <w:szCs w:val="22"/>
        </w:rPr>
        <w:t xml:space="preserve"> words</w:t>
      </w:r>
      <w:r w:rsidR="006C2354">
        <w:rPr>
          <w:i/>
          <w:sz w:val="22"/>
          <w:szCs w:val="22"/>
        </w:rPr>
        <w:t xml:space="preserve"> and be as concise</w:t>
      </w:r>
      <w:r w:rsidR="001B0C36">
        <w:rPr>
          <w:i/>
          <w:sz w:val="22"/>
          <w:szCs w:val="22"/>
        </w:rPr>
        <w:t xml:space="preserve"> and </w:t>
      </w:r>
      <w:r w:rsidR="006C2354">
        <w:rPr>
          <w:i/>
          <w:sz w:val="22"/>
          <w:szCs w:val="22"/>
        </w:rPr>
        <w:t>precise as possible</w:t>
      </w:r>
      <w:r>
        <w:rPr>
          <w:i/>
          <w:sz w:val="22"/>
          <w:szCs w:val="22"/>
        </w:rPr>
        <w:t xml:space="preserve">. The layout </w:t>
      </w:r>
      <w:r w:rsidR="00C04C74">
        <w:rPr>
          <w:i/>
          <w:sz w:val="22"/>
          <w:szCs w:val="22"/>
        </w:rPr>
        <w:t>for th</w:t>
      </w:r>
      <w:r w:rsidR="009F521D">
        <w:rPr>
          <w:i/>
          <w:sz w:val="22"/>
          <w:szCs w:val="22"/>
        </w:rPr>
        <w:t>is</w:t>
      </w:r>
      <w:r w:rsidR="00C04C74">
        <w:rPr>
          <w:i/>
          <w:sz w:val="22"/>
          <w:szCs w:val="22"/>
        </w:rPr>
        <w:t xml:space="preserve"> section </w:t>
      </w:r>
      <w:r>
        <w:rPr>
          <w:i/>
          <w:sz w:val="22"/>
          <w:szCs w:val="22"/>
        </w:rPr>
        <w:t>should be justified</w:t>
      </w:r>
      <w:r w:rsidR="006C2354">
        <w:rPr>
          <w:i/>
          <w:sz w:val="22"/>
          <w:szCs w:val="22"/>
        </w:rPr>
        <w:t>/</w:t>
      </w:r>
      <w:r>
        <w:rPr>
          <w:i/>
          <w:sz w:val="22"/>
          <w:szCs w:val="22"/>
        </w:rPr>
        <w:t xml:space="preserve">aligned at both left and right margins. The abstract should not only </w:t>
      </w:r>
      <w:r w:rsidR="001B0C36">
        <w:rPr>
          <w:i/>
          <w:sz w:val="22"/>
          <w:szCs w:val="22"/>
        </w:rPr>
        <w:t>describe</w:t>
      </w:r>
      <w:r>
        <w:rPr>
          <w:i/>
          <w:sz w:val="22"/>
          <w:szCs w:val="22"/>
        </w:rPr>
        <w:t xml:space="preserve"> the </w:t>
      </w:r>
      <w:r w:rsidR="001B0C36">
        <w:rPr>
          <w:i/>
          <w:sz w:val="22"/>
          <w:szCs w:val="22"/>
        </w:rPr>
        <w:t>rationale</w:t>
      </w:r>
      <w:r w:rsidR="00811B42">
        <w:rPr>
          <w:i/>
          <w:sz w:val="22"/>
          <w:szCs w:val="22"/>
        </w:rPr>
        <w:t>, aim</w:t>
      </w:r>
      <w:r>
        <w:rPr>
          <w:i/>
          <w:sz w:val="22"/>
          <w:szCs w:val="22"/>
        </w:rPr>
        <w:t xml:space="preserve"> and scope of paper but also </w:t>
      </w:r>
      <w:r w:rsidR="0029643B">
        <w:rPr>
          <w:i/>
          <w:sz w:val="22"/>
          <w:szCs w:val="22"/>
        </w:rPr>
        <w:t xml:space="preserve">provides a </w:t>
      </w:r>
      <w:r w:rsidR="00CD67AA">
        <w:rPr>
          <w:i/>
          <w:sz w:val="22"/>
          <w:szCs w:val="22"/>
        </w:rPr>
        <w:t>glimpse of the methodology and important results/outcomes</w:t>
      </w:r>
      <w:r w:rsidR="006C2354">
        <w:rPr>
          <w:i/>
          <w:sz w:val="22"/>
          <w:szCs w:val="22"/>
        </w:rPr>
        <w:t xml:space="preserve"> </w:t>
      </w:r>
      <w:r w:rsidR="00CD67AA">
        <w:rPr>
          <w:i/>
          <w:sz w:val="22"/>
          <w:szCs w:val="22"/>
        </w:rPr>
        <w:t xml:space="preserve">of </w:t>
      </w:r>
      <w:r w:rsidR="001B0C36">
        <w:rPr>
          <w:i/>
          <w:sz w:val="22"/>
          <w:szCs w:val="22"/>
        </w:rPr>
        <w:t xml:space="preserve">the undertaken </w:t>
      </w:r>
      <w:r w:rsidR="00CD67AA">
        <w:rPr>
          <w:i/>
          <w:sz w:val="22"/>
          <w:szCs w:val="22"/>
        </w:rPr>
        <w:t>research</w:t>
      </w:r>
      <w:r w:rsidR="009F521D">
        <w:rPr>
          <w:i/>
          <w:sz w:val="22"/>
          <w:szCs w:val="22"/>
        </w:rPr>
        <w:t>/study</w:t>
      </w:r>
      <w:r>
        <w:rPr>
          <w:i/>
          <w:sz w:val="22"/>
          <w:szCs w:val="22"/>
        </w:rPr>
        <w:t>.</w:t>
      </w:r>
      <w:r w:rsidR="00811B42">
        <w:rPr>
          <w:i/>
          <w:sz w:val="22"/>
          <w:szCs w:val="22"/>
        </w:rPr>
        <w:t xml:space="preserve"> Citation should not be given </w:t>
      </w:r>
      <w:r w:rsidR="001B0C36">
        <w:rPr>
          <w:i/>
          <w:sz w:val="22"/>
          <w:szCs w:val="22"/>
        </w:rPr>
        <w:t xml:space="preserve">at all </w:t>
      </w:r>
      <w:r w:rsidR="00811B42">
        <w:rPr>
          <w:i/>
          <w:sz w:val="22"/>
          <w:szCs w:val="22"/>
        </w:rPr>
        <w:t>in this section.</w:t>
      </w:r>
    </w:p>
    <w:p w14:paraId="15083E83" w14:textId="77777777" w:rsidR="00641D9B" w:rsidRDefault="00641D9B" w:rsidP="00CB0460">
      <w:pPr>
        <w:jc w:val="center"/>
        <w:rPr>
          <w:i/>
          <w:sz w:val="22"/>
          <w:szCs w:val="22"/>
        </w:rPr>
      </w:pPr>
    </w:p>
    <w:p w14:paraId="7852D631" w14:textId="77777777" w:rsidR="00641D9B" w:rsidRDefault="0029643B">
      <w:pPr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>Keywords</w:t>
      </w:r>
      <w:r w:rsidR="00641D9B" w:rsidRPr="00811B42">
        <w:rPr>
          <w:sz w:val="22"/>
          <w:szCs w:val="22"/>
        </w:rPr>
        <w:t xml:space="preserve">: </w:t>
      </w:r>
      <w:r w:rsidR="002C2E3A">
        <w:rPr>
          <w:i/>
          <w:sz w:val="22"/>
          <w:szCs w:val="22"/>
        </w:rPr>
        <w:t>Not more than five (</w:t>
      </w:r>
      <w:r w:rsidR="00641D9B">
        <w:rPr>
          <w:i/>
          <w:sz w:val="22"/>
          <w:szCs w:val="22"/>
        </w:rPr>
        <w:t>5</w:t>
      </w:r>
      <w:r w:rsidR="002C2E3A">
        <w:rPr>
          <w:i/>
          <w:sz w:val="22"/>
          <w:szCs w:val="22"/>
        </w:rPr>
        <w:t>)</w:t>
      </w:r>
      <w:r w:rsidR="00641D9B">
        <w:rPr>
          <w:i/>
          <w:sz w:val="22"/>
          <w:szCs w:val="22"/>
        </w:rPr>
        <w:t xml:space="preserve"> keywords, </w:t>
      </w:r>
      <w:r w:rsidR="00811B42">
        <w:rPr>
          <w:i/>
          <w:sz w:val="22"/>
          <w:szCs w:val="22"/>
        </w:rPr>
        <w:t xml:space="preserve">in </w:t>
      </w:r>
      <w:r w:rsidR="00641D9B">
        <w:rPr>
          <w:i/>
          <w:sz w:val="22"/>
          <w:szCs w:val="22"/>
        </w:rPr>
        <w:t>italic</w:t>
      </w:r>
      <w:r w:rsidR="00CB0460">
        <w:rPr>
          <w:i/>
          <w:sz w:val="22"/>
          <w:szCs w:val="22"/>
        </w:rPr>
        <w:t>, each separated with a comma</w:t>
      </w:r>
    </w:p>
    <w:p w14:paraId="1CF01542" w14:textId="77777777" w:rsidR="00641D9B" w:rsidRDefault="00641D9B">
      <w:pPr>
        <w:jc w:val="both"/>
        <w:rPr>
          <w:sz w:val="22"/>
          <w:szCs w:val="22"/>
        </w:rPr>
      </w:pPr>
    </w:p>
    <w:p w14:paraId="416C3767" w14:textId="77777777" w:rsidR="00643D46" w:rsidRDefault="00643D46">
      <w:pPr>
        <w:jc w:val="both"/>
        <w:rPr>
          <w:sz w:val="22"/>
          <w:szCs w:val="22"/>
        </w:rPr>
      </w:pPr>
    </w:p>
    <w:p w14:paraId="6F964D9F" w14:textId="77777777" w:rsidR="00641D9B" w:rsidRDefault="004B2CB0" w:rsidP="004B2CB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1.0</w:t>
      </w:r>
      <w:r>
        <w:rPr>
          <w:b/>
          <w:sz w:val="22"/>
          <w:szCs w:val="22"/>
        </w:rPr>
        <w:tab/>
      </w:r>
      <w:r w:rsidR="00641D9B">
        <w:rPr>
          <w:b/>
          <w:sz w:val="22"/>
          <w:szCs w:val="22"/>
        </w:rPr>
        <w:t>INTRODUCTION</w:t>
      </w:r>
    </w:p>
    <w:p w14:paraId="742CB97B" w14:textId="77777777" w:rsidR="00641D9B" w:rsidRDefault="00641D9B">
      <w:pPr>
        <w:jc w:val="both"/>
        <w:rPr>
          <w:sz w:val="22"/>
          <w:szCs w:val="22"/>
        </w:rPr>
      </w:pPr>
    </w:p>
    <w:p w14:paraId="72D49319" w14:textId="77777777" w:rsidR="00641D9B" w:rsidRDefault="00796A8A">
      <w:pPr>
        <w:jc w:val="both"/>
        <w:rPr>
          <w:sz w:val="22"/>
          <w:szCs w:val="22"/>
        </w:rPr>
      </w:pPr>
      <w:r>
        <w:rPr>
          <w:sz w:val="22"/>
          <w:szCs w:val="22"/>
        </w:rPr>
        <w:t>As a useful guide, this template in Microsoft Word should be directly</w:t>
      </w:r>
      <w:r w:rsidR="009F521D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exactly used as it is, i.e., </w:t>
      </w:r>
      <w:r w:rsidR="00541247">
        <w:rPr>
          <w:sz w:val="22"/>
          <w:szCs w:val="22"/>
        </w:rPr>
        <w:t xml:space="preserve">may </w:t>
      </w:r>
      <w:r>
        <w:rPr>
          <w:sz w:val="22"/>
          <w:szCs w:val="22"/>
        </w:rPr>
        <w:t xml:space="preserve">use </w:t>
      </w:r>
      <w:r w:rsidRPr="00BA4CEB">
        <w:rPr>
          <w:i/>
          <w:sz w:val="22"/>
          <w:szCs w:val="22"/>
        </w:rPr>
        <w:t>copy/cut and paste</w:t>
      </w:r>
      <w:r w:rsidRPr="00BA4C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format. </w:t>
      </w:r>
      <w:r w:rsidR="00C04C74">
        <w:rPr>
          <w:sz w:val="22"/>
          <w:szCs w:val="22"/>
        </w:rPr>
        <w:t>For every main section</w:t>
      </w:r>
      <w:r w:rsidR="007C7D03">
        <w:rPr>
          <w:sz w:val="22"/>
          <w:szCs w:val="22"/>
        </w:rPr>
        <w:t xml:space="preserve"> </w:t>
      </w:r>
      <w:r w:rsidR="006B679A">
        <w:rPr>
          <w:sz w:val="22"/>
          <w:szCs w:val="22"/>
        </w:rPr>
        <w:t xml:space="preserve">header </w:t>
      </w:r>
      <w:r w:rsidR="007C7D03">
        <w:rPr>
          <w:sz w:val="22"/>
          <w:szCs w:val="22"/>
        </w:rPr>
        <w:t xml:space="preserve">(all capitalized letters with </w:t>
      </w:r>
      <w:r w:rsidR="001311D9">
        <w:rPr>
          <w:sz w:val="22"/>
          <w:szCs w:val="22"/>
        </w:rPr>
        <w:t xml:space="preserve">a </w:t>
      </w:r>
      <w:r w:rsidR="007C7D03">
        <w:rPr>
          <w:sz w:val="22"/>
          <w:szCs w:val="22"/>
        </w:rPr>
        <w:t>section number</w:t>
      </w:r>
      <w:r w:rsidR="006B679A">
        <w:rPr>
          <w:sz w:val="22"/>
          <w:szCs w:val="22"/>
        </w:rPr>
        <w:t xml:space="preserve"> and tabbed at 1 cm</w:t>
      </w:r>
      <w:r w:rsidR="007C7D03">
        <w:rPr>
          <w:sz w:val="22"/>
          <w:szCs w:val="22"/>
        </w:rPr>
        <w:t>)</w:t>
      </w:r>
      <w:r w:rsidR="00C04C74">
        <w:rPr>
          <w:sz w:val="22"/>
          <w:szCs w:val="22"/>
        </w:rPr>
        <w:t xml:space="preserve">, </w:t>
      </w:r>
      <w:r w:rsidR="00541247">
        <w:rPr>
          <w:sz w:val="22"/>
          <w:szCs w:val="22"/>
        </w:rPr>
        <w:t xml:space="preserve">apply </w:t>
      </w:r>
      <w:r w:rsidR="00C04C74">
        <w:rPr>
          <w:sz w:val="22"/>
          <w:szCs w:val="22"/>
        </w:rPr>
        <w:t xml:space="preserve">a </w:t>
      </w:r>
      <w:r w:rsidR="007C7D03">
        <w:rPr>
          <w:sz w:val="22"/>
          <w:szCs w:val="22"/>
        </w:rPr>
        <w:t xml:space="preserve">suppressed </w:t>
      </w:r>
      <w:r w:rsidR="00C04C74">
        <w:rPr>
          <w:sz w:val="22"/>
          <w:szCs w:val="22"/>
        </w:rPr>
        <w:t>two-line spacing</w:t>
      </w:r>
      <w:r w:rsidR="007C7D03">
        <w:rPr>
          <w:sz w:val="22"/>
          <w:szCs w:val="22"/>
        </w:rPr>
        <w:t xml:space="preserve"> (twice enter)</w:t>
      </w:r>
      <w:r w:rsidR="00C04C74">
        <w:rPr>
          <w:sz w:val="22"/>
          <w:szCs w:val="22"/>
        </w:rPr>
        <w:t xml:space="preserve"> before and a single line spacing after </w:t>
      </w:r>
      <w:r w:rsidR="00541247">
        <w:rPr>
          <w:sz w:val="22"/>
          <w:szCs w:val="22"/>
        </w:rPr>
        <w:t>it</w:t>
      </w:r>
      <w:r w:rsidR="00C04C74">
        <w:rPr>
          <w:sz w:val="22"/>
          <w:szCs w:val="22"/>
        </w:rPr>
        <w:t xml:space="preserve">. </w:t>
      </w:r>
      <w:r w:rsidR="00D35C71">
        <w:rPr>
          <w:sz w:val="22"/>
          <w:szCs w:val="22"/>
        </w:rPr>
        <w:t xml:space="preserve">The introduction shall describe the background, literature review and rationale of the proposed study. </w:t>
      </w:r>
      <w:r w:rsidR="00641D9B">
        <w:rPr>
          <w:sz w:val="22"/>
          <w:szCs w:val="22"/>
        </w:rPr>
        <w:t xml:space="preserve">The first sentence in each paragraph should </w:t>
      </w:r>
      <w:r w:rsidR="002C2E3A">
        <w:rPr>
          <w:sz w:val="22"/>
          <w:szCs w:val="22"/>
        </w:rPr>
        <w:t xml:space="preserve">not </w:t>
      </w:r>
      <w:r w:rsidR="00641D9B">
        <w:rPr>
          <w:sz w:val="22"/>
          <w:szCs w:val="22"/>
        </w:rPr>
        <w:t>be indented</w:t>
      </w:r>
      <w:r w:rsidR="002C2E3A">
        <w:rPr>
          <w:sz w:val="22"/>
          <w:szCs w:val="22"/>
        </w:rPr>
        <w:t>, i.e.,</w:t>
      </w:r>
      <w:r w:rsidR="00641D9B">
        <w:rPr>
          <w:sz w:val="22"/>
          <w:szCs w:val="22"/>
        </w:rPr>
        <w:t xml:space="preserve"> 0 cm. The main text of the manuscript must begin with an introduction and end with </w:t>
      </w:r>
      <w:r w:rsidR="006273EA">
        <w:rPr>
          <w:sz w:val="22"/>
          <w:szCs w:val="22"/>
        </w:rPr>
        <w:t xml:space="preserve">a </w:t>
      </w:r>
      <w:r w:rsidR="00641D9B">
        <w:rPr>
          <w:sz w:val="22"/>
          <w:szCs w:val="22"/>
        </w:rPr>
        <w:t xml:space="preserve">conclusion. It should </w:t>
      </w:r>
      <w:r w:rsidR="00A65823">
        <w:rPr>
          <w:sz w:val="22"/>
          <w:szCs w:val="22"/>
        </w:rPr>
        <w:t xml:space="preserve">generally </w:t>
      </w:r>
      <w:r w:rsidR="00641D9B">
        <w:rPr>
          <w:sz w:val="22"/>
          <w:szCs w:val="22"/>
        </w:rPr>
        <w:t xml:space="preserve">be written in </w:t>
      </w:r>
      <w:r w:rsidR="00B852CB">
        <w:rPr>
          <w:sz w:val="22"/>
          <w:szCs w:val="22"/>
        </w:rPr>
        <w:t xml:space="preserve">good and acceptable </w:t>
      </w:r>
      <w:r w:rsidR="00641D9B">
        <w:rPr>
          <w:sz w:val="22"/>
          <w:szCs w:val="22"/>
        </w:rPr>
        <w:t>UK</w:t>
      </w:r>
      <w:r w:rsidR="002C2E3A">
        <w:rPr>
          <w:sz w:val="22"/>
          <w:szCs w:val="22"/>
        </w:rPr>
        <w:t>/US</w:t>
      </w:r>
      <w:r w:rsidR="00641D9B">
        <w:rPr>
          <w:sz w:val="22"/>
          <w:szCs w:val="22"/>
        </w:rPr>
        <w:t xml:space="preserve"> English </w:t>
      </w:r>
      <w:r w:rsidR="00D35C71">
        <w:rPr>
          <w:sz w:val="22"/>
          <w:szCs w:val="22"/>
        </w:rPr>
        <w:t xml:space="preserve">consistently </w:t>
      </w:r>
      <w:r w:rsidR="006273EA">
        <w:rPr>
          <w:sz w:val="22"/>
          <w:szCs w:val="22"/>
        </w:rPr>
        <w:t xml:space="preserve">on an </w:t>
      </w:r>
      <w:r w:rsidR="00641D9B">
        <w:rPr>
          <w:sz w:val="22"/>
          <w:szCs w:val="22"/>
        </w:rPr>
        <w:t xml:space="preserve">A4 </w:t>
      </w:r>
      <w:r w:rsidR="006273EA">
        <w:rPr>
          <w:sz w:val="22"/>
          <w:szCs w:val="22"/>
        </w:rPr>
        <w:t xml:space="preserve">size </w:t>
      </w:r>
      <w:r w:rsidR="00641D9B">
        <w:rPr>
          <w:sz w:val="22"/>
          <w:szCs w:val="22"/>
        </w:rPr>
        <w:t xml:space="preserve">paper using font </w:t>
      </w:r>
      <w:r w:rsidR="002C2E3A">
        <w:rPr>
          <w:sz w:val="22"/>
          <w:szCs w:val="22"/>
        </w:rPr>
        <w:t>type</w:t>
      </w:r>
      <w:r w:rsidR="006273EA">
        <w:rPr>
          <w:sz w:val="22"/>
          <w:szCs w:val="22"/>
        </w:rPr>
        <w:t>,</w:t>
      </w:r>
      <w:r w:rsidR="008059D7">
        <w:rPr>
          <w:sz w:val="22"/>
          <w:szCs w:val="22"/>
        </w:rPr>
        <w:t xml:space="preserve"> </w:t>
      </w:r>
      <w:r w:rsidR="00641D9B">
        <w:rPr>
          <w:sz w:val="22"/>
          <w:szCs w:val="22"/>
        </w:rPr>
        <w:t>TN</w:t>
      </w:r>
      <w:r w:rsidR="00D35C71">
        <w:rPr>
          <w:sz w:val="22"/>
          <w:szCs w:val="22"/>
        </w:rPr>
        <w:t>R</w:t>
      </w:r>
      <w:r w:rsidR="00641D9B">
        <w:rPr>
          <w:sz w:val="22"/>
          <w:szCs w:val="22"/>
        </w:rPr>
        <w:t xml:space="preserve"> </w:t>
      </w:r>
      <w:r w:rsidR="002C2E3A">
        <w:rPr>
          <w:sz w:val="22"/>
          <w:szCs w:val="22"/>
        </w:rPr>
        <w:t xml:space="preserve">and font size, </w:t>
      </w:r>
      <w:r w:rsidR="00641D9B">
        <w:rPr>
          <w:sz w:val="22"/>
          <w:szCs w:val="22"/>
        </w:rPr>
        <w:t xml:space="preserve">11 pt. The margins of the article should be 2.54 cm </w:t>
      </w:r>
      <w:r w:rsidR="006C2354">
        <w:rPr>
          <w:sz w:val="22"/>
          <w:szCs w:val="22"/>
        </w:rPr>
        <w:t xml:space="preserve">from </w:t>
      </w:r>
      <w:r w:rsidR="00641D9B">
        <w:rPr>
          <w:sz w:val="22"/>
          <w:szCs w:val="22"/>
        </w:rPr>
        <w:t>top, 3.1</w:t>
      </w:r>
      <w:r w:rsidR="0046694E">
        <w:rPr>
          <w:sz w:val="22"/>
          <w:szCs w:val="22"/>
        </w:rPr>
        <w:t>5</w:t>
      </w:r>
      <w:r w:rsidR="00641D9B">
        <w:rPr>
          <w:sz w:val="22"/>
          <w:szCs w:val="22"/>
        </w:rPr>
        <w:t xml:space="preserve"> cm bottom, 4.45 cm left and 2.54 cm right.</w:t>
      </w:r>
      <w:r w:rsidR="006273EA">
        <w:rPr>
          <w:sz w:val="22"/>
          <w:szCs w:val="22"/>
        </w:rPr>
        <w:t xml:space="preserve"> </w:t>
      </w:r>
      <w:r w:rsidR="00C04C74">
        <w:rPr>
          <w:sz w:val="22"/>
          <w:szCs w:val="22"/>
        </w:rPr>
        <w:t>Generally, t</w:t>
      </w:r>
      <w:r w:rsidR="006273EA">
        <w:rPr>
          <w:sz w:val="22"/>
          <w:szCs w:val="22"/>
        </w:rPr>
        <w:t xml:space="preserve">he </w:t>
      </w:r>
      <w:r w:rsidR="00A65823">
        <w:rPr>
          <w:sz w:val="22"/>
          <w:szCs w:val="22"/>
        </w:rPr>
        <w:t xml:space="preserve">main </w:t>
      </w:r>
      <w:r w:rsidR="006273EA">
        <w:rPr>
          <w:sz w:val="22"/>
          <w:szCs w:val="22"/>
        </w:rPr>
        <w:t>text should be fully justified/aligned</w:t>
      </w:r>
      <w:r w:rsidR="00C04C74">
        <w:rPr>
          <w:sz w:val="22"/>
          <w:szCs w:val="22"/>
        </w:rPr>
        <w:t xml:space="preserve"> and there should be a </w:t>
      </w:r>
      <w:r w:rsidR="00C04C74" w:rsidRPr="00C04C74">
        <w:rPr>
          <w:i/>
          <w:sz w:val="22"/>
          <w:szCs w:val="22"/>
        </w:rPr>
        <w:t>single</w:t>
      </w:r>
      <w:r w:rsidR="00C04C74">
        <w:rPr>
          <w:sz w:val="22"/>
          <w:szCs w:val="22"/>
        </w:rPr>
        <w:t xml:space="preserve"> line spacing and no </w:t>
      </w:r>
      <w:r w:rsidR="00C04C74" w:rsidRPr="00C04C74">
        <w:rPr>
          <w:i/>
          <w:sz w:val="22"/>
          <w:szCs w:val="22"/>
        </w:rPr>
        <w:t>before or after</w:t>
      </w:r>
      <w:r w:rsidR="00C04C74">
        <w:rPr>
          <w:sz w:val="22"/>
          <w:szCs w:val="22"/>
        </w:rPr>
        <w:t xml:space="preserve"> spacing throughout.</w:t>
      </w:r>
    </w:p>
    <w:p w14:paraId="601C2A2E" w14:textId="77777777" w:rsidR="00574BCD" w:rsidRDefault="00641D9B" w:rsidP="00CB046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first sentence in the following paragraph should be indented </w:t>
      </w:r>
      <w:r w:rsidR="00CB0460">
        <w:rPr>
          <w:sz w:val="22"/>
          <w:szCs w:val="22"/>
        </w:rPr>
        <w:t xml:space="preserve">at </w:t>
      </w:r>
      <w:r>
        <w:rPr>
          <w:sz w:val="22"/>
          <w:szCs w:val="22"/>
        </w:rPr>
        <w:t>0.5 cm. No spaces are to be left between the paragraphs. Lines of text should cover the entire page length. Do not begin a new section directly at the bottom of a page</w:t>
      </w:r>
      <w:r w:rsidR="00A65823">
        <w:rPr>
          <w:sz w:val="22"/>
          <w:szCs w:val="22"/>
        </w:rPr>
        <w:t xml:space="preserve"> as</w:t>
      </w:r>
      <w:r w:rsidR="006C2354">
        <w:rPr>
          <w:sz w:val="22"/>
          <w:szCs w:val="22"/>
        </w:rPr>
        <w:t xml:space="preserve"> </w:t>
      </w:r>
      <w:r>
        <w:rPr>
          <w:sz w:val="22"/>
          <w:szCs w:val="22"/>
        </w:rPr>
        <w:t>it is preferable to transfer the heading to the top of next page.</w:t>
      </w:r>
      <w:r w:rsidR="006C2354">
        <w:rPr>
          <w:sz w:val="22"/>
          <w:szCs w:val="22"/>
        </w:rPr>
        <w:t xml:space="preserve"> </w:t>
      </w:r>
    </w:p>
    <w:p w14:paraId="338B098B" w14:textId="77777777" w:rsidR="006B679A" w:rsidRDefault="006B679A" w:rsidP="00CB0460">
      <w:pPr>
        <w:ind w:firstLine="284"/>
        <w:jc w:val="both"/>
        <w:rPr>
          <w:sz w:val="22"/>
          <w:szCs w:val="22"/>
        </w:rPr>
      </w:pPr>
    </w:p>
    <w:p w14:paraId="77F9E35F" w14:textId="77777777" w:rsidR="006B679A" w:rsidRDefault="006B679A" w:rsidP="00CB0460">
      <w:pPr>
        <w:ind w:firstLine="284"/>
        <w:jc w:val="both"/>
        <w:rPr>
          <w:sz w:val="22"/>
          <w:szCs w:val="22"/>
        </w:rPr>
      </w:pPr>
    </w:p>
    <w:p w14:paraId="4361140E" w14:textId="77777777" w:rsidR="00A22142" w:rsidRDefault="00A22142" w:rsidP="00CB0460">
      <w:pPr>
        <w:ind w:firstLine="284"/>
        <w:jc w:val="both"/>
        <w:rPr>
          <w:sz w:val="22"/>
          <w:szCs w:val="22"/>
        </w:rPr>
      </w:pPr>
    </w:p>
    <w:p w14:paraId="240327BE" w14:textId="77777777" w:rsidR="00A22142" w:rsidRDefault="00A22142" w:rsidP="00CB0460">
      <w:pPr>
        <w:ind w:firstLine="284"/>
        <w:jc w:val="both"/>
        <w:rPr>
          <w:sz w:val="22"/>
          <w:szCs w:val="22"/>
        </w:rPr>
      </w:pPr>
    </w:p>
    <w:p w14:paraId="4894B776" w14:textId="08461441" w:rsidR="00C04C74" w:rsidRPr="00E27E7B" w:rsidRDefault="00C04C74" w:rsidP="00C04C74">
      <w:pPr>
        <w:jc w:val="both"/>
        <w:rPr>
          <w:sz w:val="22"/>
          <w:szCs w:val="22"/>
        </w:rPr>
      </w:pPr>
      <w:r w:rsidRPr="00E27E7B">
        <w:rPr>
          <w:b/>
          <w:sz w:val="22"/>
          <w:szCs w:val="22"/>
        </w:rPr>
        <w:t>________________________</w:t>
      </w:r>
    </w:p>
    <w:p w14:paraId="0C4EFEC4" w14:textId="0E7B9ED1" w:rsidR="00C04C74" w:rsidRDefault="00C04C74" w:rsidP="00C04C74">
      <w:pPr>
        <w:jc w:val="both"/>
        <w:rPr>
          <w:sz w:val="20"/>
          <w:szCs w:val="20"/>
        </w:rPr>
      </w:pPr>
      <w:r w:rsidRPr="00C97D02">
        <w:rPr>
          <w:sz w:val="20"/>
          <w:szCs w:val="20"/>
          <w:vertAlign w:val="superscript"/>
        </w:rPr>
        <w:t>*</w:t>
      </w:r>
      <w:r w:rsidR="00541247">
        <w:rPr>
          <w:sz w:val="20"/>
          <w:szCs w:val="20"/>
        </w:rPr>
        <w:t xml:space="preserve">Corresponding </w:t>
      </w:r>
      <w:r w:rsidR="00360360">
        <w:rPr>
          <w:sz w:val="20"/>
          <w:szCs w:val="20"/>
        </w:rPr>
        <w:t>e</w:t>
      </w:r>
      <w:r>
        <w:rPr>
          <w:sz w:val="20"/>
          <w:szCs w:val="20"/>
        </w:rPr>
        <w:t>mail</w:t>
      </w:r>
      <w:r w:rsidRPr="00375DC5">
        <w:rPr>
          <w:sz w:val="20"/>
          <w:szCs w:val="20"/>
        </w:rPr>
        <w:t xml:space="preserve">: </w:t>
      </w:r>
      <w:r w:rsidRPr="00C04C74">
        <w:rPr>
          <w:sz w:val="20"/>
          <w:szCs w:val="20"/>
        </w:rPr>
        <w:t>a</w:t>
      </w:r>
      <w:r w:rsidR="00A22142">
        <w:rPr>
          <w:sz w:val="20"/>
          <w:szCs w:val="20"/>
        </w:rPr>
        <w:t>uthor</w:t>
      </w:r>
      <w:r w:rsidRPr="00C04C74">
        <w:rPr>
          <w:sz w:val="20"/>
          <w:szCs w:val="20"/>
        </w:rPr>
        <w:t>@</w:t>
      </w:r>
      <w:r w:rsidR="00A22142">
        <w:rPr>
          <w:sz w:val="20"/>
          <w:szCs w:val="20"/>
        </w:rPr>
        <w:t>email</w:t>
      </w:r>
    </w:p>
    <w:p w14:paraId="4D9050F6" w14:textId="77777777" w:rsidR="00C04C74" w:rsidRPr="00375DC5" w:rsidRDefault="006B679A" w:rsidP="006B679A">
      <w:pPr>
        <w:ind w:firstLine="284"/>
        <w:jc w:val="both"/>
        <w:rPr>
          <w:sz w:val="20"/>
          <w:szCs w:val="20"/>
        </w:rPr>
      </w:pPr>
      <w:r>
        <w:rPr>
          <w:sz w:val="22"/>
          <w:szCs w:val="22"/>
        </w:rPr>
        <w:lastRenderedPageBreak/>
        <w:t xml:space="preserve">The references should be cited consecutively using numbered bracket, for instance as described by Mailah </w:t>
      </w:r>
      <w:r w:rsidRPr="00CD566F">
        <w:rPr>
          <w:i/>
          <w:sz w:val="22"/>
          <w:szCs w:val="22"/>
        </w:rPr>
        <w:t>et al</w:t>
      </w:r>
      <w:r>
        <w:rPr>
          <w:sz w:val="22"/>
          <w:szCs w:val="22"/>
        </w:rPr>
        <w:t>. [1]. All the cited references should be listed at the end of the paper and must match with the appropriate and sufficient description of the citations in the main text [2-4].</w:t>
      </w:r>
    </w:p>
    <w:p w14:paraId="347ECA34" w14:textId="77777777" w:rsidR="006B679A" w:rsidRDefault="006B679A" w:rsidP="00A541D2">
      <w:pPr>
        <w:jc w:val="both"/>
        <w:rPr>
          <w:b/>
          <w:sz w:val="22"/>
          <w:szCs w:val="22"/>
        </w:rPr>
      </w:pPr>
    </w:p>
    <w:p w14:paraId="7F2008C0" w14:textId="77777777" w:rsidR="006B679A" w:rsidRDefault="006B679A" w:rsidP="00A541D2">
      <w:pPr>
        <w:jc w:val="both"/>
        <w:rPr>
          <w:b/>
          <w:sz w:val="22"/>
          <w:szCs w:val="22"/>
        </w:rPr>
      </w:pPr>
    </w:p>
    <w:p w14:paraId="0AFCA21E" w14:textId="77777777" w:rsidR="00A541D2" w:rsidRDefault="004B2CB0" w:rsidP="007F774A">
      <w:pPr>
        <w:tabs>
          <w:tab w:val="left" w:pos="567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2.0</w:t>
      </w:r>
      <w:r>
        <w:rPr>
          <w:b/>
          <w:sz w:val="22"/>
          <w:szCs w:val="22"/>
        </w:rPr>
        <w:tab/>
      </w:r>
      <w:r w:rsidR="00A541D2">
        <w:rPr>
          <w:b/>
          <w:sz w:val="22"/>
          <w:szCs w:val="22"/>
        </w:rPr>
        <w:t>TABLES AND FIGURES</w:t>
      </w:r>
    </w:p>
    <w:p w14:paraId="18E40FD3" w14:textId="77777777" w:rsidR="00A541D2" w:rsidRDefault="00A541D2" w:rsidP="00A541D2">
      <w:pPr>
        <w:jc w:val="both"/>
        <w:rPr>
          <w:sz w:val="22"/>
          <w:szCs w:val="22"/>
        </w:rPr>
      </w:pPr>
    </w:p>
    <w:p w14:paraId="003FCA9A" w14:textId="77777777" w:rsidR="00C97D02" w:rsidRDefault="00A541D2" w:rsidP="00A541D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Tables and figures should be arranged logically and </w:t>
      </w:r>
      <w:r w:rsidR="007C7D03">
        <w:rPr>
          <w:sz w:val="22"/>
          <w:szCs w:val="22"/>
        </w:rPr>
        <w:t xml:space="preserve">sequentially </w:t>
      </w:r>
      <w:r>
        <w:rPr>
          <w:sz w:val="22"/>
          <w:szCs w:val="22"/>
        </w:rPr>
        <w:t>numbered throughout the text and they should be first mentioned in the text on the same page before they are actually presented.</w:t>
      </w:r>
    </w:p>
    <w:p w14:paraId="2A4C2B39" w14:textId="77777777" w:rsidR="00CD566F" w:rsidRDefault="006273EA" w:rsidP="00A541D2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The captions should be as brief as possible but are sufficiently</w:t>
      </w:r>
      <w:r w:rsidR="006C2354">
        <w:rPr>
          <w:sz w:val="22"/>
          <w:szCs w:val="22"/>
        </w:rPr>
        <w:t>/</w:t>
      </w:r>
      <w:r>
        <w:rPr>
          <w:sz w:val="22"/>
          <w:szCs w:val="22"/>
        </w:rPr>
        <w:t>a</w:t>
      </w:r>
      <w:r w:rsidR="00375DC5">
        <w:rPr>
          <w:sz w:val="22"/>
          <w:szCs w:val="22"/>
        </w:rPr>
        <w:t>ccurately</w:t>
      </w:r>
      <w:r w:rsidR="008059D7">
        <w:rPr>
          <w:sz w:val="22"/>
          <w:szCs w:val="22"/>
        </w:rPr>
        <w:t xml:space="preserve"> </w:t>
      </w:r>
      <w:r w:rsidR="00375DC5">
        <w:rPr>
          <w:sz w:val="22"/>
          <w:szCs w:val="22"/>
        </w:rPr>
        <w:t>described</w:t>
      </w:r>
      <w:r>
        <w:rPr>
          <w:sz w:val="22"/>
          <w:szCs w:val="22"/>
        </w:rPr>
        <w:t>.</w:t>
      </w:r>
      <w:r w:rsidR="0032669D">
        <w:rPr>
          <w:sz w:val="22"/>
          <w:szCs w:val="22"/>
        </w:rPr>
        <w:t xml:space="preserve"> For the table, the caption should be placed at the top </w:t>
      </w:r>
      <w:r w:rsidR="00E173ED">
        <w:rPr>
          <w:sz w:val="22"/>
          <w:szCs w:val="22"/>
        </w:rPr>
        <w:t>cent</w:t>
      </w:r>
      <w:r w:rsidR="00CD67AA">
        <w:rPr>
          <w:sz w:val="22"/>
          <w:szCs w:val="22"/>
        </w:rPr>
        <w:t>e</w:t>
      </w:r>
      <w:r w:rsidR="00E173ED">
        <w:rPr>
          <w:sz w:val="22"/>
          <w:szCs w:val="22"/>
        </w:rPr>
        <w:t xml:space="preserve">r </w:t>
      </w:r>
      <w:r w:rsidR="0032669D">
        <w:rPr>
          <w:sz w:val="22"/>
          <w:szCs w:val="22"/>
        </w:rPr>
        <w:t xml:space="preserve">of the table </w:t>
      </w:r>
      <w:r w:rsidR="00A94859">
        <w:rPr>
          <w:sz w:val="22"/>
          <w:szCs w:val="22"/>
        </w:rPr>
        <w:t xml:space="preserve">while for the figure, it should be placed below </w:t>
      </w:r>
      <w:r w:rsidR="00C641B0">
        <w:rPr>
          <w:sz w:val="22"/>
          <w:szCs w:val="22"/>
        </w:rPr>
        <w:t>it,</w:t>
      </w:r>
      <w:r w:rsidR="006C2354">
        <w:rPr>
          <w:sz w:val="22"/>
          <w:szCs w:val="22"/>
        </w:rPr>
        <w:t xml:space="preserve"> </w:t>
      </w:r>
      <w:r w:rsidR="00E173ED">
        <w:rPr>
          <w:sz w:val="22"/>
          <w:szCs w:val="22"/>
        </w:rPr>
        <w:t xml:space="preserve">also at the </w:t>
      </w:r>
      <w:r w:rsidR="00A94859">
        <w:rPr>
          <w:sz w:val="22"/>
          <w:szCs w:val="22"/>
        </w:rPr>
        <w:t>cent</w:t>
      </w:r>
      <w:r w:rsidR="00CD67AA">
        <w:rPr>
          <w:sz w:val="22"/>
          <w:szCs w:val="22"/>
        </w:rPr>
        <w:t>e</w:t>
      </w:r>
      <w:r w:rsidR="00A94859">
        <w:rPr>
          <w:sz w:val="22"/>
          <w:szCs w:val="22"/>
        </w:rPr>
        <w:t>r</w:t>
      </w:r>
      <w:r w:rsidR="0032669D">
        <w:rPr>
          <w:sz w:val="22"/>
          <w:szCs w:val="22"/>
        </w:rPr>
        <w:t>.</w:t>
      </w:r>
    </w:p>
    <w:p w14:paraId="4722E2CE" w14:textId="77777777" w:rsidR="00375DC5" w:rsidRDefault="00375DC5">
      <w:pPr>
        <w:jc w:val="both"/>
        <w:rPr>
          <w:sz w:val="22"/>
          <w:szCs w:val="22"/>
        </w:rPr>
      </w:pPr>
    </w:p>
    <w:p w14:paraId="2063CA6F" w14:textId="77777777" w:rsidR="00641D9B" w:rsidRDefault="004B2CB0" w:rsidP="007F774A">
      <w:pPr>
        <w:tabs>
          <w:tab w:val="left" w:pos="567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</w:t>
      </w:r>
      <w:r>
        <w:rPr>
          <w:b/>
          <w:sz w:val="22"/>
          <w:szCs w:val="22"/>
        </w:rPr>
        <w:tab/>
      </w:r>
      <w:r w:rsidR="00641D9B">
        <w:rPr>
          <w:b/>
          <w:sz w:val="22"/>
          <w:szCs w:val="22"/>
        </w:rPr>
        <w:t>Tables</w:t>
      </w:r>
    </w:p>
    <w:p w14:paraId="2F59D6BF" w14:textId="593E462A" w:rsidR="00641D9B" w:rsidRDefault="00641D9B">
      <w:pPr>
        <w:jc w:val="both"/>
        <w:rPr>
          <w:sz w:val="22"/>
          <w:szCs w:val="22"/>
        </w:rPr>
      </w:pPr>
      <w:r>
        <w:rPr>
          <w:sz w:val="22"/>
          <w:szCs w:val="22"/>
        </w:rPr>
        <w:t>The first sentence in each sub</w:t>
      </w:r>
      <w:r w:rsidR="006B679A">
        <w:rPr>
          <w:sz w:val="22"/>
          <w:szCs w:val="22"/>
        </w:rPr>
        <w:t>-</w:t>
      </w:r>
      <w:r w:rsidR="00C641B0">
        <w:rPr>
          <w:sz w:val="22"/>
          <w:szCs w:val="22"/>
        </w:rPr>
        <w:t>section</w:t>
      </w:r>
      <w:r>
        <w:rPr>
          <w:sz w:val="22"/>
          <w:szCs w:val="22"/>
        </w:rPr>
        <w:t xml:space="preserve"> </w:t>
      </w:r>
      <w:r w:rsidR="00C641B0">
        <w:rPr>
          <w:sz w:val="22"/>
          <w:szCs w:val="22"/>
        </w:rPr>
        <w:t xml:space="preserve">should be written in bold, numbered sequentially, </w:t>
      </w:r>
      <w:r>
        <w:rPr>
          <w:sz w:val="22"/>
          <w:szCs w:val="22"/>
        </w:rPr>
        <w:t xml:space="preserve">should </w:t>
      </w:r>
      <w:r w:rsidR="002905E2">
        <w:rPr>
          <w:sz w:val="22"/>
          <w:szCs w:val="22"/>
        </w:rPr>
        <w:t xml:space="preserve">not </w:t>
      </w:r>
      <w:r>
        <w:rPr>
          <w:sz w:val="22"/>
          <w:szCs w:val="22"/>
        </w:rPr>
        <w:t>be indented</w:t>
      </w:r>
      <w:r w:rsidR="007C7D03">
        <w:rPr>
          <w:sz w:val="22"/>
          <w:szCs w:val="22"/>
        </w:rPr>
        <w:t xml:space="preserve"> and only the first letter </w:t>
      </w:r>
      <w:r w:rsidR="00C641B0">
        <w:rPr>
          <w:sz w:val="22"/>
          <w:szCs w:val="22"/>
        </w:rPr>
        <w:t xml:space="preserve">of the word </w:t>
      </w:r>
      <w:r w:rsidR="007C7D03">
        <w:rPr>
          <w:sz w:val="22"/>
          <w:szCs w:val="22"/>
        </w:rPr>
        <w:t>is capitalized</w:t>
      </w:r>
      <w:r>
        <w:rPr>
          <w:sz w:val="22"/>
          <w:szCs w:val="22"/>
        </w:rPr>
        <w:t xml:space="preserve">. All tables should be kept simple and </w:t>
      </w:r>
      <w:r w:rsidR="006C2354">
        <w:rPr>
          <w:sz w:val="22"/>
          <w:szCs w:val="22"/>
        </w:rPr>
        <w:t>precise</w:t>
      </w:r>
      <w:r>
        <w:rPr>
          <w:sz w:val="22"/>
          <w:szCs w:val="22"/>
        </w:rPr>
        <w:t xml:space="preserve"> and </w:t>
      </w:r>
      <w:r w:rsidR="006C2354">
        <w:rPr>
          <w:sz w:val="22"/>
          <w:szCs w:val="22"/>
        </w:rPr>
        <w:t>must</w:t>
      </w:r>
      <w:r>
        <w:rPr>
          <w:sz w:val="22"/>
          <w:szCs w:val="22"/>
        </w:rPr>
        <w:t xml:space="preserve"> be referred </w:t>
      </w:r>
      <w:r w:rsidR="002905E2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in the text. Tables should be presented in the form </w:t>
      </w:r>
      <w:r w:rsidR="002905E2">
        <w:rPr>
          <w:sz w:val="22"/>
          <w:szCs w:val="22"/>
        </w:rPr>
        <w:t xml:space="preserve">as </w:t>
      </w:r>
      <w:r>
        <w:rPr>
          <w:sz w:val="22"/>
          <w:szCs w:val="22"/>
        </w:rPr>
        <w:t>shown in Table</w:t>
      </w:r>
      <w:r w:rsidR="00347F00">
        <w:rPr>
          <w:sz w:val="22"/>
          <w:szCs w:val="22"/>
        </w:rPr>
        <w:t>s</w:t>
      </w:r>
      <w:r>
        <w:rPr>
          <w:sz w:val="22"/>
          <w:szCs w:val="22"/>
        </w:rPr>
        <w:t xml:space="preserve"> 1</w:t>
      </w:r>
      <w:r w:rsidR="00347F00">
        <w:rPr>
          <w:sz w:val="22"/>
          <w:szCs w:val="22"/>
        </w:rPr>
        <w:t xml:space="preserve"> and 2</w:t>
      </w:r>
      <w:r w:rsidR="007F774A">
        <w:rPr>
          <w:sz w:val="22"/>
          <w:szCs w:val="22"/>
        </w:rPr>
        <w:t xml:space="preserve"> with a single line spacing before and after them</w:t>
      </w:r>
      <w:r>
        <w:rPr>
          <w:sz w:val="22"/>
          <w:szCs w:val="22"/>
        </w:rPr>
        <w:t>.</w:t>
      </w:r>
      <w:r w:rsidR="00E173ED">
        <w:rPr>
          <w:sz w:val="22"/>
          <w:szCs w:val="22"/>
        </w:rPr>
        <w:t xml:space="preserve"> The table should be constructed to show the horizontal lines (1 </w:t>
      </w:r>
      <w:r w:rsidR="008059D7">
        <w:rPr>
          <w:sz w:val="22"/>
          <w:szCs w:val="22"/>
        </w:rPr>
        <w:t>pt.</w:t>
      </w:r>
      <w:r w:rsidR="00E173ED">
        <w:rPr>
          <w:sz w:val="22"/>
          <w:szCs w:val="22"/>
        </w:rPr>
        <w:t xml:space="preserve"> line width) without </w:t>
      </w:r>
      <w:r w:rsidR="006C2354">
        <w:rPr>
          <w:sz w:val="22"/>
          <w:szCs w:val="22"/>
        </w:rPr>
        <w:t xml:space="preserve">any </w:t>
      </w:r>
      <w:r w:rsidR="00E173ED">
        <w:rPr>
          <w:sz w:val="22"/>
          <w:szCs w:val="22"/>
        </w:rPr>
        <w:t xml:space="preserve">vertical lines. The </w:t>
      </w:r>
      <w:r w:rsidR="006C2354">
        <w:rPr>
          <w:sz w:val="22"/>
          <w:szCs w:val="22"/>
        </w:rPr>
        <w:t xml:space="preserve">first row </w:t>
      </w:r>
      <w:r w:rsidR="00C641B0">
        <w:rPr>
          <w:sz w:val="22"/>
          <w:szCs w:val="22"/>
        </w:rPr>
        <w:t xml:space="preserve">of the table </w:t>
      </w:r>
      <w:r w:rsidR="006C2354">
        <w:rPr>
          <w:sz w:val="22"/>
          <w:szCs w:val="22"/>
        </w:rPr>
        <w:t xml:space="preserve">describing the </w:t>
      </w:r>
      <w:r w:rsidR="00D35C71">
        <w:rPr>
          <w:sz w:val="22"/>
          <w:szCs w:val="22"/>
        </w:rPr>
        <w:t xml:space="preserve">topics </w:t>
      </w:r>
      <w:r w:rsidR="00E173ED">
        <w:rPr>
          <w:sz w:val="22"/>
          <w:szCs w:val="22"/>
        </w:rPr>
        <w:t xml:space="preserve">should be written in bold, </w:t>
      </w:r>
      <w:r w:rsidR="00D35C71">
        <w:rPr>
          <w:sz w:val="22"/>
          <w:szCs w:val="22"/>
        </w:rPr>
        <w:t>TNR</w:t>
      </w:r>
      <w:r w:rsidR="00B30872">
        <w:rPr>
          <w:sz w:val="22"/>
          <w:szCs w:val="22"/>
        </w:rPr>
        <w:t>,</w:t>
      </w:r>
      <w:r w:rsidR="00E173ED">
        <w:rPr>
          <w:sz w:val="22"/>
          <w:szCs w:val="22"/>
        </w:rPr>
        <w:t xml:space="preserve"> 10 </w:t>
      </w:r>
      <w:r w:rsidR="008059D7">
        <w:rPr>
          <w:sz w:val="22"/>
          <w:szCs w:val="22"/>
        </w:rPr>
        <w:t>pt.</w:t>
      </w:r>
      <w:r w:rsidR="00E173ED">
        <w:rPr>
          <w:sz w:val="22"/>
          <w:szCs w:val="22"/>
        </w:rPr>
        <w:t xml:space="preserve"> while the contents (including </w:t>
      </w:r>
      <w:r w:rsidR="00C641B0">
        <w:rPr>
          <w:sz w:val="22"/>
          <w:szCs w:val="22"/>
        </w:rPr>
        <w:t xml:space="preserve">texts and </w:t>
      </w:r>
      <w:r w:rsidR="00E173ED">
        <w:rPr>
          <w:sz w:val="22"/>
          <w:szCs w:val="22"/>
        </w:rPr>
        <w:t>numerical figures) in regular</w:t>
      </w:r>
      <w:r w:rsidR="00B30872">
        <w:rPr>
          <w:sz w:val="22"/>
          <w:szCs w:val="22"/>
        </w:rPr>
        <w:t>,</w:t>
      </w:r>
      <w:r w:rsidR="00E173ED">
        <w:rPr>
          <w:sz w:val="22"/>
          <w:szCs w:val="22"/>
        </w:rPr>
        <w:t xml:space="preserve"> </w:t>
      </w:r>
      <w:r w:rsidR="00D35C71">
        <w:rPr>
          <w:sz w:val="22"/>
          <w:szCs w:val="22"/>
        </w:rPr>
        <w:t>TNR</w:t>
      </w:r>
      <w:r w:rsidR="00B30872">
        <w:rPr>
          <w:sz w:val="22"/>
          <w:szCs w:val="22"/>
        </w:rPr>
        <w:t>,</w:t>
      </w:r>
      <w:r w:rsidR="00E173ED">
        <w:rPr>
          <w:sz w:val="22"/>
          <w:szCs w:val="22"/>
        </w:rPr>
        <w:t xml:space="preserve"> 9 pt.</w:t>
      </w:r>
      <w:r w:rsidR="00D35C71">
        <w:rPr>
          <w:sz w:val="22"/>
          <w:szCs w:val="22"/>
        </w:rPr>
        <w:t xml:space="preserve"> The table caption should be expressed in TNR, 10 </w:t>
      </w:r>
      <w:r w:rsidR="008059D7">
        <w:rPr>
          <w:sz w:val="22"/>
          <w:szCs w:val="22"/>
        </w:rPr>
        <w:t>pt.</w:t>
      </w:r>
      <w:r w:rsidR="00D35C71">
        <w:rPr>
          <w:sz w:val="22"/>
          <w:szCs w:val="22"/>
        </w:rPr>
        <w:t xml:space="preserve"> as shown in Tables 1 and 2.</w:t>
      </w:r>
    </w:p>
    <w:p w14:paraId="24902FBC" w14:textId="77777777" w:rsidR="00641D9B" w:rsidRDefault="00641D9B">
      <w:pPr>
        <w:jc w:val="both"/>
        <w:rPr>
          <w:sz w:val="22"/>
          <w:szCs w:val="22"/>
        </w:rPr>
      </w:pPr>
    </w:p>
    <w:p w14:paraId="4A840AAD" w14:textId="77777777" w:rsidR="00E173ED" w:rsidRDefault="00E173ED" w:rsidP="00E173ED">
      <w:pPr>
        <w:jc w:val="center"/>
        <w:rPr>
          <w:sz w:val="20"/>
        </w:rPr>
      </w:pPr>
      <w:r w:rsidRPr="006B0B53">
        <w:rPr>
          <w:b/>
          <w:sz w:val="20"/>
        </w:rPr>
        <w:t>Table 1</w:t>
      </w:r>
      <w:r w:rsidRPr="008C4B97">
        <w:rPr>
          <w:sz w:val="20"/>
        </w:rPr>
        <w:t xml:space="preserve">: </w:t>
      </w:r>
      <w:r>
        <w:rPr>
          <w:sz w:val="20"/>
        </w:rPr>
        <w:t>Quadcopter</w:t>
      </w:r>
      <w:r w:rsidRPr="008C4B97">
        <w:rPr>
          <w:sz w:val="20"/>
        </w:rPr>
        <w:t xml:space="preserve"> physical and motor parameters</w:t>
      </w:r>
    </w:p>
    <w:tbl>
      <w:tblPr>
        <w:tblW w:w="6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4"/>
        <w:gridCol w:w="706"/>
        <w:gridCol w:w="1130"/>
      </w:tblGrid>
      <w:tr w:rsidR="00E173ED" w:rsidRPr="00E410A5" w14:paraId="1AE78B0F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9A5E59" w14:textId="77777777" w:rsidR="00E173ED" w:rsidRPr="002331AB" w:rsidRDefault="00E173ED" w:rsidP="004A18BD">
            <w:pPr>
              <w:rPr>
                <w:b/>
                <w:sz w:val="20"/>
                <w:szCs w:val="20"/>
              </w:rPr>
            </w:pPr>
            <w:r w:rsidRPr="002331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224B75" w14:textId="77777777" w:rsidR="00E173ED" w:rsidRPr="002331AB" w:rsidRDefault="00E173ED" w:rsidP="004A18BD">
            <w:pPr>
              <w:jc w:val="center"/>
              <w:rPr>
                <w:b/>
                <w:sz w:val="20"/>
                <w:szCs w:val="20"/>
              </w:rPr>
            </w:pPr>
            <w:r w:rsidRPr="002331AB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B59A26" w14:textId="77777777" w:rsidR="00E173ED" w:rsidRPr="002331AB" w:rsidRDefault="00E173ED" w:rsidP="004A18BD">
            <w:pPr>
              <w:jc w:val="center"/>
              <w:rPr>
                <w:b/>
                <w:sz w:val="20"/>
                <w:szCs w:val="20"/>
              </w:rPr>
            </w:pPr>
            <w:r w:rsidRPr="002331AB">
              <w:rPr>
                <w:b/>
                <w:sz w:val="20"/>
                <w:szCs w:val="20"/>
              </w:rPr>
              <w:t>Value</w:t>
            </w:r>
          </w:p>
        </w:tc>
      </w:tr>
      <w:tr w:rsidR="00E173ED" w:rsidRPr="00E410A5" w14:paraId="5C75DC87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E7D77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Quadcopter</w:t>
            </w:r>
            <w:r w:rsidRPr="00250161">
              <w:rPr>
                <w:sz w:val="18"/>
                <w:szCs w:val="18"/>
              </w:rPr>
              <w:t xml:space="preserve"> mass, </w:t>
            </w:r>
            <w:r w:rsidRPr="001333FB">
              <w:rPr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00EDA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kg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6AC1E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1.4</w:t>
            </w:r>
          </w:p>
        </w:tc>
      </w:tr>
      <w:tr w:rsidR="00E173ED" w:rsidRPr="00E410A5" w14:paraId="6496865F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A1AE2" w14:textId="77777777" w:rsidR="00E173ED" w:rsidRPr="00250161" w:rsidRDefault="00E173ED" w:rsidP="007C0D44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Distance from center of mass to each motor,</w:t>
            </w:r>
            <w:r w:rsidR="007C0D44">
              <w:rPr>
                <w:sz w:val="18"/>
                <w:szCs w:val="18"/>
              </w:rPr>
              <w:t xml:space="preserve"> </w:t>
            </w:r>
            <w:r w:rsidR="007C0D44" w:rsidRPr="007C0D44">
              <w:rPr>
                <w:i/>
                <w:sz w:val="18"/>
                <w:szCs w:val="18"/>
              </w:rPr>
              <w:t>l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622E6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5A061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0.56</w:t>
            </w:r>
          </w:p>
        </w:tc>
      </w:tr>
      <w:tr w:rsidR="00E173ED" w:rsidRPr="00E410A5" w14:paraId="3E1A4222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E23E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 xml:space="preserve">Thickness of </w:t>
            </w:r>
            <w:r>
              <w:rPr>
                <w:sz w:val="18"/>
                <w:szCs w:val="18"/>
              </w:rPr>
              <w:t>quadcopter</w:t>
            </w:r>
            <w:r w:rsidRPr="00250161">
              <w:rPr>
                <w:sz w:val="18"/>
                <w:szCs w:val="18"/>
              </w:rPr>
              <w:t xml:space="preserve">'s arms for drawing purposes, </w:t>
            </w:r>
            <w:r w:rsidRPr="001333FB">
              <w:rPr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D6EC5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F33FC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0.02</w:t>
            </w:r>
          </w:p>
        </w:tc>
      </w:tr>
      <w:tr w:rsidR="00E173ED" w:rsidRPr="00E410A5" w14:paraId="259DD617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7E84C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 xml:space="preserve">Radius of propeller, </w:t>
            </w:r>
            <w:r w:rsidRPr="001333FB">
              <w:rPr>
                <w:i/>
                <w:iCs/>
                <w:sz w:val="18"/>
                <w:szCs w:val="18"/>
              </w:rPr>
              <w:t>rad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76C32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EAA08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0.1</w:t>
            </w:r>
          </w:p>
        </w:tc>
      </w:tr>
      <w:tr w:rsidR="00E173ED" w:rsidRPr="00E410A5" w14:paraId="7D4B63CA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AFA63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 xml:space="preserve">Drag torque coefficient, </w:t>
            </w:r>
            <w:r w:rsidRPr="001333FB">
              <w:rPr>
                <w:i/>
                <w:iCs/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46D20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kgm</w:t>
            </w:r>
            <w:r w:rsidRPr="00250161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B3133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1.3858e-6</w:t>
            </w:r>
          </w:p>
        </w:tc>
      </w:tr>
      <w:tr w:rsidR="00E173ED" w:rsidRPr="00E410A5" w14:paraId="0344A4D4" w14:textId="77777777" w:rsidTr="007C7D03">
        <w:trPr>
          <w:trHeight w:val="680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03CBC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Translational drag force coefficient, [</w:t>
            </w:r>
            <w:r w:rsidRPr="001333FB">
              <w:rPr>
                <w:i/>
                <w:iCs/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bscript"/>
              </w:rPr>
              <w:t>D</w:t>
            </w:r>
            <w:r w:rsidRPr="001333FB">
              <w:rPr>
                <w:sz w:val="18"/>
                <w:szCs w:val="18"/>
                <w:vertAlign w:val="subscript"/>
              </w:rPr>
              <w:t>x</w:t>
            </w:r>
            <w:r w:rsidRPr="00250161">
              <w:rPr>
                <w:sz w:val="18"/>
                <w:szCs w:val="18"/>
              </w:rPr>
              <w:t xml:space="preserve">, </w:t>
            </w:r>
            <w:r w:rsidRPr="001333FB">
              <w:rPr>
                <w:i/>
                <w:iCs/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bscript"/>
              </w:rPr>
              <w:t>D</w:t>
            </w:r>
            <w:r w:rsidRPr="001333FB">
              <w:rPr>
                <w:sz w:val="18"/>
                <w:szCs w:val="18"/>
                <w:vertAlign w:val="subscript"/>
              </w:rPr>
              <w:t>y</w:t>
            </w:r>
            <w:r w:rsidRPr="00250161">
              <w:rPr>
                <w:sz w:val="18"/>
                <w:szCs w:val="18"/>
              </w:rPr>
              <w:t xml:space="preserve">, </w:t>
            </w:r>
            <w:r w:rsidRPr="001333FB">
              <w:rPr>
                <w:i/>
                <w:iCs/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bscript"/>
              </w:rPr>
              <w:t>D</w:t>
            </w:r>
            <w:r w:rsidRPr="001333FB">
              <w:rPr>
                <w:sz w:val="18"/>
                <w:szCs w:val="18"/>
                <w:vertAlign w:val="subscript"/>
              </w:rPr>
              <w:t>z</w:t>
            </w:r>
            <w:r w:rsidRPr="00250161">
              <w:rPr>
                <w:sz w:val="18"/>
                <w:szCs w:val="18"/>
              </w:rPr>
              <w:t>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6D7FB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kg/s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8904D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[0.16481, 0.31892, 1.1e-6]</w:t>
            </w:r>
          </w:p>
        </w:tc>
      </w:tr>
      <w:tr w:rsidR="00E173ED" w:rsidRPr="00E410A5" w14:paraId="278E0203" w14:textId="77777777" w:rsidTr="007C7D03">
        <w:trPr>
          <w:trHeight w:val="680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41E19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Moment of inertia about X axis, [</w:t>
            </w:r>
            <w:r w:rsidRPr="001333FB">
              <w:rPr>
                <w:i/>
                <w:iCs/>
                <w:sz w:val="18"/>
                <w:szCs w:val="18"/>
              </w:rPr>
              <w:t>J</w:t>
            </w:r>
            <w:r w:rsidRPr="001333FB">
              <w:rPr>
                <w:sz w:val="18"/>
                <w:szCs w:val="18"/>
                <w:vertAlign w:val="subscript"/>
              </w:rPr>
              <w:t>x</w:t>
            </w:r>
            <w:r w:rsidRPr="00250161">
              <w:rPr>
                <w:sz w:val="18"/>
                <w:szCs w:val="18"/>
              </w:rPr>
              <w:t xml:space="preserve">, </w:t>
            </w:r>
            <w:r w:rsidRPr="001333FB">
              <w:rPr>
                <w:i/>
                <w:iCs/>
                <w:sz w:val="18"/>
                <w:szCs w:val="18"/>
              </w:rPr>
              <w:t>J</w:t>
            </w:r>
            <w:r w:rsidRPr="001333FB">
              <w:rPr>
                <w:sz w:val="18"/>
                <w:szCs w:val="18"/>
                <w:vertAlign w:val="subscript"/>
              </w:rPr>
              <w:t>y</w:t>
            </w:r>
            <w:r w:rsidRPr="00250161">
              <w:rPr>
                <w:sz w:val="18"/>
                <w:szCs w:val="18"/>
              </w:rPr>
              <w:t xml:space="preserve">, </w:t>
            </w:r>
            <w:r w:rsidRPr="001333FB">
              <w:rPr>
                <w:i/>
                <w:iCs/>
                <w:sz w:val="18"/>
                <w:szCs w:val="18"/>
              </w:rPr>
              <w:t>J</w:t>
            </w:r>
            <w:r w:rsidRPr="001333FB">
              <w:rPr>
                <w:sz w:val="18"/>
                <w:szCs w:val="18"/>
                <w:vertAlign w:val="subscript"/>
              </w:rPr>
              <w:t>z</w:t>
            </w:r>
            <w:r w:rsidRPr="00250161">
              <w:rPr>
                <w:sz w:val="18"/>
                <w:szCs w:val="18"/>
              </w:rPr>
              <w:t>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3910F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kg</w:t>
            </w:r>
            <w:r w:rsidRPr="00250161">
              <w:rPr>
                <w:sz w:val="18"/>
                <w:szCs w:val="18"/>
              </w:rPr>
              <w:t>m</w:t>
            </w:r>
            <w:r w:rsidRPr="00250161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0AD1C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[0.05, 0.05, 0.24]</w:t>
            </w:r>
          </w:p>
        </w:tc>
      </w:tr>
      <w:tr w:rsidR="00E173ED" w:rsidRPr="00E410A5" w14:paraId="77EEAF5A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FE3DE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 xml:space="preserve">Gravity, </w:t>
            </w:r>
            <w:r w:rsidRPr="001333FB">
              <w:rPr>
                <w:i/>
                <w:iCs/>
                <w:sz w:val="18"/>
                <w:szCs w:val="18"/>
              </w:rPr>
              <w:t>g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566A8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m/s</w:t>
            </w:r>
            <w:r w:rsidRPr="00250161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01EE9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9.81</w:t>
            </w:r>
          </w:p>
        </w:tc>
      </w:tr>
      <w:tr w:rsidR="00E173ED" w:rsidRPr="00E410A5" w14:paraId="5B627ACE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A0051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 xml:space="preserve">Thrust force coefficient, </w:t>
            </w:r>
            <w:r w:rsidRPr="001333FB">
              <w:rPr>
                <w:i/>
                <w:iCs/>
                <w:sz w:val="18"/>
                <w:szCs w:val="18"/>
              </w:rPr>
              <w:t>K</w:t>
            </w:r>
            <w:r w:rsidRPr="001333FB">
              <w:rPr>
                <w:sz w:val="18"/>
                <w:szCs w:val="18"/>
                <w:vertAlign w:val="subscript"/>
              </w:rPr>
              <w:t>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AD733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kg</w:t>
            </w:r>
            <w:r w:rsidRPr="00250161">
              <w:rPr>
                <w:sz w:val="18"/>
                <w:szCs w:val="18"/>
              </w:rPr>
              <w:t>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EAD12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1.3328e-5</w:t>
            </w:r>
          </w:p>
        </w:tc>
      </w:tr>
      <w:tr w:rsidR="00E173ED" w:rsidRPr="00E410A5" w14:paraId="2EC6955E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E26EC" w14:textId="77777777" w:rsidR="00E173ED" w:rsidRPr="00250161" w:rsidRDefault="00E173ED" w:rsidP="00B30872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 xml:space="preserve">Moment of </w:t>
            </w:r>
            <w:r w:rsidR="00B30872">
              <w:rPr>
                <w:sz w:val="18"/>
                <w:szCs w:val="18"/>
              </w:rPr>
              <w:t>i</w:t>
            </w:r>
            <w:r w:rsidRPr="00250161">
              <w:rPr>
                <w:sz w:val="18"/>
                <w:szCs w:val="18"/>
              </w:rPr>
              <w:t xml:space="preserve">nertia of the rotor, </w:t>
            </w:r>
            <w:r w:rsidRPr="001333FB">
              <w:rPr>
                <w:i/>
                <w:iCs/>
                <w:sz w:val="18"/>
                <w:szCs w:val="18"/>
              </w:rPr>
              <w:t>J</w:t>
            </w:r>
            <w:r w:rsidRPr="001333FB">
              <w:rPr>
                <w:sz w:val="18"/>
                <w:szCs w:val="18"/>
                <w:vertAlign w:val="subscript"/>
              </w:rPr>
              <w:t>r</w:t>
            </w:r>
            <w:r w:rsidRPr="00250161">
              <w:rPr>
                <w:sz w:val="18"/>
                <w:szCs w:val="18"/>
              </w:rPr>
              <w:t xml:space="preserve"> (or </w:t>
            </w:r>
            <w:r w:rsidRPr="001333FB">
              <w:rPr>
                <w:i/>
                <w:iCs/>
                <w:sz w:val="18"/>
                <w:szCs w:val="18"/>
              </w:rPr>
              <w:t>J</w:t>
            </w:r>
            <w:r w:rsidRPr="001333FB">
              <w:rPr>
                <w:sz w:val="18"/>
                <w:szCs w:val="18"/>
                <w:vertAlign w:val="subscript"/>
              </w:rPr>
              <w:t>p</w:t>
            </w:r>
            <w:r w:rsidRPr="00250161">
              <w:rPr>
                <w:sz w:val="18"/>
                <w:szCs w:val="18"/>
              </w:rPr>
              <w:t xml:space="preserve">)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80FC3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kg</w:t>
            </w:r>
            <w:r w:rsidRPr="00250161">
              <w:rPr>
                <w:sz w:val="18"/>
                <w:szCs w:val="18"/>
              </w:rPr>
              <w:t>m</w:t>
            </w:r>
            <w:r w:rsidRPr="00250161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19890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0.013</w:t>
            </w:r>
          </w:p>
        </w:tc>
      </w:tr>
      <w:tr w:rsidR="00E173ED" w:rsidRPr="00E410A5" w14:paraId="70FF32E1" w14:textId="77777777" w:rsidTr="007C7D03">
        <w:trPr>
          <w:trHeight w:val="312"/>
          <w:jc w:val="center"/>
        </w:trPr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5D14D0" w14:textId="77777777" w:rsidR="00E173ED" w:rsidRPr="00250161" w:rsidRDefault="00E173ED" w:rsidP="004A18BD">
            <w:pPr>
              <w:rPr>
                <w:b/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Motor</w:t>
            </w:r>
            <w:r>
              <w:rPr>
                <w:sz w:val="18"/>
                <w:szCs w:val="18"/>
              </w:rPr>
              <w:t xml:space="preserve"> speed</w:t>
            </w:r>
            <w:r w:rsidRPr="0025016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,</w:t>
            </w:r>
            <w:r w:rsidR="007C0D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 w:rsidRPr="00250161">
              <w:rPr>
                <w:sz w:val="18"/>
                <w:szCs w:val="18"/>
              </w:rPr>
              <w:t>ower &amp;</w:t>
            </w:r>
            <w:r w:rsidR="007C0D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</w:t>
            </w:r>
            <w:r w:rsidR="00B30872">
              <w:rPr>
                <w:sz w:val="18"/>
                <w:szCs w:val="18"/>
              </w:rPr>
              <w:t>pper limits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F424FC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rad/s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3BC4F1" w14:textId="77777777" w:rsidR="00E173ED" w:rsidRPr="00250161" w:rsidRDefault="00E173ED" w:rsidP="007C7D03">
            <w:pPr>
              <w:jc w:val="center"/>
              <w:rPr>
                <w:sz w:val="18"/>
                <w:szCs w:val="18"/>
              </w:rPr>
            </w:pPr>
            <w:r w:rsidRPr="00250161">
              <w:rPr>
                <w:sz w:val="18"/>
                <w:szCs w:val="18"/>
              </w:rPr>
              <w:t>0 and 925</w:t>
            </w:r>
          </w:p>
        </w:tc>
      </w:tr>
    </w:tbl>
    <w:p w14:paraId="094FE012" w14:textId="77777777" w:rsidR="00E173ED" w:rsidRDefault="00E173ED">
      <w:pPr>
        <w:ind w:left="900" w:hanging="900"/>
        <w:jc w:val="both"/>
        <w:rPr>
          <w:sz w:val="22"/>
          <w:szCs w:val="22"/>
        </w:rPr>
      </w:pPr>
    </w:p>
    <w:p w14:paraId="5853CF9B" w14:textId="77777777" w:rsidR="00347F00" w:rsidRDefault="00347F00" w:rsidP="00347F00">
      <w:pPr>
        <w:jc w:val="center"/>
        <w:rPr>
          <w:sz w:val="20"/>
        </w:rPr>
      </w:pPr>
      <w:r w:rsidRPr="009501D4">
        <w:rPr>
          <w:b/>
          <w:sz w:val="20"/>
        </w:rPr>
        <w:t>Table 2</w:t>
      </w:r>
      <w:r w:rsidRPr="004769EC">
        <w:rPr>
          <w:sz w:val="20"/>
        </w:rPr>
        <w:t xml:space="preserve">: Summary of </w:t>
      </w:r>
      <w:r>
        <w:rPr>
          <w:sz w:val="20"/>
        </w:rPr>
        <w:t xml:space="preserve">the </w:t>
      </w:r>
      <w:r w:rsidRPr="004769EC">
        <w:rPr>
          <w:sz w:val="20"/>
        </w:rPr>
        <w:t xml:space="preserve">simulation </w:t>
      </w:r>
      <w:r>
        <w:rPr>
          <w:sz w:val="20"/>
        </w:rPr>
        <w:t>results for</w:t>
      </w:r>
      <w:r w:rsidRPr="00A35AD7">
        <w:rPr>
          <w:sz w:val="20"/>
        </w:rPr>
        <w:t xml:space="preserve"> flight path</w:t>
      </w:r>
      <w:r>
        <w:rPr>
          <w:sz w:val="20"/>
        </w:rPr>
        <w:t>s</w:t>
      </w:r>
      <w:r w:rsidRPr="00A35AD7">
        <w:rPr>
          <w:sz w:val="20"/>
        </w:rPr>
        <w:t xml:space="preserve"> A and B</w:t>
      </w:r>
      <w:r w:rsidR="00D35C71">
        <w:rPr>
          <w:sz w:val="20"/>
        </w:rPr>
        <w:t xml:space="preserve"> </w:t>
      </w:r>
      <w:r w:rsidRPr="004769EC">
        <w:rPr>
          <w:sz w:val="20"/>
        </w:rPr>
        <w:t>with no disturbances</w:t>
      </w:r>
    </w:p>
    <w:tbl>
      <w:tblPr>
        <w:tblW w:w="4732" w:type="pct"/>
        <w:tblInd w:w="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00"/>
        <w:gridCol w:w="1333"/>
        <w:gridCol w:w="5385"/>
      </w:tblGrid>
      <w:tr w:rsidR="00347F00" w:rsidRPr="003F4241" w14:paraId="64504331" w14:textId="77777777" w:rsidTr="009A5088">
        <w:trPr>
          <w:trHeight w:val="283"/>
        </w:trPr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04893" w14:textId="77777777" w:rsidR="00347F00" w:rsidRPr="002331AB" w:rsidRDefault="00347F00" w:rsidP="004A18BD">
            <w:pPr>
              <w:jc w:val="center"/>
              <w:rPr>
                <w:b/>
                <w:sz w:val="20"/>
                <w:szCs w:val="20"/>
              </w:rPr>
            </w:pPr>
            <w:r w:rsidRPr="002331AB">
              <w:rPr>
                <w:b/>
                <w:sz w:val="20"/>
                <w:szCs w:val="20"/>
              </w:rPr>
              <w:t>Flight Path</w:t>
            </w:r>
          </w:p>
        </w:tc>
        <w:tc>
          <w:tcPr>
            <w:tcW w:w="87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FCEC04" w14:textId="77777777" w:rsidR="00347F00" w:rsidRPr="002331AB" w:rsidRDefault="00347F00" w:rsidP="004A18BD">
            <w:pPr>
              <w:jc w:val="center"/>
              <w:rPr>
                <w:b/>
                <w:sz w:val="20"/>
                <w:szCs w:val="20"/>
              </w:rPr>
            </w:pPr>
            <w:r w:rsidRPr="002331AB">
              <w:rPr>
                <w:b/>
                <w:sz w:val="20"/>
                <w:szCs w:val="20"/>
              </w:rPr>
              <w:t>Disturbance Type</w:t>
            </w:r>
          </w:p>
        </w:tc>
        <w:tc>
          <w:tcPr>
            <w:tcW w:w="360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F753A3" w14:textId="77777777" w:rsidR="00347F00" w:rsidRPr="002331AB" w:rsidRDefault="00347F00" w:rsidP="004A18BD">
            <w:pPr>
              <w:jc w:val="center"/>
              <w:rPr>
                <w:b/>
                <w:sz w:val="20"/>
                <w:szCs w:val="20"/>
              </w:rPr>
            </w:pPr>
            <w:r w:rsidRPr="002331AB">
              <w:rPr>
                <w:b/>
                <w:sz w:val="20"/>
                <w:szCs w:val="20"/>
              </w:rPr>
              <w:t>Results</w:t>
            </w:r>
          </w:p>
        </w:tc>
      </w:tr>
      <w:tr w:rsidR="00347F00" w:rsidRPr="003F4241" w14:paraId="2BA77302" w14:textId="77777777" w:rsidTr="009A5088">
        <w:trPr>
          <w:trHeight w:val="20"/>
        </w:trPr>
        <w:tc>
          <w:tcPr>
            <w:tcW w:w="52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EAABB" w14:textId="77777777" w:rsidR="00347F00" w:rsidRPr="003F4241" w:rsidRDefault="00347F00" w:rsidP="004A18BD">
            <w:pPr>
              <w:jc w:val="center"/>
              <w:rPr>
                <w:sz w:val="18"/>
                <w:szCs w:val="18"/>
              </w:rPr>
            </w:pPr>
            <w:r w:rsidRPr="003F4241">
              <w:rPr>
                <w:sz w:val="18"/>
                <w:szCs w:val="18"/>
              </w:rPr>
              <w:t>A</w:t>
            </w:r>
          </w:p>
        </w:tc>
        <w:tc>
          <w:tcPr>
            <w:tcW w:w="87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8B267" w14:textId="77777777" w:rsidR="00347F00" w:rsidRPr="003F4241" w:rsidRDefault="00347F00" w:rsidP="004A18BD">
            <w:pPr>
              <w:jc w:val="center"/>
              <w:rPr>
                <w:sz w:val="18"/>
                <w:szCs w:val="18"/>
              </w:rPr>
            </w:pPr>
            <w:r w:rsidRPr="003F4241">
              <w:rPr>
                <w:sz w:val="18"/>
                <w:szCs w:val="18"/>
              </w:rPr>
              <w:t>None</w:t>
            </w:r>
          </w:p>
        </w:tc>
        <w:tc>
          <w:tcPr>
            <w:tcW w:w="3607" w:type="pct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0C11DF8" w14:textId="77777777" w:rsidR="00347F00" w:rsidRPr="003F4241" w:rsidRDefault="00347F00" w:rsidP="004A18BD">
            <w:pPr>
              <w:rPr>
                <w:sz w:val="18"/>
                <w:szCs w:val="18"/>
              </w:rPr>
            </w:pPr>
            <w:r w:rsidRPr="003F4241">
              <w:rPr>
                <w:sz w:val="18"/>
                <w:szCs w:val="18"/>
              </w:rPr>
              <w:t xml:space="preserve">Both controllers </w:t>
            </w:r>
            <w:r>
              <w:rPr>
                <w:sz w:val="18"/>
                <w:szCs w:val="18"/>
              </w:rPr>
              <w:t xml:space="preserve">show </w:t>
            </w:r>
            <w:r w:rsidRPr="003F4241">
              <w:rPr>
                <w:sz w:val="18"/>
                <w:szCs w:val="18"/>
              </w:rPr>
              <w:t>no significant differen</w:t>
            </w:r>
            <w:r>
              <w:rPr>
                <w:sz w:val="18"/>
                <w:szCs w:val="18"/>
              </w:rPr>
              <w:t>ces</w:t>
            </w:r>
            <w:r w:rsidRPr="003F4241">
              <w:rPr>
                <w:sz w:val="18"/>
                <w:szCs w:val="18"/>
              </w:rPr>
              <w:t xml:space="preserve"> in Z and </w:t>
            </w:r>
            <w:r>
              <w:rPr>
                <w:sz w:val="18"/>
                <w:szCs w:val="18"/>
              </w:rPr>
              <w:t>Y</w:t>
            </w:r>
            <w:r w:rsidRPr="003F4241">
              <w:rPr>
                <w:sz w:val="18"/>
                <w:szCs w:val="18"/>
              </w:rPr>
              <w:t>aw respon</w:t>
            </w:r>
            <w:r>
              <w:rPr>
                <w:sz w:val="18"/>
                <w:szCs w:val="18"/>
              </w:rPr>
              <w:t>ses e</w:t>
            </w:r>
            <w:r w:rsidRPr="003F4241">
              <w:rPr>
                <w:sz w:val="18"/>
                <w:szCs w:val="18"/>
              </w:rPr>
              <w:t xml:space="preserve">xcept </w:t>
            </w:r>
            <w:r>
              <w:rPr>
                <w:sz w:val="18"/>
                <w:szCs w:val="18"/>
              </w:rPr>
              <w:t xml:space="preserve">for </w:t>
            </w:r>
            <w:r w:rsidRPr="003F4241">
              <w:rPr>
                <w:sz w:val="18"/>
                <w:szCs w:val="18"/>
              </w:rPr>
              <w:t>a very little differen</w:t>
            </w:r>
            <w:r>
              <w:rPr>
                <w:sz w:val="18"/>
                <w:szCs w:val="18"/>
              </w:rPr>
              <w:t>ce</w:t>
            </w:r>
            <w:r w:rsidRPr="003F4241"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 xml:space="preserve">the </w:t>
            </w:r>
            <w:r w:rsidRPr="003F4241">
              <w:rPr>
                <w:sz w:val="18"/>
                <w:szCs w:val="18"/>
              </w:rPr>
              <w:t>yaw position (</w:t>
            </w:r>
            <w:r w:rsidRPr="00507222">
              <w:rPr>
                <w:i/>
                <w:iCs/>
                <w:sz w:val="18"/>
                <w:szCs w:val="18"/>
              </w:rPr>
              <w:t>ψ</w:t>
            </w:r>
            <w:r w:rsidRPr="003F4241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for </w:t>
            </w:r>
            <w:r w:rsidRPr="003F4241">
              <w:rPr>
                <w:sz w:val="18"/>
                <w:szCs w:val="18"/>
              </w:rPr>
              <w:t>flight path A</w:t>
            </w:r>
            <w:r>
              <w:rPr>
                <w:sz w:val="18"/>
                <w:szCs w:val="18"/>
              </w:rPr>
              <w:t xml:space="preserve"> (refer to </w:t>
            </w:r>
            <w:r w:rsidRPr="007D208E">
              <w:rPr>
                <w:bCs/>
                <w:sz w:val="18"/>
                <w:szCs w:val="18"/>
              </w:rPr>
              <w:t>Figure 5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347F00" w:rsidRPr="003F4241" w14:paraId="35CF7126" w14:textId="77777777" w:rsidTr="009A5088">
        <w:trPr>
          <w:trHeight w:val="20"/>
        </w:trPr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3EB3E" w14:textId="77777777" w:rsidR="00347F00" w:rsidRPr="003F4241" w:rsidRDefault="00347F00" w:rsidP="004A18BD">
            <w:pPr>
              <w:jc w:val="center"/>
              <w:rPr>
                <w:sz w:val="18"/>
                <w:szCs w:val="18"/>
              </w:rPr>
            </w:pPr>
            <w:r w:rsidRPr="003F4241">
              <w:rPr>
                <w:sz w:val="18"/>
                <w:szCs w:val="18"/>
              </w:rPr>
              <w:t>B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94895C" w14:textId="77777777" w:rsidR="00347F00" w:rsidRPr="003F4241" w:rsidRDefault="00347F00" w:rsidP="004A18BD">
            <w:pPr>
              <w:jc w:val="center"/>
              <w:rPr>
                <w:sz w:val="18"/>
                <w:szCs w:val="18"/>
              </w:rPr>
            </w:pPr>
            <w:r w:rsidRPr="003F4241">
              <w:rPr>
                <w:sz w:val="18"/>
                <w:szCs w:val="18"/>
              </w:rPr>
              <w:t>None</w:t>
            </w:r>
          </w:p>
        </w:tc>
        <w:tc>
          <w:tcPr>
            <w:tcW w:w="3607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664E1C" w14:textId="77777777" w:rsidR="00347F00" w:rsidRPr="003F4241" w:rsidRDefault="00347F00" w:rsidP="004A18BD">
            <w:pPr>
              <w:rPr>
                <w:sz w:val="18"/>
                <w:szCs w:val="18"/>
              </w:rPr>
            </w:pPr>
          </w:p>
        </w:tc>
      </w:tr>
    </w:tbl>
    <w:p w14:paraId="723484B6" w14:textId="77777777" w:rsidR="00347F00" w:rsidRDefault="00347F00" w:rsidP="00347F00"/>
    <w:p w14:paraId="63D42603" w14:textId="77777777" w:rsidR="00641D9B" w:rsidRDefault="00641D9B" w:rsidP="00C641B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next paragraph should be indented </w:t>
      </w:r>
      <w:r w:rsidR="00CD67AA">
        <w:rPr>
          <w:sz w:val="22"/>
          <w:szCs w:val="22"/>
        </w:rPr>
        <w:t xml:space="preserve">at </w:t>
      </w:r>
      <w:r>
        <w:rPr>
          <w:sz w:val="22"/>
          <w:szCs w:val="22"/>
        </w:rPr>
        <w:t xml:space="preserve">0.5 cm and </w:t>
      </w:r>
      <w:r w:rsidR="00E173ED">
        <w:rPr>
          <w:sz w:val="22"/>
          <w:szCs w:val="22"/>
        </w:rPr>
        <w:t xml:space="preserve">a </w:t>
      </w:r>
      <w:r>
        <w:rPr>
          <w:sz w:val="22"/>
          <w:szCs w:val="22"/>
        </w:rPr>
        <w:t>single line spacing should be given after the table.</w:t>
      </w:r>
    </w:p>
    <w:p w14:paraId="5CC33082" w14:textId="77777777" w:rsidR="00641D9B" w:rsidRDefault="00641D9B">
      <w:pPr>
        <w:rPr>
          <w:sz w:val="22"/>
          <w:szCs w:val="22"/>
        </w:rPr>
      </w:pPr>
    </w:p>
    <w:p w14:paraId="4728C8E3" w14:textId="77777777" w:rsidR="00641D9B" w:rsidRDefault="004B2CB0" w:rsidP="001E4981">
      <w:pPr>
        <w:tabs>
          <w:tab w:val="left" w:pos="56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2.2</w:t>
      </w:r>
      <w:r>
        <w:rPr>
          <w:b/>
          <w:sz w:val="22"/>
          <w:szCs w:val="22"/>
        </w:rPr>
        <w:tab/>
      </w:r>
      <w:r w:rsidR="00641D9B">
        <w:rPr>
          <w:b/>
          <w:sz w:val="22"/>
          <w:szCs w:val="22"/>
        </w:rPr>
        <w:t>Figures and Graphics</w:t>
      </w:r>
    </w:p>
    <w:p w14:paraId="02AF8842" w14:textId="77777777" w:rsidR="00641D9B" w:rsidRDefault="00641D9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figures submitted should be of high quality and presented in black and white </w:t>
      </w:r>
      <w:r w:rsidR="001B0C36">
        <w:rPr>
          <w:sz w:val="22"/>
          <w:szCs w:val="22"/>
        </w:rPr>
        <w:t xml:space="preserve">or color </w:t>
      </w:r>
      <w:r>
        <w:rPr>
          <w:sz w:val="22"/>
          <w:szCs w:val="22"/>
        </w:rPr>
        <w:t>prints</w:t>
      </w:r>
      <w:r w:rsidR="00062742">
        <w:rPr>
          <w:sz w:val="22"/>
          <w:szCs w:val="22"/>
        </w:rPr>
        <w:t xml:space="preserve"> with or without border</w:t>
      </w:r>
      <w:r>
        <w:rPr>
          <w:sz w:val="22"/>
          <w:szCs w:val="22"/>
        </w:rPr>
        <w:t xml:space="preserve">. Explanations and lengthy description should be placed in the text rather than within </w:t>
      </w:r>
      <w:r w:rsidR="007C0D44">
        <w:rPr>
          <w:sz w:val="22"/>
          <w:szCs w:val="22"/>
        </w:rPr>
        <w:t xml:space="preserve">the </w:t>
      </w:r>
      <w:r>
        <w:rPr>
          <w:sz w:val="22"/>
          <w:szCs w:val="22"/>
        </w:rPr>
        <w:t>figures</w:t>
      </w:r>
      <w:r w:rsidR="00CB0460">
        <w:rPr>
          <w:sz w:val="22"/>
          <w:szCs w:val="22"/>
        </w:rPr>
        <w:t xml:space="preserve">, i.e., </w:t>
      </w:r>
      <w:r w:rsidR="007C0D44">
        <w:rPr>
          <w:sz w:val="22"/>
          <w:szCs w:val="22"/>
        </w:rPr>
        <w:t xml:space="preserve">the </w:t>
      </w:r>
      <w:r w:rsidR="00CB0460">
        <w:rPr>
          <w:sz w:val="22"/>
          <w:szCs w:val="22"/>
        </w:rPr>
        <w:t>captions should be short and precise</w:t>
      </w:r>
      <w:r>
        <w:rPr>
          <w:sz w:val="22"/>
          <w:szCs w:val="22"/>
        </w:rPr>
        <w:t>.</w:t>
      </w:r>
      <w:r w:rsidR="00CB0460">
        <w:rPr>
          <w:sz w:val="22"/>
          <w:szCs w:val="22"/>
        </w:rPr>
        <w:t xml:space="preserve"> All figures/illustrations/graphics should be formatted as ‘In line with text’ with no text wrappings.</w:t>
      </w:r>
    </w:p>
    <w:p w14:paraId="230AECA6" w14:textId="77777777" w:rsidR="00641D9B" w:rsidRDefault="00641D9B">
      <w:pPr>
        <w:jc w:val="both"/>
        <w:rPr>
          <w:sz w:val="22"/>
          <w:szCs w:val="22"/>
        </w:rPr>
      </w:pPr>
    </w:p>
    <w:p w14:paraId="75255746" w14:textId="77777777" w:rsidR="00641D9B" w:rsidRDefault="005D7F68" w:rsidP="00CD67AA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inline distT="0" distB="0" distL="0" distR="0" wp14:anchorId="47087D4E" wp14:editId="2BBBF07B">
                <wp:extent cx="3705225" cy="857250"/>
                <wp:effectExtent l="0" t="0" r="28575" b="19050"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52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EDF1B" id="Rectangle 6" o:spid="_x0000_s1026" style="width:291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">
                <w10:anchorlock/>
              </v:rect>
            </w:pict>
          </mc:Fallback>
        </mc:AlternateContent>
      </w:r>
    </w:p>
    <w:p w14:paraId="34920766" w14:textId="77777777" w:rsidR="00641D9B" w:rsidRPr="00CD67AA" w:rsidRDefault="00641D9B">
      <w:pPr>
        <w:jc w:val="center"/>
        <w:rPr>
          <w:sz w:val="20"/>
          <w:szCs w:val="20"/>
        </w:rPr>
      </w:pPr>
      <w:r w:rsidRPr="00CD67AA">
        <w:rPr>
          <w:b/>
          <w:sz w:val="20"/>
          <w:szCs w:val="20"/>
        </w:rPr>
        <w:t>Figure 1</w:t>
      </w:r>
      <w:r w:rsidRPr="00CD67AA">
        <w:rPr>
          <w:sz w:val="20"/>
          <w:szCs w:val="20"/>
        </w:rPr>
        <w:t>: A short caption of the figure should be cent</w:t>
      </w:r>
      <w:r w:rsidR="00CD67AA">
        <w:rPr>
          <w:sz w:val="20"/>
          <w:szCs w:val="20"/>
        </w:rPr>
        <w:t>e</w:t>
      </w:r>
      <w:r w:rsidR="00B30872" w:rsidRPr="00CD67AA">
        <w:rPr>
          <w:sz w:val="20"/>
          <w:szCs w:val="20"/>
        </w:rPr>
        <w:t>r</w:t>
      </w:r>
      <w:r w:rsidRPr="00CD67AA">
        <w:rPr>
          <w:sz w:val="20"/>
          <w:szCs w:val="20"/>
        </w:rPr>
        <w:t>ed</w:t>
      </w:r>
      <w:r w:rsidR="00D35C71">
        <w:rPr>
          <w:sz w:val="20"/>
          <w:szCs w:val="20"/>
        </w:rPr>
        <w:t xml:space="preserve"> using TNR, 10 </w:t>
      </w:r>
      <w:r w:rsidR="008059D7">
        <w:rPr>
          <w:sz w:val="20"/>
          <w:szCs w:val="20"/>
        </w:rPr>
        <w:t>pt.</w:t>
      </w:r>
      <w:r w:rsidR="001E4981">
        <w:rPr>
          <w:sz w:val="20"/>
          <w:szCs w:val="20"/>
        </w:rPr>
        <w:t xml:space="preserve"> font size</w:t>
      </w:r>
    </w:p>
    <w:p w14:paraId="6132AE57" w14:textId="77777777" w:rsidR="00641D9B" w:rsidRDefault="00641D9B">
      <w:pPr>
        <w:jc w:val="center"/>
        <w:rPr>
          <w:sz w:val="22"/>
          <w:szCs w:val="22"/>
        </w:rPr>
      </w:pPr>
    </w:p>
    <w:p w14:paraId="70573B16" w14:textId="77777777" w:rsidR="00641D9B" w:rsidRDefault="00641D9B" w:rsidP="00B30872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illustrations and photographs must be numbered consecutively as </w:t>
      </w:r>
      <w:r w:rsidR="00B129AB">
        <w:rPr>
          <w:sz w:val="22"/>
          <w:szCs w:val="22"/>
        </w:rPr>
        <w:t>they</w:t>
      </w:r>
      <w:r>
        <w:rPr>
          <w:sz w:val="22"/>
          <w:szCs w:val="22"/>
        </w:rPr>
        <w:t xml:space="preserve"> appear in the text and accompanied with appropriate captions below </w:t>
      </w:r>
      <w:r w:rsidR="00B129AB">
        <w:rPr>
          <w:sz w:val="22"/>
          <w:szCs w:val="22"/>
        </w:rPr>
        <w:t>them</w:t>
      </w:r>
      <w:r>
        <w:rPr>
          <w:sz w:val="22"/>
          <w:szCs w:val="22"/>
        </w:rPr>
        <w:t>. All illustration</w:t>
      </w:r>
      <w:r w:rsidR="00B129AB">
        <w:rPr>
          <w:sz w:val="22"/>
          <w:szCs w:val="22"/>
        </w:rPr>
        <w:t>s</w:t>
      </w:r>
      <w:r>
        <w:rPr>
          <w:sz w:val="22"/>
          <w:szCs w:val="22"/>
        </w:rPr>
        <w:t xml:space="preserve"> should be clearly displayed by </w:t>
      </w:r>
      <w:r w:rsidR="00B129AB">
        <w:rPr>
          <w:sz w:val="22"/>
          <w:szCs w:val="22"/>
        </w:rPr>
        <w:t xml:space="preserve">placing </w:t>
      </w:r>
      <w:r>
        <w:rPr>
          <w:sz w:val="22"/>
          <w:szCs w:val="22"/>
        </w:rPr>
        <w:t xml:space="preserve">a </w:t>
      </w:r>
      <w:r w:rsidR="00B129AB">
        <w:rPr>
          <w:sz w:val="22"/>
          <w:szCs w:val="22"/>
        </w:rPr>
        <w:t>single</w:t>
      </w:r>
      <w:r>
        <w:rPr>
          <w:sz w:val="22"/>
          <w:szCs w:val="22"/>
        </w:rPr>
        <w:t xml:space="preserve"> line spacing above and below them.</w:t>
      </w:r>
    </w:p>
    <w:p w14:paraId="5D82A204" w14:textId="77777777" w:rsidR="00641D9B" w:rsidRDefault="00641D9B">
      <w:pPr>
        <w:jc w:val="both"/>
        <w:rPr>
          <w:sz w:val="22"/>
          <w:szCs w:val="22"/>
        </w:rPr>
      </w:pPr>
    </w:p>
    <w:p w14:paraId="778E6A5C" w14:textId="77777777" w:rsidR="00641D9B" w:rsidRDefault="004B2CB0" w:rsidP="004B2CB0">
      <w:pPr>
        <w:tabs>
          <w:tab w:val="left" w:pos="567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2.3</w:t>
      </w:r>
      <w:r>
        <w:rPr>
          <w:b/>
          <w:sz w:val="22"/>
          <w:szCs w:val="22"/>
        </w:rPr>
        <w:tab/>
      </w:r>
      <w:r w:rsidR="00641D9B">
        <w:rPr>
          <w:b/>
          <w:sz w:val="22"/>
          <w:szCs w:val="22"/>
        </w:rPr>
        <w:t>Equations</w:t>
      </w:r>
      <w:r w:rsidR="00643D46">
        <w:rPr>
          <w:b/>
          <w:sz w:val="22"/>
          <w:szCs w:val="22"/>
        </w:rPr>
        <w:t>, Units</w:t>
      </w:r>
      <w:r w:rsidR="00B30872">
        <w:rPr>
          <w:b/>
          <w:sz w:val="22"/>
          <w:szCs w:val="22"/>
        </w:rPr>
        <w:t xml:space="preserve"> and Acronyms</w:t>
      </w:r>
    </w:p>
    <w:p w14:paraId="2D9355BE" w14:textId="77777777" w:rsidR="00641D9B" w:rsidRDefault="00641D9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Equations must be type written and special symbols must be identified properly. </w:t>
      </w:r>
      <w:r w:rsidR="00643D46">
        <w:rPr>
          <w:sz w:val="22"/>
          <w:szCs w:val="22"/>
        </w:rPr>
        <w:t xml:space="preserve">A single line spacing should be </w:t>
      </w:r>
      <w:r w:rsidR="00CB0460">
        <w:rPr>
          <w:sz w:val="22"/>
          <w:szCs w:val="22"/>
        </w:rPr>
        <w:t xml:space="preserve">placed </w:t>
      </w:r>
      <w:r w:rsidR="00643D46">
        <w:rPr>
          <w:sz w:val="22"/>
          <w:szCs w:val="22"/>
        </w:rPr>
        <w:t xml:space="preserve">before and after the equation. </w:t>
      </w:r>
      <w:r>
        <w:rPr>
          <w:sz w:val="22"/>
          <w:szCs w:val="22"/>
        </w:rPr>
        <w:t xml:space="preserve">The special symbols </w:t>
      </w:r>
      <w:r w:rsidR="005F7AA6">
        <w:rPr>
          <w:sz w:val="22"/>
          <w:szCs w:val="22"/>
        </w:rPr>
        <w:t xml:space="preserve">related to the parameters/variables </w:t>
      </w:r>
      <w:r>
        <w:rPr>
          <w:sz w:val="22"/>
          <w:szCs w:val="22"/>
        </w:rPr>
        <w:t xml:space="preserve">used should be </w:t>
      </w:r>
      <w:r w:rsidR="005F7AA6">
        <w:rPr>
          <w:sz w:val="22"/>
          <w:szCs w:val="22"/>
        </w:rPr>
        <w:t xml:space="preserve">clearly </w:t>
      </w:r>
      <w:r>
        <w:rPr>
          <w:sz w:val="22"/>
          <w:szCs w:val="22"/>
        </w:rPr>
        <w:t xml:space="preserve">defined where they first appear </w:t>
      </w:r>
      <w:r w:rsidR="005F7AA6">
        <w:rPr>
          <w:sz w:val="22"/>
          <w:szCs w:val="22"/>
        </w:rPr>
        <w:t>or</w:t>
      </w:r>
      <w:r>
        <w:rPr>
          <w:sz w:val="22"/>
          <w:szCs w:val="22"/>
        </w:rPr>
        <w:t xml:space="preserve"> arranged alphabetically at the end of the paper in a section </w:t>
      </w:r>
      <w:r w:rsidR="005F7AA6">
        <w:rPr>
          <w:sz w:val="22"/>
          <w:szCs w:val="22"/>
        </w:rPr>
        <w:t>known as ‘</w:t>
      </w:r>
      <w:r>
        <w:rPr>
          <w:sz w:val="22"/>
          <w:szCs w:val="22"/>
        </w:rPr>
        <w:t>N</w:t>
      </w:r>
      <w:r w:rsidR="005F7AA6">
        <w:rPr>
          <w:sz w:val="22"/>
          <w:szCs w:val="22"/>
        </w:rPr>
        <w:t>OMENCLATURE’</w:t>
      </w:r>
      <w:r w:rsidR="007C7D03">
        <w:rPr>
          <w:sz w:val="22"/>
          <w:szCs w:val="22"/>
        </w:rPr>
        <w:t xml:space="preserve"> </w:t>
      </w:r>
      <w:r w:rsidR="005F7AA6">
        <w:rPr>
          <w:sz w:val="22"/>
          <w:szCs w:val="22"/>
        </w:rPr>
        <w:t>(</w:t>
      </w:r>
      <w:r w:rsidR="00B30872">
        <w:rPr>
          <w:sz w:val="22"/>
          <w:szCs w:val="22"/>
        </w:rPr>
        <w:t>if any</w:t>
      </w:r>
      <w:r w:rsidR="005F7AA6">
        <w:rPr>
          <w:sz w:val="22"/>
          <w:szCs w:val="22"/>
        </w:rPr>
        <w:t>)</w:t>
      </w:r>
      <w:r w:rsidR="007C7D03">
        <w:rPr>
          <w:sz w:val="22"/>
          <w:szCs w:val="22"/>
        </w:rPr>
        <w:t xml:space="preserve"> </w:t>
      </w:r>
      <w:r w:rsidR="005F7AA6">
        <w:rPr>
          <w:sz w:val="22"/>
          <w:szCs w:val="22"/>
        </w:rPr>
        <w:t xml:space="preserve">and </w:t>
      </w:r>
      <w:r w:rsidR="00B30872">
        <w:rPr>
          <w:sz w:val="22"/>
          <w:szCs w:val="22"/>
        </w:rPr>
        <w:t xml:space="preserve">should be </w:t>
      </w:r>
      <w:r>
        <w:rPr>
          <w:sz w:val="22"/>
          <w:szCs w:val="22"/>
        </w:rPr>
        <w:t xml:space="preserve">placed before </w:t>
      </w:r>
      <w:r w:rsidR="00B30872">
        <w:rPr>
          <w:sz w:val="22"/>
          <w:szCs w:val="22"/>
        </w:rPr>
        <w:t>the ‘</w:t>
      </w:r>
      <w:r>
        <w:rPr>
          <w:sz w:val="22"/>
          <w:szCs w:val="22"/>
        </w:rPr>
        <w:t>R</w:t>
      </w:r>
      <w:r w:rsidR="00B30872">
        <w:rPr>
          <w:sz w:val="22"/>
          <w:szCs w:val="22"/>
        </w:rPr>
        <w:t>EFERENCES’</w:t>
      </w:r>
      <w:r>
        <w:rPr>
          <w:sz w:val="22"/>
          <w:szCs w:val="22"/>
        </w:rPr>
        <w:t>.</w:t>
      </w:r>
      <w:r w:rsidR="007C7D03">
        <w:rPr>
          <w:sz w:val="22"/>
          <w:szCs w:val="22"/>
        </w:rPr>
        <w:t xml:space="preserve"> This also applies to </w:t>
      </w:r>
      <w:r w:rsidR="001B0C36">
        <w:rPr>
          <w:sz w:val="22"/>
          <w:szCs w:val="22"/>
        </w:rPr>
        <w:t xml:space="preserve">any </w:t>
      </w:r>
      <w:r w:rsidR="007C7D03">
        <w:rPr>
          <w:sz w:val="22"/>
          <w:szCs w:val="22"/>
        </w:rPr>
        <w:t xml:space="preserve">related important information to be supplemented </w:t>
      </w:r>
      <w:r w:rsidR="00062742">
        <w:rPr>
          <w:sz w:val="22"/>
          <w:szCs w:val="22"/>
        </w:rPr>
        <w:t>in the</w:t>
      </w:r>
      <w:r w:rsidR="007C7D03">
        <w:rPr>
          <w:sz w:val="22"/>
          <w:szCs w:val="22"/>
        </w:rPr>
        <w:t xml:space="preserve"> ‘APPENDIX’.</w:t>
      </w:r>
    </w:p>
    <w:p w14:paraId="084D197E" w14:textId="1DF19B47" w:rsidR="007C7D03" w:rsidRPr="004B2CB0" w:rsidRDefault="007C7D03" w:rsidP="007C7D03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Mathematical expression such as in Equation (1) should be aligned approximately with the subsection title and the equation number aligned to the right. All variables/parameters/symbols must be generally presented in italic with super or sub-scripts written in regular form (not italicized) as shown in Equation (1). Wherever possible, all symbols and simple equations should be written normally in the W</w:t>
      </w:r>
      <w:r w:rsidR="007F774A">
        <w:rPr>
          <w:sz w:val="22"/>
          <w:szCs w:val="22"/>
        </w:rPr>
        <w:t>ORD</w:t>
      </w:r>
      <w:r>
        <w:rPr>
          <w:sz w:val="22"/>
          <w:szCs w:val="22"/>
        </w:rPr>
        <w:t xml:space="preserve"> window using the ‘Insert Symbol’ menu, e.g., use </w:t>
      </w:r>
      <w:r>
        <w:rPr>
          <w:i/>
          <w:sz w:val="22"/>
          <w:szCs w:val="22"/>
        </w:rPr>
        <w:t>πr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= </w:t>
      </w:r>
      <w:r w:rsidRPr="00B135C4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from the menu </w:t>
      </w:r>
      <w:r w:rsidR="00C641B0">
        <w:rPr>
          <w:sz w:val="22"/>
          <w:szCs w:val="22"/>
        </w:rPr>
        <w:t xml:space="preserve">and/or typical word editor </w:t>
      </w:r>
      <w:r>
        <w:rPr>
          <w:sz w:val="22"/>
          <w:szCs w:val="22"/>
        </w:rPr>
        <w:t xml:space="preserve">and not </w:t>
      </w:r>
      <m:oMath>
        <m:r>
          <w:rPr>
            <w:rFonts w:ascii="Cambria Math" w:hAnsi="Cambria Math"/>
            <w:sz w:val="22"/>
            <w:szCs w:val="22"/>
          </w:rPr>
          <m:t>π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>, from the ‘Insert Equation’ menu.</w:t>
      </w:r>
    </w:p>
    <w:p w14:paraId="10D7A47C" w14:textId="77777777" w:rsidR="00641D9B" w:rsidRDefault="00641D9B">
      <w:pPr>
        <w:jc w:val="both"/>
        <w:rPr>
          <w:sz w:val="22"/>
          <w:szCs w:val="22"/>
        </w:rPr>
      </w:pPr>
    </w:p>
    <w:p w14:paraId="3BCDD4E1" w14:textId="77777777" w:rsidR="00641D9B" w:rsidRDefault="00062742" w:rsidP="004B2CB0">
      <w:pPr>
        <w:ind w:firstLine="567"/>
        <w:jc w:val="right"/>
        <w:rPr>
          <w:sz w:val="22"/>
          <w:szCs w:val="22"/>
        </w:rPr>
      </w:pPr>
      <w:r w:rsidRPr="00062742">
        <w:rPr>
          <w:position w:val="-10"/>
          <w:sz w:val="22"/>
          <w:szCs w:val="22"/>
        </w:rPr>
        <w:object w:dxaOrig="2720" w:dyaOrig="320" w14:anchorId="64055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16.35pt" o:ole="">
            <v:imagedata r:id="rId8" o:title=""/>
          </v:shape>
          <o:OLEObject Type="Embed" ProgID="Equation.3" ShapeID="_x0000_i1025" DrawAspect="Content" ObjectID="_1766220397" r:id="rId9"/>
        </w:object>
      </w:r>
      <w:r w:rsidR="00CB0460">
        <w:tab/>
      </w:r>
      <w:r w:rsidR="004B2CB0">
        <w:tab/>
      </w:r>
      <w:r>
        <w:tab/>
      </w:r>
      <w:r w:rsidR="004B2CB0">
        <w:tab/>
      </w:r>
      <w:r w:rsidR="00641D9B">
        <w:tab/>
      </w:r>
      <w:r w:rsidR="00641D9B">
        <w:tab/>
      </w:r>
      <w:r w:rsidR="00641D9B">
        <w:tab/>
      </w:r>
      <w:r w:rsidR="00641D9B">
        <w:tab/>
      </w:r>
      <w:r w:rsidR="00641D9B" w:rsidRPr="0046694E">
        <w:rPr>
          <w:sz w:val="22"/>
          <w:szCs w:val="22"/>
        </w:rPr>
        <w:t>(</w:t>
      </w:r>
      <w:r w:rsidR="005F7AA6" w:rsidRPr="0046694E">
        <w:rPr>
          <w:sz w:val="22"/>
          <w:szCs w:val="22"/>
        </w:rPr>
        <w:t>1</w:t>
      </w:r>
      <w:r w:rsidR="00641D9B" w:rsidRPr="0046694E">
        <w:rPr>
          <w:sz w:val="22"/>
          <w:szCs w:val="22"/>
        </w:rPr>
        <w:t>)</w:t>
      </w:r>
    </w:p>
    <w:p w14:paraId="626C9F8A" w14:textId="77777777" w:rsidR="00641D9B" w:rsidRDefault="00641D9B">
      <w:pPr>
        <w:jc w:val="both"/>
        <w:rPr>
          <w:sz w:val="22"/>
          <w:szCs w:val="22"/>
        </w:rPr>
      </w:pPr>
    </w:p>
    <w:p w14:paraId="7C316F3C" w14:textId="77777777" w:rsidR="00B30872" w:rsidRDefault="00643D46" w:rsidP="00B30872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units </w:t>
      </w:r>
      <w:r w:rsidR="00482458">
        <w:rPr>
          <w:sz w:val="22"/>
          <w:szCs w:val="22"/>
        </w:rPr>
        <w:t xml:space="preserve">should </w:t>
      </w:r>
      <w:r w:rsidR="00B135C4">
        <w:rPr>
          <w:sz w:val="22"/>
          <w:szCs w:val="22"/>
        </w:rPr>
        <w:t>be</w:t>
      </w:r>
      <w:r>
        <w:rPr>
          <w:sz w:val="22"/>
          <w:szCs w:val="22"/>
        </w:rPr>
        <w:t xml:space="preserve"> </w:t>
      </w:r>
      <w:r w:rsidR="00482458">
        <w:rPr>
          <w:sz w:val="22"/>
          <w:szCs w:val="22"/>
        </w:rPr>
        <w:t xml:space="preserve">written in </w:t>
      </w:r>
      <w:r w:rsidR="00DE6CE3" w:rsidRPr="00DE6CE3">
        <w:rPr>
          <w:sz w:val="22"/>
          <w:szCs w:val="22"/>
        </w:rPr>
        <w:t xml:space="preserve">International System of Units </w:t>
      </w:r>
      <w:r>
        <w:rPr>
          <w:sz w:val="22"/>
          <w:szCs w:val="22"/>
        </w:rPr>
        <w:t>(SI). Ensure that there is a space between the numerical value and unit, e.g., 12 cm</w:t>
      </w:r>
      <w:r w:rsidR="00B135C4">
        <w:rPr>
          <w:sz w:val="22"/>
          <w:szCs w:val="22"/>
        </w:rPr>
        <w:t xml:space="preserve"> (except for certain </w:t>
      </w:r>
      <w:r w:rsidR="00C641B0">
        <w:rPr>
          <w:sz w:val="22"/>
          <w:szCs w:val="22"/>
        </w:rPr>
        <w:t>case</w:t>
      </w:r>
      <w:r w:rsidR="00B135C4">
        <w:rPr>
          <w:sz w:val="22"/>
          <w:szCs w:val="22"/>
        </w:rPr>
        <w:t>s like 20</w:t>
      </w:r>
      <w:r w:rsidR="00B135C4" w:rsidRPr="00B135C4">
        <w:rPr>
          <w:sz w:val="22"/>
          <w:szCs w:val="22"/>
          <w:vertAlign w:val="superscript"/>
        </w:rPr>
        <w:t>o</w:t>
      </w:r>
      <w:r w:rsidR="00B135C4">
        <w:rPr>
          <w:sz w:val="22"/>
          <w:szCs w:val="22"/>
        </w:rPr>
        <w:t>C and 12%)</w:t>
      </w:r>
      <w:r>
        <w:rPr>
          <w:sz w:val="22"/>
          <w:szCs w:val="22"/>
        </w:rPr>
        <w:t xml:space="preserve">. </w:t>
      </w:r>
      <w:r w:rsidR="00B30872">
        <w:rPr>
          <w:sz w:val="22"/>
          <w:szCs w:val="22"/>
        </w:rPr>
        <w:t xml:space="preserve">Acronym should be spelled out first in full before it can be used later in the text such as </w:t>
      </w:r>
      <w:r w:rsidR="00DE6CE3">
        <w:rPr>
          <w:sz w:val="22"/>
          <w:szCs w:val="22"/>
        </w:rPr>
        <w:t xml:space="preserve">the </w:t>
      </w:r>
      <w:r w:rsidR="00B135C4">
        <w:rPr>
          <w:sz w:val="22"/>
          <w:szCs w:val="22"/>
        </w:rPr>
        <w:t>Times New Roman</w:t>
      </w:r>
      <w:r w:rsidR="00B30872">
        <w:rPr>
          <w:sz w:val="22"/>
          <w:szCs w:val="22"/>
        </w:rPr>
        <w:t xml:space="preserve"> (</w:t>
      </w:r>
      <w:r w:rsidR="00B135C4">
        <w:rPr>
          <w:sz w:val="22"/>
          <w:szCs w:val="22"/>
        </w:rPr>
        <w:t>TNR</w:t>
      </w:r>
      <w:r w:rsidR="00B30872">
        <w:rPr>
          <w:sz w:val="22"/>
          <w:szCs w:val="22"/>
        </w:rPr>
        <w:t>).</w:t>
      </w:r>
    </w:p>
    <w:p w14:paraId="0F85458A" w14:textId="77777777" w:rsidR="00B30872" w:rsidRDefault="00B30872" w:rsidP="00643D46">
      <w:pPr>
        <w:jc w:val="both"/>
        <w:rPr>
          <w:sz w:val="22"/>
          <w:szCs w:val="22"/>
        </w:rPr>
      </w:pPr>
    </w:p>
    <w:p w14:paraId="06C9729D" w14:textId="77777777" w:rsidR="00643D46" w:rsidRDefault="00643D46" w:rsidP="00643D46">
      <w:pPr>
        <w:jc w:val="both"/>
        <w:rPr>
          <w:sz w:val="22"/>
          <w:szCs w:val="22"/>
        </w:rPr>
      </w:pPr>
    </w:p>
    <w:p w14:paraId="793E9C57" w14:textId="77777777" w:rsidR="00CD0055" w:rsidRDefault="00CD0055" w:rsidP="007F774A">
      <w:pPr>
        <w:pStyle w:val="Heading1"/>
        <w:tabs>
          <w:tab w:val="left" w:pos="567"/>
        </w:tabs>
        <w:jc w:val="left"/>
        <w:rPr>
          <w:bCs/>
          <w:szCs w:val="22"/>
        </w:rPr>
      </w:pPr>
      <w:r>
        <w:rPr>
          <w:bCs/>
          <w:szCs w:val="22"/>
        </w:rPr>
        <w:t xml:space="preserve">3.0 </w:t>
      </w:r>
      <w:r>
        <w:rPr>
          <w:bCs/>
          <w:szCs w:val="22"/>
        </w:rPr>
        <w:tab/>
        <w:t>CONCLUSION</w:t>
      </w:r>
    </w:p>
    <w:p w14:paraId="7200B55B" w14:textId="77777777" w:rsidR="00CD0055" w:rsidRDefault="00CD0055" w:rsidP="002B6E96">
      <w:pPr>
        <w:pStyle w:val="Heading1"/>
        <w:jc w:val="left"/>
        <w:rPr>
          <w:bCs/>
          <w:szCs w:val="22"/>
        </w:rPr>
      </w:pPr>
    </w:p>
    <w:p w14:paraId="203A58B9" w14:textId="77777777" w:rsidR="002B6E96" w:rsidRPr="00B30872" w:rsidRDefault="00B30872" w:rsidP="00B30872">
      <w:pPr>
        <w:jc w:val="both"/>
        <w:rPr>
          <w:sz w:val="22"/>
          <w:szCs w:val="22"/>
        </w:rPr>
      </w:pPr>
      <w:r w:rsidRPr="00B30872">
        <w:rPr>
          <w:sz w:val="22"/>
          <w:szCs w:val="22"/>
        </w:rPr>
        <w:t xml:space="preserve">It should </w:t>
      </w:r>
      <w:r w:rsidR="00B135C4">
        <w:rPr>
          <w:sz w:val="22"/>
          <w:szCs w:val="22"/>
        </w:rPr>
        <w:t xml:space="preserve">be brief and clearly </w:t>
      </w:r>
      <w:r w:rsidRPr="00B30872">
        <w:rPr>
          <w:sz w:val="22"/>
          <w:szCs w:val="22"/>
        </w:rPr>
        <w:t>s</w:t>
      </w:r>
      <w:r w:rsidR="002B6E96" w:rsidRPr="00B30872">
        <w:rPr>
          <w:sz w:val="22"/>
          <w:szCs w:val="22"/>
        </w:rPr>
        <w:t>ummari</w:t>
      </w:r>
      <w:r w:rsidR="00643D46">
        <w:rPr>
          <w:sz w:val="22"/>
          <w:szCs w:val="22"/>
        </w:rPr>
        <w:t>z</w:t>
      </w:r>
      <w:r w:rsidR="002B6E96" w:rsidRPr="00B30872">
        <w:rPr>
          <w:sz w:val="22"/>
          <w:szCs w:val="22"/>
        </w:rPr>
        <w:t>e</w:t>
      </w:r>
      <w:r w:rsidR="00B135C4">
        <w:rPr>
          <w:sz w:val="22"/>
          <w:szCs w:val="22"/>
        </w:rPr>
        <w:t>s</w:t>
      </w:r>
      <w:r w:rsidR="002B6E96" w:rsidRPr="00B30872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main </w:t>
      </w:r>
      <w:r w:rsidR="002B6E96" w:rsidRPr="00B30872">
        <w:rPr>
          <w:sz w:val="22"/>
          <w:szCs w:val="22"/>
        </w:rPr>
        <w:t xml:space="preserve">outcomes/results of the </w:t>
      </w:r>
      <w:r>
        <w:rPr>
          <w:sz w:val="22"/>
          <w:szCs w:val="22"/>
        </w:rPr>
        <w:t>undertaken study/research</w:t>
      </w:r>
      <w:r w:rsidR="007C7D03">
        <w:rPr>
          <w:sz w:val="22"/>
          <w:szCs w:val="22"/>
        </w:rPr>
        <w:t>. It</w:t>
      </w:r>
      <w:r>
        <w:rPr>
          <w:sz w:val="22"/>
          <w:szCs w:val="22"/>
        </w:rPr>
        <w:t xml:space="preserve"> may include a number of recommendations for future works</w:t>
      </w:r>
      <w:r w:rsidR="002B6E96" w:rsidRPr="00B30872">
        <w:rPr>
          <w:sz w:val="22"/>
          <w:szCs w:val="22"/>
        </w:rPr>
        <w:t>.</w:t>
      </w:r>
    </w:p>
    <w:p w14:paraId="796A8400" w14:textId="77777777" w:rsidR="00CD0055" w:rsidRDefault="00CD0055" w:rsidP="00937083">
      <w:pPr>
        <w:pStyle w:val="Heading1"/>
        <w:jc w:val="left"/>
        <w:rPr>
          <w:bCs/>
          <w:szCs w:val="22"/>
        </w:rPr>
      </w:pPr>
    </w:p>
    <w:p w14:paraId="0656E931" w14:textId="77777777" w:rsidR="00641D9B" w:rsidRDefault="00641D9B">
      <w:pPr>
        <w:pStyle w:val="Heading1"/>
        <w:rPr>
          <w:bCs/>
          <w:szCs w:val="22"/>
        </w:rPr>
      </w:pPr>
      <w:r>
        <w:rPr>
          <w:bCs/>
          <w:szCs w:val="22"/>
        </w:rPr>
        <w:t>ACKNOWLEDGMENTS</w:t>
      </w:r>
    </w:p>
    <w:p w14:paraId="4F3CB393" w14:textId="77777777" w:rsidR="00641D9B" w:rsidRDefault="00641D9B">
      <w:pPr>
        <w:jc w:val="center"/>
        <w:rPr>
          <w:sz w:val="22"/>
          <w:szCs w:val="22"/>
        </w:rPr>
      </w:pPr>
    </w:p>
    <w:p w14:paraId="66C1DFC6" w14:textId="77777777" w:rsidR="00641D9B" w:rsidRDefault="00382BF4">
      <w:pPr>
        <w:jc w:val="both"/>
        <w:rPr>
          <w:sz w:val="22"/>
          <w:szCs w:val="22"/>
        </w:rPr>
      </w:pPr>
      <w:r>
        <w:rPr>
          <w:sz w:val="22"/>
          <w:szCs w:val="22"/>
        </w:rPr>
        <w:t>A brief a</w:t>
      </w:r>
      <w:r w:rsidR="00641D9B">
        <w:rPr>
          <w:sz w:val="22"/>
          <w:szCs w:val="22"/>
        </w:rPr>
        <w:t xml:space="preserve">cknowledgment </w:t>
      </w:r>
      <w:r>
        <w:rPr>
          <w:sz w:val="22"/>
          <w:szCs w:val="22"/>
        </w:rPr>
        <w:t xml:space="preserve">that is attributed to those supporting the research work </w:t>
      </w:r>
      <w:r w:rsidR="00641D9B">
        <w:rPr>
          <w:sz w:val="22"/>
          <w:szCs w:val="22"/>
        </w:rPr>
        <w:t xml:space="preserve">may be included </w:t>
      </w:r>
      <w:r>
        <w:rPr>
          <w:sz w:val="22"/>
          <w:szCs w:val="22"/>
        </w:rPr>
        <w:t>and presented in this section</w:t>
      </w:r>
      <w:r w:rsidR="00A760AA">
        <w:rPr>
          <w:sz w:val="22"/>
          <w:szCs w:val="22"/>
        </w:rPr>
        <w:t>.</w:t>
      </w:r>
    </w:p>
    <w:p w14:paraId="36B292CF" w14:textId="77777777" w:rsidR="00641D9B" w:rsidRDefault="00641D9B">
      <w:pPr>
        <w:jc w:val="both"/>
        <w:rPr>
          <w:sz w:val="22"/>
          <w:szCs w:val="22"/>
        </w:rPr>
      </w:pPr>
    </w:p>
    <w:p w14:paraId="7BB6EDE8" w14:textId="77777777" w:rsidR="00641D9B" w:rsidRDefault="00641D9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14:paraId="33D1CDE6" w14:textId="77777777" w:rsidR="00641D9B" w:rsidRDefault="00641D9B" w:rsidP="00CD67AA">
      <w:pPr>
        <w:jc w:val="center"/>
        <w:rPr>
          <w:sz w:val="22"/>
          <w:szCs w:val="22"/>
        </w:rPr>
      </w:pPr>
    </w:p>
    <w:p w14:paraId="12D4CAB2" w14:textId="4266A6C1" w:rsidR="00B135C4" w:rsidRDefault="00937083" w:rsidP="00937083">
      <w:pPr>
        <w:ind w:left="714" w:hanging="357"/>
        <w:jc w:val="both"/>
        <w:rPr>
          <w:sz w:val="20"/>
          <w:szCs w:val="20"/>
        </w:rPr>
      </w:pPr>
      <w:r w:rsidRPr="00937083">
        <w:rPr>
          <w:sz w:val="20"/>
          <w:szCs w:val="20"/>
        </w:rPr>
        <w:t>1.</w:t>
      </w:r>
      <w:r w:rsidRPr="00937083">
        <w:rPr>
          <w:sz w:val="20"/>
          <w:szCs w:val="20"/>
        </w:rPr>
        <w:tab/>
        <w:t xml:space="preserve">The </w:t>
      </w:r>
      <w:r>
        <w:rPr>
          <w:sz w:val="20"/>
          <w:szCs w:val="20"/>
        </w:rPr>
        <w:t xml:space="preserve">general </w:t>
      </w:r>
      <w:r w:rsidRPr="00937083">
        <w:rPr>
          <w:sz w:val="20"/>
          <w:szCs w:val="20"/>
        </w:rPr>
        <w:t xml:space="preserve">formatting style is: TNR, 10 </w:t>
      </w:r>
      <w:r w:rsidR="008059D7">
        <w:rPr>
          <w:sz w:val="20"/>
          <w:szCs w:val="20"/>
        </w:rPr>
        <w:t>pt.</w:t>
      </w:r>
      <w:r w:rsidRPr="00937083">
        <w:rPr>
          <w:sz w:val="20"/>
          <w:szCs w:val="20"/>
        </w:rPr>
        <w:t xml:space="preserve">, </w:t>
      </w:r>
      <w:r w:rsidRPr="00937083">
        <w:rPr>
          <w:i/>
          <w:sz w:val="20"/>
          <w:szCs w:val="20"/>
        </w:rPr>
        <w:t>Left indentation</w:t>
      </w:r>
      <w:r w:rsidRPr="00937083">
        <w:rPr>
          <w:sz w:val="20"/>
          <w:szCs w:val="20"/>
        </w:rPr>
        <w:t xml:space="preserve">: 0.63 cm and </w:t>
      </w:r>
      <w:r w:rsidRPr="00937083">
        <w:rPr>
          <w:i/>
          <w:sz w:val="20"/>
          <w:szCs w:val="20"/>
        </w:rPr>
        <w:t>Hanging</w:t>
      </w:r>
      <w:r w:rsidRPr="00937083">
        <w:rPr>
          <w:sz w:val="20"/>
          <w:szCs w:val="20"/>
        </w:rPr>
        <w:t>: 0.63 cm</w:t>
      </w:r>
      <w:r>
        <w:rPr>
          <w:sz w:val="20"/>
          <w:szCs w:val="20"/>
        </w:rPr>
        <w:t xml:space="preserve"> with </w:t>
      </w:r>
      <w:r w:rsidRPr="000A12C3">
        <w:rPr>
          <w:i/>
          <w:sz w:val="20"/>
          <w:szCs w:val="20"/>
        </w:rPr>
        <w:t>single line</w:t>
      </w:r>
      <w:r>
        <w:rPr>
          <w:sz w:val="20"/>
          <w:szCs w:val="20"/>
        </w:rPr>
        <w:t xml:space="preserve"> spacing</w:t>
      </w:r>
      <w:r w:rsidRPr="009370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but no </w:t>
      </w:r>
      <w:r w:rsidRPr="00937083">
        <w:rPr>
          <w:i/>
          <w:sz w:val="20"/>
          <w:szCs w:val="20"/>
        </w:rPr>
        <w:t>before or after</w:t>
      </w:r>
      <w:r>
        <w:rPr>
          <w:sz w:val="20"/>
          <w:szCs w:val="20"/>
        </w:rPr>
        <w:t xml:space="preserve"> spacing</w:t>
      </w:r>
      <w:r w:rsidRPr="00937083">
        <w:rPr>
          <w:sz w:val="20"/>
          <w:szCs w:val="20"/>
        </w:rPr>
        <w:t>.</w:t>
      </w:r>
      <w:r>
        <w:rPr>
          <w:sz w:val="22"/>
          <w:szCs w:val="22"/>
        </w:rPr>
        <w:t xml:space="preserve"> </w:t>
      </w:r>
      <w:r w:rsidR="00B135C4" w:rsidRPr="00937083">
        <w:rPr>
          <w:sz w:val="20"/>
          <w:szCs w:val="20"/>
        </w:rPr>
        <w:t xml:space="preserve">All the names of the authors must be presented to give </w:t>
      </w:r>
      <w:r>
        <w:rPr>
          <w:sz w:val="20"/>
          <w:szCs w:val="20"/>
        </w:rPr>
        <w:t xml:space="preserve">due </w:t>
      </w:r>
      <w:r w:rsidR="00B135C4" w:rsidRPr="00937083">
        <w:rPr>
          <w:sz w:val="20"/>
          <w:szCs w:val="20"/>
        </w:rPr>
        <w:t>credence and recognition for their contrbution</w:t>
      </w:r>
      <w:r w:rsidR="007C7D03">
        <w:rPr>
          <w:sz w:val="20"/>
          <w:szCs w:val="20"/>
        </w:rPr>
        <w:t xml:space="preserve">. Hence, </w:t>
      </w:r>
      <w:r>
        <w:rPr>
          <w:sz w:val="20"/>
          <w:szCs w:val="20"/>
        </w:rPr>
        <w:t xml:space="preserve">avoid </w:t>
      </w:r>
      <w:r w:rsidR="007C7D03">
        <w:rPr>
          <w:sz w:val="20"/>
          <w:szCs w:val="20"/>
        </w:rPr>
        <w:t xml:space="preserve">writing </w:t>
      </w:r>
      <w:r w:rsidR="007F774A">
        <w:rPr>
          <w:sz w:val="20"/>
          <w:szCs w:val="20"/>
        </w:rPr>
        <w:t>‘</w:t>
      </w:r>
      <w:r>
        <w:rPr>
          <w:sz w:val="20"/>
          <w:szCs w:val="20"/>
        </w:rPr>
        <w:t>1</w:t>
      </w:r>
      <w:r w:rsidRPr="00937083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</w:t>
      </w:r>
      <w:r w:rsidR="00F429BD">
        <w:rPr>
          <w:sz w:val="20"/>
          <w:szCs w:val="20"/>
        </w:rPr>
        <w:t>A</w:t>
      </w:r>
      <w:r>
        <w:rPr>
          <w:sz w:val="20"/>
          <w:szCs w:val="20"/>
        </w:rPr>
        <w:t xml:space="preserve">uthor </w:t>
      </w:r>
      <w:r w:rsidRPr="00937083">
        <w:rPr>
          <w:i/>
          <w:sz w:val="20"/>
          <w:szCs w:val="20"/>
        </w:rPr>
        <w:t>et al</w:t>
      </w:r>
      <w:r>
        <w:rPr>
          <w:sz w:val="20"/>
          <w:szCs w:val="20"/>
        </w:rPr>
        <w:t>.</w:t>
      </w:r>
      <w:r w:rsidR="007F774A">
        <w:rPr>
          <w:sz w:val="20"/>
          <w:szCs w:val="20"/>
        </w:rPr>
        <w:t>’</w:t>
      </w:r>
      <w:r>
        <w:rPr>
          <w:sz w:val="20"/>
          <w:szCs w:val="20"/>
        </w:rPr>
        <w:t xml:space="preserve"> here. The formatting styles for citations related to journals, books, </w:t>
      </w:r>
      <w:r w:rsidR="00F429BD">
        <w:rPr>
          <w:sz w:val="20"/>
          <w:szCs w:val="20"/>
        </w:rPr>
        <w:t xml:space="preserve">theses, </w:t>
      </w:r>
      <w:r>
        <w:rPr>
          <w:sz w:val="20"/>
          <w:szCs w:val="20"/>
        </w:rPr>
        <w:t>proceedings, book chapters, internet web</w:t>
      </w:r>
      <w:r w:rsidR="00C04C74">
        <w:rPr>
          <w:sz w:val="20"/>
          <w:szCs w:val="20"/>
        </w:rPr>
        <w:t>sites</w:t>
      </w:r>
      <w:r>
        <w:rPr>
          <w:sz w:val="20"/>
          <w:szCs w:val="20"/>
        </w:rPr>
        <w:t>, etc. are given as follows:</w:t>
      </w:r>
    </w:p>
    <w:p w14:paraId="0870D5DA" w14:textId="77777777" w:rsidR="00937083" w:rsidRDefault="00937083" w:rsidP="00937083">
      <w:pPr>
        <w:ind w:left="714" w:hanging="357"/>
        <w:jc w:val="both"/>
        <w:rPr>
          <w:sz w:val="20"/>
          <w:szCs w:val="20"/>
        </w:rPr>
      </w:pPr>
    </w:p>
    <w:p w14:paraId="6BC8AEBC" w14:textId="77777777" w:rsidR="00641D9B" w:rsidRPr="00382BF4" w:rsidRDefault="00641D9B">
      <w:pPr>
        <w:jc w:val="both"/>
        <w:rPr>
          <w:b/>
          <w:sz w:val="22"/>
          <w:szCs w:val="22"/>
        </w:rPr>
      </w:pPr>
      <w:r w:rsidRPr="00CD67AA">
        <w:rPr>
          <w:i/>
          <w:sz w:val="22"/>
          <w:szCs w:val="22"/>
        </w:rPr>
        <w:t>Journal</w:t>
      </w:r>
      <w:r w:rsidR="00937083">
        <w:rPr>
          <w:i/>
          <w:sz w:val="22"/>
          <w:szCs w:val="22"/>
        </w:rPr>
        <w:t>s:</w:t>
      </w:r>
    </w:p>
    <w:p w14:paraId="0CE45863" w14:textId="77777777" w:rsidR="00C04C74" w:rsidRDefault="00F429BD" w:rsidP="00C04C74">
      <w:pPr>
        <w:pStyle w:val="Text"/>
        <w:ind w:left="714" w:hanging="357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2.</w:t>
      </w:r>
      <w:r>
        <w:rPr>
          <w:rFonts w:asciiTheme="majorBidi" w:hAnsiTheme="majorBidi" w:cstheme="majorBidi"/>
          <w:sz w:val="20"/>
          <w:szCs w:val="20"/>
        </w:rPr>
        <w:tab/>
      </w:r>
      <w:r w:rsidR="00347F00" w:rsidRPr="00347F00">
        <w:rPr>
          <w:rFonts w:asciiTheme="majorBidi" w:hAnsiTheme="majorBidi" w:cstheme="majorBidi"/>
          <w:sz w:val="20"/>
          <w:szCs w:val="20"/>
        </w:rPr>
        <w:t>Praveen V. and Pillai A.S.</w:t>
      </w:r>
      <w:r w:rsidR="00347F00">
        <w:rPr>
          <w:rFonts w:asciiTheme="majorBidi" w:hAnsiTheme="majorBidi" w:cstheme="majorBidi"/>
          <w:sz w:val="20"/>
          <w:szCs w:val="20"/>
        </w:rPr>
        <w:t>,</w:t>
      </w:r>
      <w:r w:rsidR="00347F00" w:rsidRPr="00347F00">
        <w:rPr>
          <w:rFonts w:asciiTheme="majorBidi" w:hAnsiTheme="majorBidi" w:cstheme="majorBidi"/>
          <w:sz w:val="20"/>
          <w:szCs w:val="20"/>
        </w:rPr>
        <w:t xml:space="preserve"> 2016. Modeling and Simulation of Quadcopter using PID Controller, </w:t>
      </w:r>
      <w:r w:rsidR="00347F00" w:rsidRPr="00347F00">
        <w:rPr>
          <w:rFonts w:asciiTheme="majorBidi" w:hAnsiTheme="majorBidi" w:cstheme="majorBidi"/>
          <w:i/>
          <w:sz w:val="20"/>
          <w:szCs w:val="20"/>
        </w:rPr>
        <w:t>International Journal of Control Theory and Applications</w:t>
      </w:r>
      <w:r w:rsidR="00347F00" w:rsidRPr="00347F00">
        <w:rPr>
          <w:rFonts w:asciiTheme="majorBidi" w:hAnsiTheme="majorBidi" w:cstheme="majorBidi"/>
          <w:sz w:val="20"/>
          <w:szCs w:val="20"/>
        </w:rPr>
        <w:t>, 9(15)</w:t>
      </w:r>
      <w:r w:rsidR="00643D46">
        <w:rPr>
          <w:rFonts w:asciiTheme="majorBidi" w:hAnsiTheme="majorBidi" w:cstheme="majorBidi"/>
          <w:sz w:val="20"/>
          <w:szCs w:val="20"/>
        </w:rPr>
        <w:t>:</w:t>
      </w:r>
      <w:r w:rsidR="00347F00" w:rsidRPr="00347F00">
        <w:rPr>
          <w:rFonts w:asciiTheme="majorBidi" w:hAnsiTheme="majorBidi" w:cstheme="majorBidi"/>
          <w:sz w:val="20"/>
          <w:szCs w:val="20"/>
        </w:rPr>
        <w:t xml:space="preserve"> 7151–7158.</w:t>
      </w:r>
    </w:p>
    <w:p w14:paraId="2F1F8BA2" w14:textId="77777777" w:rsidR="00347F00" w:rsidRPr="00382BF4" w:rsidRDefault="00C04C74" w:rsidP="00C04C74">
      <w:pPr>
        <w:pStyle w:val="Text"/>
        <w:ind w:left="714" w:hanging="357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3.</w:t>
      </w:r>
      <w:r>
        <w:rPr>
          <w:rFonts w:asciiTheme="majorBidi" w:hAnsiTheme="majorBidi" w:cstheme="majorBidi"/>
          <w:sz w:val="20"/>
          <w:szCs w:val="20"/>
        </w:rPr>
        <w:tab/>
      </w:r>
      <w:r w:rsidR="00382BF4" w:rsidRPr="00382BF4">
        <w:rPr>
          <w:rFonts w:asciiTheme="majorBidi" w:hAnsiTheme="majorBidi" w:cstheme="majorBidi"/>
          <w:sz w:val="20"/>
          <w:szCs w:val="20"/>
        </w:rPr>
        <w:t xml:space="preserve">Shekhar R.C., Kearney M. and Shames I., 2015. Robust Model Predictive Control of Unmanned Aerial Vehicles Using Waysets, </w:t>
      </w:r>
      <w:r w:rsidR="00382BF4" w:rsidRPr="00382BF4">
        <w:rPr>
          <w:rFonts w:asciiTheme="majorBidi" w:hAnsiTheme="majorBidi" w:cstheme="majorBidi"/>
          <w:i/>
          <w:sz w:val="20"/>
          <w:szCs w:val="20"/>
        </w:rPr>
        <w:t>J. Guid. Control Dyn</w:t>
      </w:r>
      <w:r w:rsidR="00382BF4" w:rsidRPr="00382BF4">
        <w:rPr>
          <w:rFonts w:asciiTheme="majorBidi" w:hAnsiTheme="majorBidi" w:cstheme="majorBidi"/>
          <w:sz w:val="20"/>
          <w:szCs w:val="20"/>
        </w:rPr>
        <w:t>., 38(10)</w:t>
      </w:r>
      <w:r w:rsidR="00643D46">
        <w:rPr>
          <w:rFonts w:asciiTheme="majorBidi" w:hAnsiTheme="majorBidi" w:cstheme="majorBidi"/>
          <w:sz w:val="20"/>
          <w:szCs w:val="20"/>
        </w:rPr>
        <w:t>:</w:t>
      </w:r>
      <w:r w:rsidR="00382BF4" w:rsidRPr="00382BF4">
        <w:rPr>
          <w:rFonts w:asciiTheme="majorBidi" w:hAnsiTheme="majorBidi" w:cstheme="majorBidi"/>
          <w:sz w:val="20"/>
          <w:szCs w:val="20"/>
        </w:rPr>
        <w:t xml:space="preserve"> 1898–1907.</w:t>
      </w:r>
    </w:p>
    <w:p w14:paraId="683C8C22" w14:textId="77777777" w:rsidR="00641D9B" w:rsidRPr="00F429BD" w:rsidRDefault="00641D9B">
      <w:pPr>
        <w:jc w:val="both"/>
        <w:rPr>
          <w:sz w:val="20"/>
          <w:szCs w:val="20"/>
        </w:rPr>
      </w:pPr>
    </w:p>
    <w:p w14:paraId="75D8DCB9" w14:textId="77777777" w:rsidR="00641D9B" w:rsidRPr="00382BF4" w:rsidRDefault="00641D9B">
      <w:pPr>
        <w:jc w:val="both"/>
        <w:rPr>
          <w:b/>
          <w:sz w:val="22"/>
          <w:szCs w:val="22"/>
        </w:rPr>
      </w:pPr>
      <w:r w:rsidRPr="00CD67AA">
        <w:rPr>
          <w:i/>
          <w:sz w:val="22"/>
          <w:szCs w:val="22"/>
        </w:rPr>
        <w:t>Book</w:t>
      </w:r>
      <w:r w:rsidR="00937083">
        <w:rPr>
          <w:i/>
          <w:sz w:val="22"/>
          <w:szCs w:val="22"/>
        </w:rPr>
        <w:t>s:</w:t>
      </w:r>
    </w:p>
    <w:p w14:paraId="1B98A663" w14:textId="77777777" w:rsidR="00382BF4" w:rsidRPr="00DE6CE3" w:rsidRDefault="007C7D03" w:rsidP="00C04C74">
      <w:pPr>
        <w:pStyle w:val="ListParagraph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C04C74">
        <w:rPr>
          <w:sz w:val="20"/>
          <w:szCs w:val="20"/>
        </w:rPr>
        <w:t>.</w:t>
      </w:r>
      <w:r w:rsidR="00C04C74">
        <w:rPr>
          <w:sz w:val="20"/>
          <w:szCs w:val="20"/>
        </w:rPr>
        <w:tab/>
      </w:r>
      <w:r w:rsidR="00641D9B" w:rsidRPr="00DE6CE3">
        <w:rPr>
          <w:sz w:val="20"/>
          <w:szCs w:val="20"/>
        </w:rPr>
        <w:t xml:space="preserve">Allen H.G.,1969. </w:t>
      </w:r>
      <w:r w:rsidR="00641D9B" w:rsidRPr="00DE6CE3">
        <w:rPr>
          <w:i/>
          <w:sz w:val="20"/>
          <w:szCs w:val="20"/>
        </w:rPr>
        <w:t>Analysis and Design of Structural Sandwich Panels</w:t>
      </w:r>
      <w:r w:rsidR="00641D9B" w:rsidRPr="00DE6CE3">
        <w:rPr>
          <w:sz w:val="20"/>
          <w:szCs w:val="20"/>
        </w:rPr>
        <w:t>, Pergamon Press, Oxford, UK.</w:t>
      </w:r>
    </w:p>
    <w:p w14:paraId="4A33DD23" w14:textId="77777777" w:rsidR="00641D9B" w:rsidRPr="00F429BD" w:rsidRDefault="00641D9B" w:rsidP="000969F7">
      <w:pPr>
        <w:ind w:left="567" w:hanging="567"/>
        <w:jc w:val="both"/>
        <w:rPr>
          <w:sz w:val="20"/>
          <w:szCs w:val="20"/>
        </w:rPr>
      </w:pPr>
    </w:p>
    <w:p w14:paraId="42B751E5" w14:textId="77777777" w:rsidR="00347F00" w:rsidRPr="005D7F68" w:rsidRDefault="00641D9B" w:rsidP="005D7F68">
      <w:pPr>
        <w:ind w:left="567" w:hanging="567"/>
        <w:jc w:val="both"/>
        <w:rPr>
          <w:b/>
          <w:sz w:val="22"/>
          <w:szCs w:val="22"/>
        </w:rPr>
      </w:pPr>
      <w:r w:rsidRPr="00CD67AA">
        <w:rPr>
          <w:i/>
          <w:sz w:val="22"/>
          <w:szCs w:val="22"/>
        </w:rPr>
        <w:t>Thes</w:t>
      </w:r>
      <w:r w:rsidR="00937083">
        <w:rPr>
          <w:i/>
          <w:sz w:val="22"/>
          <w:szCs w:val="22"/>
        </w:rPr>
        <w:t>e</w:t>
      </w:r>
      <w:r w:rsidRPr="00CD67AA">
        <w:rPr>
          <w:i/>
          <w:sz w:val="22"/>
          <w:szCs w:val="22"/>
        </w:rPr>
        <w:t>s</w:t>
      </w:r>
      <w:r w:rsidR="00937083">
        <w:rPr>
          <w:i/>
          <w:sz w:val="22"/>
          <w:szCs w:val="22"/>
        </w:rPr>
        <w:t>:</w:t>
      </w:r>
    </w:p>
    <w:p w14:paraId="0DCD914A" w14:textId="77777777" w:rsidR="00347F00" w:rsidRDefault="005D7F68" w:rsidP="00C04C74">
      <w:pPr>
        <w:ind w:left="714" w:hanging="357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C04C74">
        <w:rPr>
          <w:rFonts w:asciiTheme="majorBidi" w:hAnsiTheme="majorBidi" w:cstheme="majorBidi"/>
          <w:sz w:val="20"/>
          <w:szCs w:val="20"/>
        </w:rPr>
        <w:t>.</w:t>
      </w:r>
      <w:r w:rsidR="00C04C74">
        <w:rPr>
          <w:rFonts w:asciiTheme="majorBidi" w:hAnsiTheme="majorBidi" w:cstheme="majorBidi"/>
          <w:sz w:val="20"/>
          <w:szCs w:val="20"/>
        </w:rPr>
        <w:tab/>
      </w:r>
      <w:r w:rsidR="00347F00" w:rsidRPr="00C04C74">
        <w:rPr>
          <w:rFonts w:asciiTheme="majorBidi" w:hAnsiTheme="majorBidi" w:cstheme="majorBidi"/>
          <w:sz w:val="20"/>
          <w:szCs w:val="20"/>
        </w:rPr>
        <w:t xml:space="preserve">Martinez V.M., 2007. </w:t>
      </w:r>
      <w:r w:rsidR="00347F00" w:rsidRPr="00C04C74">
        <w:rPr>
          <w:rFonts w:asciiTheme="majorBidi" w:hAnsiTheme="majorBidi" w:cstheme="majorBidi"/>
          <w:i/>
          <w:sz w:val="20"/>
          <w:szCs w:val="20"/>
        </w:rPr>
        <w:t>Modelling of the Flight Dynamics of A Quadrotor Helicopter</w:t>
      </w:r>
      <w:r w:rsidR="00347F00" w:rsidRPr="00C04C74">
        <w:rPr>
          <w:rFonts w:asciiTheme="majorBidi" w:hAnsiTheme="majorBidi" w:cstheme="majorBidi"/>
          <w:sz w:val="20"/>
          <w:szCs w:val="20"/>
        </w:rPr>
        <w:t>, Master of Science Thesis, Department of Aerospace Scie</w:t>
      </w:r>
      <w:r w:rsidR="00960896">
        <w:rPr>
          <w:rFonts w:asciiTheme="majorBidi" w:hAnsiTheme="majorBidi" w:cstheme="majorBidi"/>
          <w:sz w:val="20"/>
          <w:szCs w:val="20"/>
        </w:rPr>
        <w:t>nces, Cranfield University, UK.</w:t>
      </w:r>
    </w:p>
    <w:p w14:paraId="224B8838" w14:textId="77777777" w:rsidR="00960896" w:rsidRPr="00960896" w:rsidRDefault="00960896" w:rsidP="00C04C74">
      <w:pPr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</w:r>
      <w:r w:rsidRPr="00960896">
        <w:rPr>
          <w:sz w:val="20"/>
          <w:szCs w:val="20"/>
        </w:rPr>
        <w:t>Clark P</w:t>
      </w:r>
      <w:r>
        <w:rPr>
          <w:sz w:val="20"/>
          <w:szCs w:val="20"/>
        </w:rPr>
        <w:t>.</w:t>
      </w:r>
      <w:r w:rsidRPr="00960896">
        <w:rPr>
          <w:sz w:val="20"/>
          <w:szCs w:val="20"/>
        </w:rPr>
        <w:t>G</w:t>
      </w:r>
      <w:r>
        <w:rPr>
          <w:sz w:val="20"/>
          <w:szCs w:val="20"/>
        </w:rPr>
        <w:t>.,</w:t>
      </w:r>
      <w:r w:rsidRPr="00960896">
        <w:rPr>
          <w:sz w:val="20"/>
          <w:szCs w:val="20"/>
        </w:rPr>
        <w:t xml:space="preserve"> 2011</w:t>
      </w:r>
      <w:r>
        <w:rPr>
          <w:sz w:val="20"/>
          <w:szCs w:val="20"/>
        </w:rPr>
        <w:t>.</w:t>
      </w:r>
      <w:r w:rsidRPr="00960896">
        <w:rPr>
          <w:sz w:val="20"/>
          <w:szCs w:val="20"/>
        </w:rPr>
        <w:t xml:space="preserve"> </w:t>
      </w:r>
      <w:r w:rsidRPr="005D7F68">
        <w:rPr>
          <w:i/>
          <w:sz w:val="20"/>
          <w:szCs w:val="20"/>
        </w:rPr>
        <w:t>Synthesis of Interlocked Molecules by Olefin Metathesis</w:t>
      </w:r>
      <w:r w:rsidRPr="00960896">
        <w:rPr>
          <w:sz w:val="20"/>
          <w:szCs w:val="20"/>
        </w:rPr>
        <w:t xml:space="preserve">, </w:t>
      </w:r>
      <w:r>
        <w:rPr>
          <w:sz w:val="20"/>
          <w:szCs w:val="20"/>
        </w:rPr>
        <w:t>PhD</w:t>
      </w:r>
      <w:r w:rsidRPr="00960896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Pr="00960896">
        <w:rPr>
          <w:sz w:val="20"/>
          <w:szCs w:val="20"/>
        </w:rPr>
        <w:t>hesis, California Institute of Technology, California,</w:t>
      </w:r>
      <w:r>
        <w:rPr>
          <w:sz w:val="20"/>
          <w:szCs w:val="20"/>
        </w:rPr>
        <w:t xml:space="preserve"> USA.</w:t>
      </w:r>
    </w:p>
    <w:p w14:paraId="46B598FF" w14:textId="77777777" w:rsidR="00347F00" w:rsidRPr="00960896" w:rsidRDefault="00347F00" w:rsidP="000969F7">
      <w:pPr>
        <w:ind w:left="567" w:hanging="567"/>
        <w:jc w:val="both"/>
        <w:rPr>
          <w:sz w:val="20"/>
          <w:szCs w:val="20"/>
        </w:rPr>
      </w:pPr>
    </w:p>
    <w:p w14:paraId="3FBB4182" w14:textId="77777777" w:rsidR="00641D9B" w:rsidRPr="00CD67AA" w:rsidRDefault="00641D9B" w:rsidP="000969F7">
      <w:pPr>
        <w:ind w:left="567" w:hanging="567"/>
        <w:jc w:val="both"/>
        <w:rPr>
          <w:i/>
          <w:sz w:val="22"/>
          <w:szCs w:val="22"/>
        </w:rPr>
      </w:pPr>
      <w:r w:rsidRPr="00CD67AA">
        <w:rPr>
          <w:i/>
          <w:sz w:val="22"/>
          <w:szCs w:val="22"/>
        </w:rPr>
        <w:t>Proceeding</w:t>
      </w:r>
      <w:r w:rsidR="00382BF4" w:rsidRPr="00CD67AA">
        <w:rPr>
          <w:i/>
          <w:sz w:val="22"/>
          <w:szCs w:val="22"/>
        </w:rPr>
        <w:t>s</w:t>
      </w:r>
      <w:r w:rsidRPr="00CD67AA">
        <w:rPr>
          <w:i/>
          <w:sz w:val="22"/>
          <w:szCs w:val="22"/>
        </w:rPr>
        <w:t xml:space="preserve"> of Conferences</w:t>
      </w:r>
      <w:r w:rsidR="00382BF4" w:rsidRPr="00CD67AA">
        <w:rPr>
          <w:i/>
          <w:sz w:val="22"/>
          <w:szCs w:val="22"/>
        </w:rPr>
        <w:t>/</w:t>
      </w:r>
      <w:r w:rsidRPr="00CD67AA">
        <w:rPr>
          <w:i/>
          <w:sz w:val="22"/>
          <w:szCs w:val="22"/>
        </w:rPr>
        <w:t>Symposium</w:t>
      </w:r>
      <w:r w:rsidR="00382BF4" w:rsidRPr="00CD67AA">
        <w:rPr>
          <w:i/>
          <w:sz w:val="22"/>
          <w:szCs w:val="22"/>
        </w:rPr>
        <w:t>s</w:t>
      </w:r>
      <w:r w:rsidR="00937083">
        <w:rPr>
          <w:i/>
          <w:sz w:val="22"/>
          <w:szCs w:val="22"/>
        </w:rPr>
        <w:t>:</w:t>
      </w:r>
    </w:p>
    <w:p w14:paraId="0DCCEE06" w14:textId="77777777" w:rsidR="00382BF4" w:rsidRDefault="007C7D03" w:rsidP="00C04C74">
      <w:pPr>
        <w:pStyle w:val="Text"/>
        <w:ind w:left="714" w:hanging="357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7</w:t>
      </w:r>
      <w:r w:rsidR="00C04C74">
        <w:rPr>
          <w:rFonts w:asciiTheme="majorBidi" w:hAnsiTheme="majorBidi" w:cstheme="majorBidi"/>
          <w:sz w:val="20"/>
          <w:szCs w:val="20"/>
        </w:rPr>
        <w:t>.</w:t>
      </w:r>
      <w:r w:rsidR="00C04C74">
        <w:rPr>
          <w:rFonts w:asciiTheme="majorBidi" w:hAnsiTheme="majorBidi" w:cstheme="majorBidi"/>
          <w:sz w:val="20"/>
          <w:szCs w:val="20"/>
        </w:rPr>
        <w:tab/>
      </w:r>
      <w:r w:rsidR="00382BF4" w:rsidRPr="00A71093">
        <w:rPr>
          <w:rFonts w:asciiTheme="majorBidi" w:hAnsiTheme="majorBidi" w:cstheme="majorBidi"/>
          <w:sz w:val="20"/>
          <w:szCs w:val="20"/>
        </w:rPr>
        <w:t xml:space="preserve">Huang H., Hoffman G.M., Waslander S.L. and Tomlin C.J., 2009. Aerodynamics and Control of Autonomous Quadrotor Helicopters in Aggressive Maneuvering, </w:t>
      </w:r>
      <w:r w:rsidR="00382BF4" w:rsidRPr="00382BF4">
        <w:rPr>
          <w:rFonts w:asciiTheme="majorBidi" w:hAnsiTheme="majorBidi" w:cstheme="majorBidi"/>
          <w:i/>
          <w:sz w:val="20"/>
          <w:szCs w:val="20"/>
        </w:rPr>
        <w:t>IEEE International Conference on Robotics and Automation</w:t>
      </w:r>
      <w:r w:rsidR="00382BF4" w:rsidRPr="00A71093">
        <w:rPr>
          <w:rFonts w:asciiTheme="majorBidi" w:hAnsiTheme="majorBidi" w:cstheme="majorBidi"/>
          <w:sz w:val="20"/>
          <w:szCs w:val="20"/>
        </w:rPr>
        <w:t>, Kobe, Japan.</w:t>
      </w:r>
    </w:p>
    <w:p w14:paraId="09D40ED6" w14:textId="77777777" w:rsidR="00641D9B" w:rsidRPr="00382BF4" w:rsidRDefault="007C7D03" w:rsidP="00C04C74">
      <w:pPr>
        <w:pStyle w:val="Text"/>
        <w:ind w:left="714" w:hanging="357"/>
        <w:rPr>
          <w:rFonts w:asciiTheme="majorBidi" w:hAnsiTheme="majorBidi" w:cstheme="majorBidi"/>
          <w:sz w:val="20"/>
          <w:szCs w:val="20"/>
        </w:rPr>
      </w:pPr>
      <w:r>
        <w:rPr>
          <w:sz w:val="20"/>
          <w:szCs w:val="20"/>
        </w:rPr>
        <w:t>8</w:t>
      </w:r>
      <w:r w:rsidR="00C04C74">
        <w:rPr>
          <w:sz w:val="20"/>
          <w:szCs w:val="20"/>
        </w:rPr>
        <w:t>.</w:t>
      </w:r>
      <w:r w:rsidR="00C04C74">
        <w:rPr>
          <w:sz w:val="20"/>
          <w:szCs w:val="20"/>
        </w:rPr>
        <w:tab/>
      </w:r>
      <w:r w:rsidR="00641D9B" w:rsidRPr="00382BF4">
        <w:rPr>
          <w:sz w:val="20"/>
          <w:szCs w:val="20"/>
        </w:rPr>
        <w:t xml:space="preserve">Alias A.,1998. Experimental Results and Techniques on the Crush Behavior, </w:t>
      </w:r>
      <w:r w:rsidR="00641D9B" w:rsidRPr="00382BF4">
        <w:rPr>
          <w:i/>
          <w:iCs/>
          <w:sz w:val="20"/>
          <w:szCs w:val="20"/>
        </w:rPr>
        <w:t>Proceeding</w:t>
      </w:r>
      <w:r w:rsidR="001520B9">
        <w:rPr>
          <w:i/>
          <w:iCs/>
          <w:sz w:val="20"/>
          <w:szCs w:val="20"/>
        </w:rPr>
        <w:t>s</w:t>
      </w:r>
      <w:r w:rsidR="00641D9B" w:rsidRPr="00382BF4">
        <w:rPr>
          <w:i/>
          <w:iCs/>
          <w:sz w:val="20"/>
          <w:szCs w:val="20"/>
        </w:rPr>
        <w:t xml:space="preserve"> of</w:t>
      </w:r>
      <w:r w:rsidR="001520B9">
        <w:rPr>
          <w:i/>
          <w:iCs/>
          <w:sz w:val="20"/>
          <w:szCs w:val="20"/>
        </w:rPr>
        <w:t xml:space="preserve"> The </w:t>
      </w:r>
      <w:r w:rsidR="00641D9B" w:rsidRPr="00382BF4">
        <w:rPr>
          <w:i/>
          <w:sz w:val="20"/>
          <w:szCs w:val="20"/>
        </w:rPr>
        <w:t>3</w:t>
      </w:r>
      <w:r w:rsidR="00641D9B" w:rsidRPr="00382BF4">
        <w:rPr>
          <w:i/>
          <w:sz w:val="20"/>
          <w:szCs w:val="20"/>
          <w:vertAlign w:val="superscript"/>
        </w:rPr>
        <w:t>rd</w:t>
      </w:r>
      <w:r w:rsidR="00641D9B" w:rsidRPr="00382BF4">
        <w:rPr>
          <w:i/>
          <w:sz w:val="20"/>
          <w:szCs w:val="20"/>
        </w:rPr>
        <w:t xml:space="preserve"> </w:t>
      </w:r>
      <w:r w:rsidR="001520B9">
        <w:rPr>
          <w:i/>
          <w:sz w:val="20"/>
          <w:szCs w:val="20"/>
        </w:rPr>
        <w:t xml:space="preserve">International </w:t>
      </w:r>
      <w:r w:rsidR="00641D9B" w:rsidRPr="00382BF4">
        <w:rPr>
          <w:i/>
          <w:sz w:val="20"/>
          <w:szCs w:val="20"/>
        </w:rPr>
        <w:t>Conference on Impact Engineering</w:t>
      </w:r>
      <w:r w:rsidR="00641D9B" w:rsidRPr="00382BF4">
        <w:rPr>
          <w:sz w:val="20"/>
          <w:szCs w:val="20"/>
        </w:rPr>
        <w:t>, Singapore, 379-384.</w:t>
      </w:r>
    </w:p>
    <w:p w14:paraId="2749D321" w14:textId="77777777" w:rsidR="00641D9B" w:rsidRPr="00F429BD" w:rsidRDefault="00641D9B" w:rsidP="000969F7">
      <w:pPr>
        <w:ind w:left="567" w:hanging="567"/>
        <w:jc w:val="both"/>
        <w:rPr>
          <w:sz w:val="20"/>
          <w:szCs w:val="20"/>
        </w:rPr>
      </w:pPr>
    </w:p>
    <w:p w14:paraId="563552FB" w14:textId="77777777" w:rsidR="00937083" w:rsidRPr="001520B9" w:rsidRDefault="00937083" w:rsidP="000969F7">
      <w:pPr>
        <w:ind w:left="567" w:hanging="567"/>
        <w:jc w:val="both"/>
        <w:rPr>
          <w:i/>
          <w:sz w:val="22"/>
          <w:szCs w:val="22"/>
        </w:rPr>
      </w:pPr>
      <w:r w:rsidRPr="001520B9">
        <w:rPr>
          <w:i/>
          <w:sz w:val="22"/>
          <w:szCs w:val="22"/>
        </w:rPr>
        <w:t>Book Chapter</w:t>
      </w:r>
      <w:r w:rsidR="00F429BD">
        <w:rPr>
          <w:i/>
          <w:sz w:val="22"/>
          <w:szCs w:val="22"/>
        </w:rPr>
        <w:t>s</w:t>
      </w:r>
      <w:r w:rsidRPr="001520B9">
        <w:rPr>
          <w:i/>
          <w:sz w:val="22"/>
          <w:szCs w:val="22"/>
        </w:rPr>
        <w:t>:</w:t>
      </w:r>
    </w:p>
    <w:p w14:paraId="56BD57A6" w14:textId="77777777" w:rsidR="00937083" w:rsidRPr="00F429BD" w:rsidRDefault="007C7D03" w:rsidP="00C04C74">
      <w:pPr>
        <w:ind w:left="714" w:hanging="357"/>
        <w:jc w:val="both"/>
        <w:rPr>
          <w:sz w:val="20"/>
          <w:szCs w:val="20"/>
        </w:rPr>
      </w:pPr>
      <w:r>
        <w:rPr>
          <w:bCs/>
          <w:sz w:val="20"/>
          <w:szCs w:val="20"/>
        </w:rPr>
        <w:t>9</w:t>
      </w:r>
      <w:r w:rsidR="00C04C74">
        <w:rPr>
          <w:bCs/>
          <w:sz w:val="20"/>
          <w:szCs w:val="20"/>
        </w:rPr>
        <w:t>.</w:t>
      </w:r>
      <w:r w:rsidR="00C04C74">
        <w:rPr>
          <w:bCs/>
          <w:sz w:val="20"/>
          <w:szCs w:val="20"/>
        </w:rPr>
        <w:tab/>
      </w:r>
      <w:r w:rsidR="00F429BD" w:rsidRPr="00F429BD">
        <w:rPr>
          <w:bCs/>
          <w:sz w:val="20"/>
          <w:szCs w:val="20"/>
        </w:rPr>
        <w:t>Mailah M.</w:t>
      </w:r>
      <w:r w:rsidR="00F429BD" w:rsidRPr="00F429BD">
        <w:rPr>
          <w:b/>
          <w:bCs/>
          <w:sz w:val="20"/>
          <w:szCs w:val="20"/>
        </w:rPr>
        <w:t xml:space="preserve">, </w:t>
      </w:r>
      <w:r w:rsidR="00F429BD" w:rsidRPr="00F429BD">
        <w:rPr>
          <w:bCs/>
          <w:sz w:val="20"/>
          <w:szCs w:val="20"/>
        </w:rPr>
        <w:t>Tang H.H.</w:t>
      </w:r>
      <w:r w:rsidR="00F429BD" w:rsidRPr="00F429BD">
        <w:rPr>
          <w:sz w:val="20"/>
          <w:szCs w:val="20"/>
        </w:rPr>
        <w:t>, Jalil M.K.A., 2006. Virtual Wheeled Mobile Robot Simulator with Integrated Motion Planning and Active Force Control, in Bojan Lalic</w:t>
      </w:r>
      <w:r w:rsidR="00F429BD" w:rsidRPr="00F429BD">
        <w:rPr>
          <w:i/>
          <w:iCs/>
          <w:sz w:val="20"/>
          <w:szCs w:val="20"/>
        </w:rPr>
        <w:t xml:space="preserve"> </w:t>
      </w:r>
      <w:r w:rsidR="00F429BD" w:rsidRPr="00F429BD">
        <w:rPr>
          <w:iCs/>
          <w:sz w:val="20"/>
          <w:szCs w:val="20"/>
        </w:rPr>
        <w:t>(Ed.),</w:t>
      </w:r>
      <w:r w:rsidR="00F429BD" w:rsidRPr="00F429BD">
        <w:rPr>
          <w:i/>
          <w:iCs/>
          <w:sz w:val="20"/>
          <w:szCs w:val="20"/>
        </w:rPr>
        <w:t xml:space="preserve"> Advanced Technologies, Research – Development – Application</w:t>
      </w:r>
      <w:r w:rsidR="00F429BD" w:rsidRPr="00F429BD">
        <w:rPr>
          <w:sz w:val="20"/>
          <w:szCs w:val="20"/>
        </w:rPr>
        <w:t>, 615-640, Pro Literatur Verlag, Germany.</w:t>
      </w:r>
    </w:p>
    <w:p w14:paraId="38D86DCC" w14:textId="77777777" w:rsidR="00F429BD" w:rsidRPr="00F429BD" w:rsidRDefault="00F429BD" w:rsidP="00F429BD">
      <w:pPr>
        <w:jc w:val="both"/>
        <w:rPr>
          <w:rFonts w:ascii="Book Antiqua" w:hAnsi="Book Antiqua"/>
          <w:sz w:val="20"/>
          <w:szCs w:val="20"/>
        </w:rPr>
      </w:pPr>
    </w:p>
    <w:p w14:paraId="61F8F390" w14:textId="77777777" w:rsidR="00641D9B" w:rsidRPr="00CD67AA" w:rsidRDefault="00641D9B" w:rsidP="000969F7">
      <w:pPr>
        <w:ind w:left="567" w:hanging="567"/>
        <w:jc w:val="both"/>
        <w:rPr>
          <w:sz w:val="22"/>
          <w:szCs w:val="22"/>
        </w:rPr>
      </w:pPr>
      <w:r w:rsidRPr="00CD67AA">
        <w:rPr>
          <w:i/>
          <w:sz w:val="22"/>
          <w:szCs w:val="22"/>
        </w:rPr>
        <w:t>Website</w:t>
      </w:r>
      <w:r w:rsidR="00F429BD">
        <w:rPr>
          <w:i/>
          <w:sz w:val="22"/>
          <w:szCs w:val="22"/>
        </w:rPr>
        <w:t>s:</w:t>
      </w:r>
    </w:p>
    <w:p w14:paraId="26A4CDF4" w14:textId="1CD40269" w:rsidR="00EA422B" w:rsidRDefault="007C7D03" w:rsidP="00C04C74">
      <w:pPr>
        <w:ind w:left="714" w:hanging="357"/>
        <w:jc w:val="both"/>
        <w:rPr>
          <w:sz w:val="20"/>
          <w:szCs w:val="20"/>
        </w:rPr>
      </w:pPr>
      <w:r w:rsidRPr="007C7D03">
        <w:rPr>
          <w:sz w:val="20"/>
          <w:szCs w:val="20"/>
        </w:rPr>
        <w:t>10</w:t>
      </w:r>
      <w:r w:rsidR="00C04C74" w:rsidRPr="007C7D03">
        <w:rPr>
          <w:sz w:val="20"/>
          <w:szCs w:val="20"/>
        </w:rPr>
        <w:t>.</w:t>
      </w:r>
      <w:r w:rsidR="00C04C74" w:rsidRPr="007C7D03">
        <w:rPr>
          <w:sz w:val="20"/>
          <w:szCs w:val="20"/>
        </w:rPr>
        <w:tab/>
      </w:r>
      <w:r w:rsidR="00EA422B" w:rsidRPr="00C04C74">
        <w:rPr>
          <w:i/>
          <w:sz w:val="20"/>
          <w:szCs w:val="20"/>
        </w:rPr>
        <w:t>Guide to Driving in Mal</w:t>
      </w:r>
      <w:r w:rsidR="00DE6CE3" w:rsidRPr="00C04C74">
        <w:rPr>
          <w:i/>
          <w:sz w:val="20"/>
          <w:szCs w:val="20"/>
        </w:rPr>
        <w:t>aysia - Drive Safe in Malaysia</w:t>
      </w:r>
      <w:r w:rsidR="00DE6CE3" w:rsidRPr="00C04C74">
        <w:rPr>
          <w:sz w:val="20"/>
          <w:szCs w:val="20"/>
        </w:rPr>
        <w:t>.</w:t>
      </w:r>
      <w:r w:rsidR="00EA422B" w:rsidRPr="00C04C74">
        <w:rPr>
          <w:sz w:val="20"/>
          <w:szCs w:val="20"/>
        </w:rPr>
        <w:t xml:space="preserve"> https://www.rhinocarhire.com/Drive-Smart-Blog/Drive-Smart-Malaysia.aspx</w:t>
      </w:r>
      <w:r w:rsidR="007F774A">
        <w:rPr>
          <w:sz w:val="20"/>
          <w:szCs w:val="20"/>
        </w:rPr>
        <w:t>,</w:t>
      </w:r>
      <w:r w:rsidR="00EA422B" w:rsidRPr="00C04C74">
        <w:rPr>
          <w:sz w:val="20"/>
          <w:szCs w:val="20"/>
        </w:rPr>
        <w:t xml:space="preserve"> [Accessed: 31</w:t>
      </w:r>
      <w:r w:rsidR="00F429BD" w:rsidRPr="00C04C74">
        <w:rPr>
          <w:sz w:val="20"/>
          <w:szCs w:val="20"/>
        </w:rPr>
        <w:t xml:space="preserve"> </w:t>
      </w:r>
      <w:r w:rsidR="00EA422B" w:rsidRPr="00C04C74">
        <w:rPr>
          <w:sz w:val="20"/>
          <w:szCs w:val="20"/>
        </w:rPr>
        <w:t>Jul</w:t>
      </w:r>
      <w:r w:rsidR="001E4981">
        <w:rPr>
          <w:sz w:val="20"/>
          <w:szCs w:val="20"/>
        </w:rPr>
        <w:t xml:space="preserve"> </w:t>
      </w:r>
      <w:r w:rsidR="00EA422B" w:rsidRPr="00C04C74">
        <w:rPr>
          <w:sz w:val="20"/>
          <w:szCs w:val="20"/>
        </w:rPr>
        <w:t>2018].</w:t>
      </w:r>
    </w:p>
    <w:p w14:paraId="1B7DE009" w14:textId="77777777" w:rsidR="005D7F68" w:rsidRPr="00C04C74" w:rsidRDefault="005D7F68" w:rsidP="00C04C74">
      <w:pPr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11.</w:t>
      </w:r>
      <w:r>
        <w:rPr>
          <w:sz w:val="20"/>
          <w:szCs w:val="20"/>
        </w:rPr>
        <w:tab/>
      </w:r>
      <w:r w:rsidRPr="005D7F68">
        <w:rPr>
          <w:sz w:val="20"/>
          <w:szCs w:val="20"/>
        </w:rPr>
        <w:t xml:space="preserve">Clark P.G., 2011. </w:t>
      </w:r>
      <w:r w:rsidRPr="005D7F68">
        <w:rPr>
          <w:i/>
          <w:sz w:val="20"/>
          <w:szCs w:val="20"/>
        </w:rPr>
        <w:t>Synthesis of Interlocked Molecules by Olefin Metathesis</w:t>
      </w:r>
      <w:r w:rsidRPr="005D7F68">
        <w:rPr>
          <w:sz w:val="20"/>
          <w:szCs w:val="20"/>
        </w:rPr>
        <w:t>, PhD Thesis, California Institute of Technology, California, USA</w:t>
      </w:r>
      <w:r>
        <w:rPr>
          <w:sz w:val="20"/>
          <w:szCs w:val="20"/>
        </w:rPr>
        <w:t xml:space="preserve">, </w:t>
      </w:r>
      <w:r w:rsidRPr="005D7F68">
        <w:rPr>
          <w:sz w:val="20"/>
          <w:szCs w:val="20"/>
        </w:rPr>
        <w:t>http://thesis.library.caltech.edu/5981/1/Paul_Clark_PhD_Thesis__8-10-2010.pdf</w:t>
      </w:r>
      <w:r>
        <w:rPr>
          <w:sz w:val="20"/>
          <w:szCs w:val="20"/>
        </w:rPr>
        <w:t xml:space="preserve">, [Accessed: </w:t>
      </w:r>
      <w:r w:rsidRPr="005D7F68">
        <w:rPr>
          <w:sz w:val="20"/>
          <w:szCs w:val="20"/>
        </w:rPr>
        <w:t>31 January 2012</w:t>
      </w:r>
      <w:r>
        <w:rPr>
          <w:sz w:val="20"/>
          <w:szCs w:val="20"/>
        </w:rPr>
        <w:t>].</w:t>
      </w:r>
    </w:p>
    <w:sectPr w:rsidR="005D7F68" w:rsidRPr="00C04C74" w:rsidSect="000627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Restart w:val="eachSect"/>
      </w:endnotePr>
      <w:pgSz w:w="11907" w:h="16840" w:code="9"/>
      <w:pgMar w:top="1440" w:right="1440" w:bottom="1786" w:left="2523" w:header="720" w:footer="79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A62F" w14:textId="77777777" w:rsidR="00215FFD" w:rsidRDefault="00215FFD">
      <w:r>
        <w:separator/>
      </w:r>
    </w:p>
  </w:endnote>
  <w:endnote w:type="continuationSeparator" w:id="0">
    <w:p w14:paraId="6EEAC636" w14:textId="77777777" w:rsidR="00215FFD" w:rsidRDefault="0021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9918" w14:textId="77777777" w:rsidR="000375D4" w:rsidRDefault="0003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9976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2F21047" w14:textId="77777777" w:rsidR="008378BA" w:rsidRPr="008378BA" w:rsidRDefault="008378BA" w:rsidP="00960896">
        <w:pPr>
          <w:pStyle w:val="Footer"/>
          <w:jc w:val="center"/>
          <w:rPr>
            <w:sz w:val="20"/>
            <w:szCs w:val="20"/>
          </w:rPr>
        </w:pPr>
        <w:r w:rsidRPr="008378BA">
          <w:rPr>
            <w:sz w:val="20"/>
            <w:szCs w:val="20"/>
          </w:rPr>
          <w:fldChar w:fldCharType="begin"/>
        </w:r>
        <w:r w:rsidRPr="008378BA">
          <w:rPr>
            <w:sz w:val="20"/>
            <w:szCs w:val="20"/>
          </w:rPr>
          <w:instrText xml:space="preserve"> PAGE   \* MERGEFORMAT </w:instrText>
        </w:r>
        <w:r w:rsidRPr="008378BA">
          <w:rPr>
            <w:sz w:val="20"/>
            <w:szCs w:val="20"/>
          </w:rPr>
          <w:fldChar w:fldCharType="separate"/>
        </w:r>
        <w:r w:rsidR="007633B3">
          <w:rPr>
            <w:noProof/>
            <w:sz w:val="20"/>
            <w:szCs w:val="20"/>
          </w:rPr>
          <w:t>1</w:t>
        </w:r>
        <w:r w:rsidRPr="008378BA">
          <w:rPr>
            <w:noProof/>
            <w:sz w:val="20"/>
            <w:szCs w:val="20"/>
          </w:rPr>
          <w:fldChar w:fldCharType="end"/>
        </w:r>
      </w:p>
    </w:sdtContent>
  </w:sdt>
  <w:p w14:paraId="1B6737AE" w14:textId="77777777" w:rsidR="008378BA" w:rsidRDefault="008378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595F" w14:textId="77777777" w:rsidR="000375D4" w:rsidRDefault="0003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0080" w14:textId="77777777" w:rsidR="00215FFD" w:rsidRDefault="00215FFD">
      <w:r>
        <w:separator/>
      </w:r>
    </w:p>
  </w:footnote>
  <w:footnote w:type="continuationSeparator" w:id="0">
    <w:p w14:paraId="67A41205" w14:textId="77777777" w:rsidR="00215FFD" w:rsidRDefault="00215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6592" w14:textId="77777777" w:rsidR="000375D4" w:rsidRDefault="0003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2572" w14:textId="619C0C34" w:rsidR="008059D7" w:rsidRPr="00281082" w:rsidRDefault="00FB7C0D" w:rsidP="008059D7">
    <w:pPr>
      <w:pStyle w:val="Header"/>
      <w:jc w:val="right"/>
      <w:rPr>
        <w:i/>
        <w:iCs/>
        <w:sz w:val="18"/>
        <w:szCs w:val="18"/>
      </w:rPr>
    </w:pPr>
    <w:bookmarkStart w:id="0" w:name="_Hlk533544713"/>
    <w:r w:rsidRPr="00281082">
      <w:rPr>
        <w:i/>
        <w:iCs/>
        <w:sz w:val="18"/>
        <w:szCs w:val="18"/>
      </w:rPr>
      <w:t>Author 1</w:t>
    </w:r>
    <w:r w:rsidR="00281082" w:rsidRPr="00281082">
      <w:rPr>
        <w:i/>
        <w:iCs/>
        <w:sz w:val="18"/>
        <w:szCs w:val="18"/>
      </w:rPr>
      <w:t>, Author 2,</w:t>
    </w:r>
    <w:r w:rsidR="001311D9" w:rsidRPr="00281082">
      <w:rPr>
        <w:i/>
        <w:iCs/>
        <w:sz w:val="18"/>
        <w:szCs w:val="18"/>
      </w:rPr>
      <w:t xml:space="preserve"> and </w:t>
    </w:r>
    <w:r w:rsidR="00281082" w:rsidRPr="00281082">
      <w:rPr>
        <w:i/>
        <w:iCs/>
        <w:sz w:val="18"/>
        <w:szCs w:val="18"/>
      </w:rPr>
      <w:t>Author 3</w:t>
    </w:r>
  </w:p>
  <w:p w14:paraId="5CF72E33" w14:textId="7CF23112" w:rsidR="00811B42" w:rsidRPr="00B95351" w:rsidRDefault="00CE37A7" w:rsidP="008059D7">
    <w:pPr>
      <w:pStyle w:val="Header"/>
      <w:jc w:val="right"/>
      <w:rPr>
        <w:sz w:val="18"/>
        <w:szCs w:val="18"/>
      </w:rPr>
    </w:pPr>
    <w:r w:rsidRPr="00CE37A7">
      <w:rPr>
        <w:sz w:val="18"/>
        <w:szCs w:val="18"/>
      </w:rPr>
      <w:t>The 8th International Conference on Saving Energy in Refrigeration and Air-Conditioning</w:t>
    </w:r>
    <w:r w:rsidR="00811B42" w:rsidRPr="00B95351">
      <w:rPr>
        <w:sz w:val="18"/>
        <w:szCs w:val="18"/>
      </w:rPr>
      <w:t xml:space="preserve">, </w:t>
    </w:r>
    <w:r w:rsidR="00D158CC">
      <w:rPr>
        <w:sz w:val="18"/>
        <w:szCs w:val="18"/>
      </w:rPr>
      <w:t>September</w:t>
    </w:r>
    <w:r w:rsidR="00522E84" w:rsidRPr="00B95351">
      <w:rPr>
        <w:sz w:val="18"/>
        <w:szCs w:val="18"/>
      </w:rPr>
      <w:t xml:space="preserve"> 20</w:t>
    </w:r>
    <w:r>
      <w:rPr>
        <w:sz w:val="18"/>
        <w:szCs w:val="18"/>
      </w:rPr>
      <w:t>24</w:t>
    </w:r>
  </w:p>
  <w:bookmarkEnd w:id="0"/>
  <w:p w14:paraId="0FE0B56B" w14:textId="77777777" w:rsidR="00183828" w:rsidRDefault="001838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B4D6" w14:textId="77777777" w:rsidR="000375D4" w:rsidRDefault="0003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FC7"/>
    <w:multiLevelType w:val="multilevel"/>
    <w:tmpl w:val="22E4F6F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B9B17D3"/>
    <w:multiLevelType w:val="multilevel"/>
    <w:tmpl w:val="3C84F0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42FA3EA5"/>
    <w:multiLevelType w:val="hybridMultilevel"/>
    <w:tmpl w:val="65DAE944"/>
    <w:lvl w:ilvl="0" w:tplc="12A0D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37" w:hanging="360"/>
      </w:pPr>
    </w:lvl>
    <w:lvl w:ilvl="2" w:tplc="043E001B" w:tentative="1">
      <w:start w:val="1"/>
      <w:numFmt w:val="lowerRoman"/>
      <w:lvlText w:val="%3."/>
      <w:lvlJc w:val="right"/>
      <w:pPr>
        <w:ind w:left="2157" w:hanging="180"/>
      </w:pPr>
    </w:lvl>
    <w:lvl w:ilvl="3" w:tplc="043E000F" w:tentative="1">
      <w:start w:val="1"/>
      <w:numFmt w:val="decimal"/>
      <w:lvlText w:val="%4."/>
      <w:lvlJc w:val="left"/>
      <w:pPr>
        <w:ind w:left="2877" w:hanging="360"/>
      </w:pPr>
    </w:lvl>
    <w:lvl w:ilvl="4" w:tplc="043E0019" w:tentative="1">
      <w:start w:val="1"/>
      <w:numFmt w:val="lowerLetter"/>
      <w:lvlText w:val="%5."/>
      <w:lvlJc w:val="left"/>
      <w:pPr>
        <w:ind w:left="3597" w:hanging="360"/>
      </w:pPr>
    </w:lvl>
    <w:lvl w:ilvl="5" w:tplc="043E001B" w:tentative="1">
      <w:start w:val="1"/>
      <w:numFmt w:val="lowerRoman"/>
      <w:lvlText w:val="%6."/>
      <w:lvlJc w:val="right"/>
      <w:pPr>
        <w:ind w:left="4317" w:hanging="180"/>
      </w:pPr>
    </w:lvl>
    <w:lvl w:ilvl="6" w:tplc="043E000F" w:tentative="1">
      <w:start w:val="1"/>
      <w:numFmt w:val="decimal"/>
      <w:lvlText w:val="%7."/>
      <w:lvlJc w:val="left"/>
      <w:pPr>
        <w:ind w:left="5037" w:hanging="360"/>
      </w:pPr>
    </w:lvl>
    <w:lvl w:ilvl="7" w:tplc="043E0019" w:tentative="1">
      <w:start w:val="1"/>
      <w:numFmt w:val="lowerLetter"/>
      <w:lvlText w:val="%8."/>
      <w:lvlJc w:val="left"/>
      <w:pPr>
        <w:ind w:left="5757" w:hanging="360"/>
      </w:pPr>
    </w:lvl>
    <w:lvl w:ilvl="8" w:tplc="043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A013C4F"/>
    <w:multiLevelType w:val="hybridMultilevel"/>
    <w:tmpl w:val="B726D6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2B84"/>
    <w:multiLevelType w:val="hybridMultilevel"/>
    <w:tmpl w:val="BC2C6EAC"/>
    <w:lvl w:ilvl="0" w:tplc="12A0D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37" w:hanging="360"/>
      </w:pPr>
    </w:lvl>
    <w:lvl w:ilvl="2" w:tplc="043E001B" w:tentative="1">
      <w:start w:val="1"/>
      <w:numFmt w:val="lowerRoman"/>
      <w:lvlText w:val="%3."/>
      <w:lvlJc w:val="right"/>
      <w:pPr>
        <w:ind w:left="2157" w:hanging="180"/>
      </w:pPr>
    </w:lvl>
    <w:lvl w:ilvl="3" w:tplc="043E000F" w:tentative="1">
      <w:start w:val="1"/>
      <w:numFmt w:val="decimal"/>
      <w:lvlText w:val="%4."/>
      <w:lvlJc w:val="left"/>
      <w:pPr>
        <w:ind w:left="2877" w:hanging="360"/>
      </w:pPr>
    </w:lvl>
    <w:lvl w:ilvl="4" w:tplc="043E0019" w:tentative="1">
      <w:start w:val="1"/>
      <w:numFmt w:val="lowerLetter"/>
      <w:lvlText w:val="%5."/>
      <w:lvlJc w:val="left"/>
      <w:pPr>
        <w:ind w:left="3597" w:hanging="360"/>
      </w:pPr>
    </w:lvl>
    <w:lvl w:ilvl="5" w:tplc="043E001B" w:tentative="1">
      <w:start w:val="1"/>
      <w:numFmt w:val="lowerRoman"/>
      <w:lvlText w:val="%6."/>
      <w:lvlJc w:val="right"/>
      <w:pPr>
        <w:ind w:left="4317" w:hanging="180"/>
      </w:pPr>
    </w:lvl>
    <w:lvl w:ilvl="6" w:tplc="043E000F" w:tentative="1">
      <w:start w:val="1"/>
      <w:numFmt w:val="decimal"/>
      <w:lvlText w:val="%7."/>
      <w:lvlJc w:val="left"/>
      <w:pPr>
        <w:ind w:left="5037" w:hanging="360"/>
      </w:pPr>
    </w:lvl>
    <w:lvl w:ilvl="7" w:tplc="043E0019" w:tentative="1">
      <w:start w:val="1"/>
      <w:numFmt w:val="lowerLetter"/>
      <w:lvlText w:val="%8."/>
      <w:lvlJc w:val="left"/>
      <w:pPr>
        <w:ind w:left="5757" w:hanging="360"/>
      </w:pPr>
    </w:lvl>
    <w:lvl w:ilvl="8" w:tplc="043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F890FE2"/>
    <w:multiLevelType w:val="hybridMultilevel"/>
    <w:tmpl w:val="C8B457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74845736">
    <w:abstractNumId w:val="1"/>
  </w:num>
  <w:num w:numId="2" w16cid:durableId="1575697406">
    <w:abstractNumId w:val="0"/>
  </w:num>
  <w:num w:numId="3" w16cid:durableId="1759445987">
    <w:abstractNumId w:val="3"/>
  </w:num>
  <w:num w:numId="4" w16cid:durableId="614597445">
    <w:abstractNumId w:val="4"/>
  </w:num>
  <w:num w:numId="5" w16cid:durableId="2068259386">
    <w:abstractNumId w:val="2"/>
  </w:num>
  <w:num w:numId="6" w16cid:durableId="70086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567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MzYyMjI0MTEzMzRV0lEKTi0uzszPAykwqgUACtstcCwAAAA="/>
  </w:docVars>
  <w:rsids>
    <w:rsidRoot w:val="00BE6EFB"/>
    <w:rsid w:val="00027E29"/>
    <w:rsid w:val="000375D4"/>
    <w:rsid w:val="00057647"/>
    <w:rsid w:val="00062742"/>
    <w:rsid w:val="000647E0"/>
    <w:rsid w:val="000969F7"/>
    <w:rsid w:val="000A12C3"/>
    <w:rsid w:val="000F49B7"/>
    <w:rsid w:val="001265F5"/>
    <w:rsid w:val="001311D9"/>
    <w:rsid w:val="001520B9"/>
    <w:rsid w:val="00182EB0"/>
    <w:rsid w:val="00183828"/>
    <w:rsid w:val="001B0C36"/>
    <w:rsid w:val="001E4981"/>
    <w:rsid w:val="00215FFD"/>
    <w:rsid w:val="00281082"/>
    <w:rsid w:val="002905E2"/>
    <w:rsid w:val="0029643B"/>
    <w:rsid w:val="002B15EE"/>
    <w:rsid w:val="002B6E96"/>
    <w:rsid w:val="002C2E3A"/>
    <w:rsid w:val="0032669D"/>
    <w:rsid w:val="00340621"/>
    <w:rsid w:val="00347F00"/>
    <w:rsid w:val="00360360"/>
    <w:rsid w:val="00375DC5"/>
    <w:rsid w:val="00382BF4"/>
    <w:rsid w:val="003F3B96"/>
    <w:rsid w:val="00412916"/>
    <w:rsid w:val="0046694E"/>
    <w:rsid w:val="00482458"/>
    <w:rsid w:val="0049262B"/>
    <w:rsid w:val="00496E1E"/>
    <w:rsid w:val="004B2CB0"/>
    <w:rsid w:val="004B7488"/>
    <w:rsid w:val="00522E84"/>
    <w:rsid w:val="00541247"/>
    <w:rsid w:val="00574BCD"/>
    <w:rsid w:val="005A2707"/>
    <w:rsid w:val="005D7F68"/>
    <w:rsid w:val="005F7AA6"/>
    <w:rsid w:val="006273EA"/>
    <w:rsid w:val="00641D9B"/>
    <w:rsid w:val="00642267"/>
    <w:rsid w:val="00643D46"/>
    <w:rsid w:val="006706D1"/>
    <w:rsid w:val="006729A2"/>
    <w:rsid w:val="006B679A"/>
    <w:rsid w:val="006C2354"/>
    <w:rsid w:val="007057A2"/>
    <w:rsid w:val="007633B3"/>
    <w:rsid w:val="00796A8A"/>
    <w:rsid w:val="007A418E"/>
    <w:rsid w:val="007C0D44"/>
    <w:rsid w:val="007C278A"/>
    <w:rsid w:val="007C7D03"/>
    <w:rsid w:val="007F774A"/>
    <w:rsid w:val="008059D7"/>
    <w:rsid w:val="00811B42"/>
    <w:rsid w:val="008378BA"/>
    <w:rsid w:val="008515C9"/>
    <w:rsid w:val="008A791D"/>
    <w:rsid w:val="008B5B76"/>
    <w:rsid w:val="00932215"/>
    <w:rsid w:val="00937083"/>
    <w:rsid w:val="00960896"/>
    <w:rsid w:val="009A5088"/>
    <w:rsid w:val="009F521D"/>
    <w:rsid w:val="00A22142"/>
    <w:rsid w:val="00A3748A"/>
    <w:rsid w:val="00A541D2"/>
    <w:rsid w:val="00A65823"/>
    <w:rsid w:val="00A760AA"/>
    <w:rsid w:val="00A94859"/>
    <w:rsid w:val="00B129AB"/>
    <w:rsid w:val="00B135C4"/>
    <w:rsid w:val="00B30872"/>
    <w:rsid w:val="00B51A1A"/>
    <w:rsid w:val="00B852CB"/>
    <w:rsid w:val="00B95351"/>
    <w:rsid w:val="00B9571E"/>
    <w:rsid w:val="00BA29DE"/>
    <w:rsid w:val="00BA4CEB"/>
    <w:rsid w:val="00BA7FBA"/>
    <w:rsid w:val="00BE6EFB"/>
    <w:rsid w:val="00C04C74"/>
    <w:rsid w:val="00C319E6"/>
    <w:rsid w:val="00C57E1F"/>
    <w:rsid w:val="00C641B0"/>
    <w:rsid w:val="00C97D02"/>
    <w:rsid w:val="00CA4F4B"/>
    <w:rsid w:val="00CB0460"/>
    <w:rsid w:val="00CD0055"/>
    <w:rsid w:val="00CD566F"/>
    <w:rsid w:val="00CD67AA"/>
    <w:rsid w:val="00CE37A7"/>
    <w:rsid w:val="00D158CC"/>
    <w:rsid w:val="00D35C71"/>
    <w:rsid w:val="00D62DD8"/>
    <w:rsid w:val="00D71638"/>
    <w:rsid w:val="00DB093F"/>
    <w:rsid w:val="00DE6CE3"/>
    <w:rsid w:val="00E173ED"/>
    <w:rsid w:val="00E27E7B"/>
    <w:rsid w:val="00E37CDD"/>
    <w:rsid w:val="00E44B9D"/>
    <w:rsid w:val="00EA422B"/>
    <w:rsid w:val="00EE3878"/>
    <w:rsid w:val="00F429BD"/>
    <w:rsid w:val="00F55B58"/>
    <w:rsid w:val="00F60CE6"/>
    <w:rsid w:val="00F66EF0"/>
    <w:rsid w:val="00FB7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033367C"/>
  <w15:docId w15:val="{DD275324-6EB9-4F85-BEC5-90D4BA0B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A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BA7FB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7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7FB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BA7FBA"/>
    <w:rPr>
      <w:color w:val="0000FF"/>
      <w:u w:val="single"/>
    </w:rPr>
  </w:style>
  <w:style w:type="paragraph" w:styleId="FootnoteText">
    <w:name w:val="footnote text"/>
    <w:basedOn w:val="Normal"/>
    <w:semiHidden/>
    <w:rsid w:val="00BA7FB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A7FB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3B"/>
    <w:rPr>
      <w:rFonts w:ascii="Tahoma" w:hAnsi="Tahoma" w:cs="Tahoma"/>
      <w:sz w:val="16"/>
      <w:szCs w:val="16"/>
      <w:lang w:val="en-US" w:eastAsia="ko-KR"/>
    </w:rPr>
  </w:style>
  <w:style w:type="paragraph" w:customStyle="1" w:styleId="Text">
    <w:name w:val="Text"/>
    <w:qFormat/>
    <w:rsid w:val="00347F00"/>
    <w:pPr>
      <w:tabs>
        <w:tab w:val="left" w:pos="284"/>
      </w:tabs>
      <w:contextualSpacing/>
      <w:jc w:val="both"/>
    </w:pPr>
    <w:rPr>
      <w:sz w:val="22"/>
      <w:szCs w:val="22"/>
      <w:lang w:val="en-US" w:eastAsia="ko-KR"/>
    </w:rPr>
  </w:style>
  <w:style w:type="paragraph" w:styleId="ListParagraph">
    <w:name w:val="List Paragraph"/>
    <w:basedOn w:val="Normal"/>
    <w:uiPriority w:val="34"/>
    <w:qFormat/>
    <w:rsid w:val="00347F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5C4"/>
    <w:rPr>
      <w:color w:val="808080"/>
    </w:rPr>
  </w:style>
  <w:style w:type="character" w:styleId="Emphasis">
    <w:name w:val="Emphasis"/>
    <w:basedOn w:val="DefaultParagraphFont"/>
    <w:uiPriority w:val="20"/>
    <w:qFormat/>
    <w:rsid w:val="00F60CE6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8378BA"/>
    <w:rPr>
      <w:sz w:val="24"/>
      <w:szCs w:val="24"/>
      <w:lang w:val="en-US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8378BA"/>
    <w:rPr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B379-93E1-4DDC-B953-3D6D76E2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 FOR  AUTHORS</vt:lpstr>
    </vt:vector>
  </TitlesOfParts>
  <Company>UTM</Company>
  <LinksUpToDate>false</LinksUpToDate>
  <CharactersWithSpaces>9641</CharactersWithSpaces>
  <SharedDoc>false</SharedDoc>
  <HLinks>
    <vt:vector size="6" baseType="variant">
      <vt:variant>
        <vt:i4>7995446</vt:i4>
      </vt:variant>
      <vt:variant>
        <vt:i4>6</vt:i4>
      </vt:variant>
      <vt:variant>
        <vt:i4>0</vt:i4>
      </vt:variant>
      <vt:variant>
        <vt:i4>5</vt:i4>
      </vt:variant>
      <vt:variant>
        <vt:lpwstr>http://www.fkm.utm.my/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 FOR  AUTHORS</dc:title>
  <cp:lastModifiedBy>Nguyen Ba Chien</cp:lastModifiedBy>
  <cp:revision>9</cp:revision>
  <cp:lastPrinted>2013-07-19T03:02:00Z</cp:lastPrinted>
  <dcterms:created xsi:type="dcterms:W3CDTF">2019-05-12T04:57:00Z</dcterms:created>
  <dcterms:modified xsi:type="dcterms:W3CDTF">2024-01-08T05:00:00Z</dcterms:modified>
</cp:coreProperties>
</file>