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AKSHAY  PRAKASH  SAWALAKHE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Email-id: akshaysawalakhe111@gmail.com                              Mobile No.:+918446594846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bfbfb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Seeking for a challenging position as a Civil Engineer, where I can use my planning, designing and overseeing skills in construction and help grow the company to achieve its goal.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bfbfb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DETAILS: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7"/>
        <w:gridCol w:w="2213"/>
        <w:gridCol w:w="2145"/>
        <w:gridCol w:w="1922"/>
        <w:gridCol w:w="1720"/>
        <w:tblGridChange w:id="0">
          <w:tblGrid>
            <w:gridCol w:w="1707"/>
            <w:gridCol w:w="2213"/>
            <w:gridCol w:w="2145"/>
            <w:gridCol w:w="1922"/>
            <w:gridCol w:w="1720"/>
          </w:tblGrid>
        </w:tblGridChange>
      </w:tblGrid>
      <w:tr>
        <w:trPr>
          <w:trHeight w:val="102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 of Institution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University/ Board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Year of Passing/Pursuing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Percentage/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pointer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B.E.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(Civil Engineering)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PRMCEAM, Badnera.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S.G.B.A.U,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Amravati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60%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B.E.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(Civil Engineering)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PRMCEAM, Badnera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S.G.B.A.U,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Amravati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54.58%</w:t>
            </w:r>
          </w:p>
        </w:tc>
      </w:tr>
      <w:tr>
        <w:trPr>
          <w:trHeight w:val="1360" w:hRule="atLeast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B.E.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(Civil Engineering)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PRMCEAM, Badnera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S.G.B.A.U,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Amravati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60.28%</w:t>
            </w:r>
          </w:p>
        </w:tc>
      </w:tr>
      <w:tr>
        <w:trPr>
          <w:trHeight w:val="1360" w:hRule="atLeast"/>
        </w:trPr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B.E.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(Civil Engineering)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PRMCEAM, Badnera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S.G.B.A.U,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Amravati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68.08%</w:t>
            </w:r>
          </w:p>
        </w:tc>
      </w:tr>
      <w:tr>
        <w:trPr>
          <w:trHeight w:val="1360" w:hRule="atLeast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HSSC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Vinayak Vidyamandir, Chhatri Talao Road, Amravati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68%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SSC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Saraswati Vidyalaya, Amravati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 Board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86%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bfbfb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SKILLS:</w:t>
      </w:r>
    </w:p>
    <w:p w:rsidR="00000000" w:rsidDel="00000000" w:rsidP="00000000" w:rsidRDefault="00000000" w:rsidRPr="00000000" w14:paraId="0000007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080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Excellent Mathematical skills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080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 level of professionalism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1080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Active listener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1080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 player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080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Confident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080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Eye for detail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1" w:lineRule="auto"/>
        <w:ind w:left="1080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Quick learner</w:t>
      </w:r>
    </w:p>
    <w:p w:rsidR="00000000" w:rsidDel="00000000" w:rsidP="00000000" w:rsidRDefault="00000000" w:rsidRPr="00000000" w14:paraId="0000008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bfbfb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SKILLS:</w:t>
      </w:r>
    </w:p>
    <w:p w:rsidR="00000000" w:rsidDel="00000000" w:rsidP="00000000" w:rsidRDefault="00000000" w:rsidRPr="00000000" w14:paraId="00000086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Auto CAD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hd w:fill="bfbfb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EXTRA-CURRICULAR  ACTIVITIES: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9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9" w:right="0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Engg joy in 2015 at PRMCEAM,Badnera.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9" w:right="0" w:hanging="360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two weeks workshop and Training Program on Soft Skills.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59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28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tabs>
          <w:tab w:val="left" w:pos="720"/>
          <w:tab w:val="left" w:pos="720"/>
        </w:tabs>
        <w:spacing w:line="360" w:lineRule="auto"/>
        <w:ind w:left="73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Natural leadership and teamwork skills.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tabs>
          <w:tab w:val="left" w:pos="720"/>
          <w:tab w:val="left" w:pos="720"/>
        </w:tabs>
        <w:spacing w:after="1" w:line="360" w:lineRule="auto"/>
        <w:ind w:left="73" w:right="37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Excellent Engineering/infrastructure background with Excellent computer skills.</w:t>
      </w:r>
    </w:p>
    <w:p w:rsidR="00000000" w:rsidDel="00000000" w:rsidP="00000000" w:rsidRDefault="00000000" w:rsidRPr="00000000" w14:paraId="00000094">
      <w:pPr>
        <w:spacing w:after="1" w:lineRule="auto"/>
        <w:ind w:left="73" w:right="37"/>
        <w:rPr>
          <w:rFonts w:ascii="Helvetica Neue" w:cs="Helvetica Neue" w:eastAsia="Helvetica Neue" w:hAnsi="Helvetica Neu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bfbfbf" w:val="clea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 w14:paraId="0000009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:    Akshay Prakash Sawalakhe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 :    01 november1997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:    Male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:     English, Hindi, Marathi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Hobbies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:    playing cricket, watching movies 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Blood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 :    A+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   Vijay nagar, MIDC Road, Amravati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bfbfbf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 do hereby declare that the above given statements are true and correct to the best of my knowledge.</w:t>
      </w:r>
    </w:p>
    <w:p w:rsidR="00000000" w:rsidDel="00000000" w:rsidP="00000000" w:rsidRDefault="00000000" w:rsidRPr="00000000" w14:paraId="000000A2">
      <w:pPr>
        <w:spacing w:after="200" w:line="276" w:lineRule="auto"/>
        <w:ind w:left="57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spacing w:after="200" w:line="276" w:lineRule="auto"/>
        <w:ind w:left="5760"/>
        <w:jc w:val="center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Signature </w:t>
      </w:r>
    </w:p>
    <w:p w:rsidR="00000000" w:rsidDel="00000000" w:rsidP="00000000" w:rsidRDefault="00000000" w:rsidRPr="00000000" w14:paraId="000000A4">
      <w:pPr>
        <w:spacing w:after="200" w:line="276" w:lineRule="auto"/>
        <w:ind w:left="5760"/>
        <w:jc w:val="center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Akshay P. Sawalakhe</w:t>
      </w:r>
    </w:p>
    <w:p w:rsidR="00000000" w:rsidDel="00000000" w:rsidP="00000000" w:rsidRDefault="00000000" w:rsidRPr="00000000" w14:paraId="000000A5">
      <w:pPr>
        <w:spacing w:after="200" w:line="276" w:lineRule="auto"/>
        <w:jc w:val="both"/>
        <w:rPr>
          <w:rFonts w:ascii="Verdana" w:cs="Verdana" w:eastAsia="Verdana" w:hAnsi="Verdana"/>
          <w:b w:val="1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  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Helvetica Neue"/>
  <w:font w:name="Nanum Gothic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spacing w:after="160" w:line="259" w:lineRule="auto"/>
      <w:jc w:val="both"/>
      <w:rPr>
        <w:rFonts w:ascii="Nanum Gothic" w:cs="Nanum Gothic" w:eastAsia="Nanum Gothic" w:hAnsi="Nanum Gothic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after="160" w:line="259" w:lineRule="auto"/>
      <w:jc w:val="both"/>
      <w:rPr>
        <w:rFonts w:ascii="Nanum Gothic" w:cs="Nanum Gothic" w:eastAsia="Nanum Gothic" w:hAnsi="Nanum Gothic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spacing w:after="160" w:line="259" w:lineRule="auto"/>
      <w:jc w:val="both"/>
      <w:rPr>
        <w:rFonts w:ascii="Nanum Gothic" w:cs="Nanum Gothic" w:eastAsia="Nanum Gothic" w:hAnsi="Nanum Gothic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center" w:pos="46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spacing w:after="160" w:line="259" w:lineRule="auto"/>
      <w:jc w:val="both"/>
      <w:rPr>
        <w:rFonts w:ascii="Nanum Gothic" w:cs="Nanum Gothic" w:eastAsia="Nanum Gothic" w:hAnsi="Nanum Gothic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spacing w:after="160" w:line="259" w:lineRule="auto"/>
      <w:jc w:val="both"/>
      <w:rPr>
        <w:rFonts w:ascii="Nanum Gothic" w:cs="Nanum Gothic" w:eastAsia="Nanum Gothic" w:hAnsi="Nanum Gothic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4">
    <w:lvl w:ilvl="0">
      <w:start w:val="1"/>
      <w:numFmt w:val="bullet"/>
      <w:lvlText w:val="●"/>
      <w:lvlJc w:val="left"/>
      <w:pPr>
        <w:ind w:left="1059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779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499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3219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939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659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379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6099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819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2922EA"/>
    <w:rPr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14"/>
    <w:qFormat w:val="1"/>
    <w:rsid w:val="002922EA"/>
    <w:pPr>
      <w:outlineLvl w:val="7"/>
    </w:pPr>
    <w:rPr>
      <w:rFonts w:ascii="Times New Roman" w:hAnsi="Times New Roman"/>
      <w:i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26"/>
    <w:qFormat w:val="1"/>
    <w:rsid w:val="002922EA"/>
    <w:pPr>
      <w:ind w:left="720"/>
    </w:pPr>
  </w:style>
  <w:style w:type="table" w:styleId="TableGrid">
    <w:name w:val="Table Grid"/>
    <w:basedOn w:val="TableNormal"/>
    <w:uiPriority w:val="37"/>
    <w:rsid w:val="002922EA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rsid w:val="002922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2922EA"/>
  </w:style>
  <w:style w:type="paragraph" w:styleId="Footer">
    <w:name w:val="footer"/>
    <w:basedOn w:val="Normal"/>
    <w:link w:val="FooterChar"/>
    <w:rsid w:val="002922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2922EA"/>
  </w:style>
  <w:style w:type="paragraph" w:styleId="BalloonText">
    <w:name w:val="Balloon Text"/>
    <w:basedOn w:val="Normal"/>
    <w:link w:val="BalloonTextChar"/>
    <w:rsid w:val="002922EA"/>
    <w:rPr>
      <w:rFonts w:ascii="Tahoma" w:eastAsia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922EA"/>
    <w:rPr>
      <w:rFonts w:ascii="Tahoma" w:eastAsia="Tahoma" w:hAnsi="Tahoma"/>
      <w:w w:val="100"/>
      <w:sz w:val="16"/>
      <w:szCs w:val="16"/>
      <w:shd w:color="auto" w:fill="auto" w:val="clear"/>
    </w:rPr>
  </w:style>
  <w:style w:type="paragraph" w:styleId="BodyText">
    <w:name w:val="Body Text"/>
    <w:basedOn w:val="Normal"/>
    <w:link w:val="BodyTextChar"/>
    <w:rsid w:val="002922EA"/>
    <w:rPr>
      <w:rFonts w:ascii="Verdana" w:eastAsia="Verdana" w:hAnsi="Verdana"/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2922EA"/>
    <w:rPr>
      <w:rFonts w:ascii="Verdana" w:eastAsia="Times New Roman" w:hAnsi="Verdana"/>
      <w:w w:val="100"/>
      <w:sz w:val="20"/>
      <w:szCs w:val="20"/>
      <w:shd w:color="auto" w:fill="auto" w:val="clear"/>
    </w:rPr>
  </w:style>
  <w:style w:type="character" w:styleId="Heading8Char" w:customStyle="1">
    <w:name w:val="Heading 8 Char"/>
    <w:basedOn w:val="DefaultParagraphFont"/>
    <w:link w:val="Heading8"/>
    <w:rsid w:val="002922EA"/>
    <w:rPr>
      <w:rFonts w:ascii="Times New Roman" w:eastAsia="Times New Roman" w:hAnsi="Times New Roman"/>
      <w:i w:val="1"/>
      <w:w w:val="100"/>
      <w:sz w:val="24"/>
      <w:szCs w:val="24"/>
      <w:shd w:color="auto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2.xml"/><Relationship Id="rId5" Type="http://schemas.openxmlformats.org/officeDocument/2006/relationships/styles" Target="styles.xml"/><Relationship Id="rId8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2019-03-22T18:52:00Z</dcterms:created>
  <dc:creator>NET</dc:creator>
</cp:coreProperties>
</file>