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9881" w14:textId="77777777" w:rsidR="003107ED" w:rsidRDefault="003107ED"/>
    <w:p w14:paraId="794E6A5F" w14:textId="77777777" w:rsidR="003107ED" w:rsidRDefault="003107ED"/>
    <w:p w14:paraId="5053B2BA" w14:textId="77777777" w:rsidR="003107ED" w:rsidRDefault="003107ED"/>
    <w:p w14:paraId="35FC58EC" w14:textId="77777777" w:rsidR="003107ED" w:rsidRDefault="003107ED"/>
    <w:p w14:paraId="2CEC16EC" w14:textId="77777777" w:rsidR="003107ED" w:rsidRDefault="003107ED"/>
    <w:p w14:paraId="49C05AF4" w14:textId="77777777" w:rsidR="006B3310" w:rsidRPr="006B3310" w:rsidRDefault="006B3310" w:rsidP="006B3310">
      <w:pPr>
        <w:jc w:val="center"/>
      </w:pPr>
      <w:r w:rsidRPr="006B3310">
        <w:rPr>
          <w:color w:val="444444"/>
        </w:rPr>
        <w:t>Niko Bekris</w:t>
      </w:r>
    </w:p>
    <w:p w14:paraId="736E1F06" w14:textId="77777777" w:rsidR="006B3310" w:rsidRPr="006B3310" w:rsidRDefault="006B3310" w:rsidP="006B3310">
      <w:pPr>
        <w:jc w:val="center"/>
      </w:pPr>
      <w:r w:rsidRPr="006B3310">
        <w:t>CS 562</w:t>
      </w:r>
    </w:p>
    <w:p w14:paraId="7838369F" w14:textId="0E6EC8BC" w:rsidR="003107ED" w:rsidRDefault="006B3310" w:rsidP="006B3310">
      <w:pPr>
        <w:jc w:val="center"/>
      </w:pPr>
      <w:r w:rsidRPr="006B3310">
        <w:rPr>
          <w:color w:val="666666"/>
        </w:rPr>
        <w:t>Spring 2026</w:t>
      </w:r>
    </w:p>
    <w:p w14:paraId="1F945844" w14:textId="1D560847" w:rsidR="003107ED" w:rsidRDefault="006B3310">
      <w:pPr>
        <w:jc w:val="center"/>
      </w:pPr>
      <w:r>
        <w:rPr>
          <w:b/>
          <w:bCs/>
          <w:color w:val="2B579A"/>
          <w:sz w:val="56"/>
          <w:szCs w:val="56"/>
        </w:rPr>
        <w:t xml:space="preserve">Project </w:t>
      </w:r>
      <w:r w:rsidR="00FE6EB5">
        <w:rPr>
          <w:b/>
          <w:bCs/>
          <w:color w:val="2B579A"/>
          <w:sz w:val="56"/>
          <w:szCs w:val="56"/>
        </w:rPr>
        <w:t>3</w:t>
      </w:r>
      <w:r>
        <w:rPr>
          <w:b/>
          <w:bCs/>
          <w:color w:val="2B579A"/>
          <w:sz w:val="56"/>
          <w:szCs w:val="56"/>
        </w:rPr>
        <w:t>:</w:t>
      </w:r>
      <w:r w:rsidR="00FE6EB5">
        <w:rPr>
          <w:b/>
          <w:bCs/>
          <w:color w:val="2B579A"/>
          <w:sz w:val="56"/>
          <w:szCs w:val="56"/>
        </w:rPr>
        <w:t xml:space="preserve"> Image Based Lighting/Irradiance Map using SH</w:t>
      </w:r>
    </w:p>
    <w:p w14:paraId="190AEEC4" w14:textId="77777777" w:rsidR="003107ED" w:rsidRDefault="003107ED"/>
    <w:p w14:paraId="0FA58B17" w14:textId="2E2B2F3F" w:rsidR="003107ED" w:rsidRPr="006B3310" w:rsidRDefault="00000000" w:rsidP="006B3310">
      <w:pPr>
        <w:jc w:val="center"/>
        <w:rPr>
          <w:b/>
          <w:bCs/>
          <w:color w:val="444444"/>
          <w:sz w:val="36"/>
          <w:szCs w:val="36"/>
        </w:rPr>
      </w:pPr>
      <w:r>
        <w:rPr>
          <w:b/>
          <w:bCs/>
          <w:color w:val="444444"/>
          <w:sz w:val="36"/>
          <w:szCs w:val="36"/>
        </w:rPr>
        <w:t>Implementation Report</w:t>
      </w:r>
    </w:p>
    <w:p w14:paraId="5CD5A6EE" w14:textId="77777777" w:rsidR="003107ED" w:rsidRDefault="003107ED"/>
    <w:p w14:paraId="0B71CD6F" w14:textId="77777777" w:rsidR="003107ED" w:rsidRDefault="003107ED"/>
    <w:p w14:paraId="27E2CE0D" w14:textId="77777777" w:rsidR="003107ED" w:rsidRDefault="003107ED"/>
    <w:p w14:paraId="4307A170" w14:textId="77777777" w:rsidR="003107ED" w:rsidRDefault="003107ED"/>
    <w:p w14:paraId="16C921ED" w14:textId="77777777" w:rsidR="003107ED" w:rsidRDefault="003107ED"/>
    <w:p w14:paraId="5E2BA739" w14:textId="77777777" w:rsidR="006B3310" w:rsidRDefault="006B3310" w:rsidP="006B3310"/>
    <w:p w14:paraId="4A532B84" w14:textId="77777777" w:rsidR="006B3310" w:rsidRPr="000F7458" w:rsidRDefault="006B3310" w:rsidP="006B3310">
      <w:pPr>
        <w:rPr>
          <w:sz w:val="36"/>
          <w:szCs w:val="36"/>
        </w:rPr>
      </w:pPr>
      <w:r w:rsidRPr="006B3310">
        <w:rPr>
          <w:sz w:val="36"/>
          <w:szCs w:val="36"/>
        </w:rPr>
        <w:t>Table of Contents:</w:t>
      </w:r>
    </w:p>
    <w:p w14:paraId="7B26F3EA" w14:textId="77777777" w:rsidR="000F7458" w:rsidRPr="006B3310" w:rsidRDefault="000F7458" w:rsidP="006B3310"/>
    <w:p w14:paraId="73B940B7" w14:textId="77777777" w:rsidR="006B3310" w:rsidRPr="006B3310" w:rsidRDefault="006B3310" w:rsidP="006B3310">
      <w:r w:rsidRPr="006B3310">
        <w:t>Project Description</w:t>
      </w:r>
    </w:p>
    <w:p w14:paraId="24F49D8D" w14:textId="2B5206DA" w:rsidR="006B3310" w:rsidRPr="006B3310" w:rsidRDefault="008E7E40" w:rsidP="006B3310">
      <w:r>
        <w:t>Pipeline Overview</w:t>
      </w:r>
    </w:p>
    <w:p w14:paraId="574CE172" w14:textId="77777777" w:rsidR="006B3310" w:rsidRPr="006B3310" w:rsidRDefault="006B3310" w:rsidP="006B3310">
      <w:r w:rsidRPr="006B3310">
        <w:t>Implementation</w:t>
      </w:r>
    </w:p>
    <w:p w14:paraId="5B52123C" w14:textId="60116606" w:rsidR="006B3310" w:rsidRDefault="000B506C" w:rsidP="006B3310">
      <w:r>
        <w:t>Image Based Lighting (IBL)</w:t>
      </w:r>
    </w:p>
    <w:p w14:paraId="1C8AACB4" w14:textId="2A4E673F" w:rsidR="000F7458" w:rsidRDefault="004D10DD" w:rsidP="006B3310">
      <w:r>
        <w:t>Cook-Torrance BRDF</w:t>
      </w:r>
    </w:p>
    <w:p w14:paraId="3BFD0F89" w14:textId="06626CBF" w:rsidR="000F7458" w:rsidRPr="006B3310" w:rsidRDefault="000F7458" w:rsidP="006B3310">
      <w:r>
        <w:t>Challenges</w:t>
      </w:r>
    </w:p>
    <w:p w14:paraId="1E116AB6" w14:textId="77777777" w:rsidR="006B3310" w:rsidRDefault="000F7458" w:rsidP="006B3310">
      <w:r>
        <w:t>Results (images)</w:t>
      </w:r>
    </w:p>
    <w:p w14:paraId="6A3FA5FD" w14:textId="7A77E670" w:rsidR="000F7458" w:rsidRDefault="000F7458" w:rsidP="006B3310">
      <w:pPr>
        <w:sectPr w:rsidR="000F745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References</w:t>
      </w:r>
    </w:p>
    <w:p w14:paraId="6AFE7C3D" w14:textId="3C8528FB" w:rsidR="008E7E40" w:rsidRDefault="00000000" w:rsidP="008E7E40">
      <w:pPr>
        <w:pStyle w:val="Heading1"/>
      </w:pPr>
      <w:r>
        <w:lastRenderedPageBreak/>
        <w:t xml:space="preserve">1. </w:t>
      </w:r>
      <w:r w:rsidR="006B3310">
        <w:t>Project Description</w:t>
      </w:r>
    </w:p>
    <w:p w14:paraId="1F3D8829" w14:textId="77777777" w:rsidR="00B60833" w:rsidRDefault="008E7E40">
      <w:r>
        <w:t xml:space="preserve">This C++ OpenGL project implements </w:t>
      </w:r>
      <w:r w:rsidR="00FE6EB5">
        <w:t>Image Based Lighting, Physically Based Lighting, and tone-mapping</w:t>
      </w:r>
      <w:r>
        <w:t xml:space="preserve">, built on top of a deferred rendering pipeline. </w:t>
      </w:r>
    </w:p>
    <w:p w14:paraId="2B19FE68" w14:textId="77777777" w:rsidR="00B60833" w:rsidRDefault="00B60833"/>
    <w:p w14:paraId="444D5E6E" w14:textId="169D4984" w:rsidR="008E7E40" w:rsidRDefault="008E7E40">
      <w:r>
        <w:t xml:space="preserve">The base project I started with had already implemented </w:t>
      </w:r>
      <w:r w:rsidR="00B60833">
        <w:t xml:space="preserve">image-based lighting </w:t>
      </w:r>
      <w:r>
        <w:t>(CS541</w:t>
      </w:r>
      <w:r w:rsidR="00B60833">
        <w:t>) but still needed to be fit into the current deferred rendering pipeline from a forward rendering pipeline. I am also using a Cook-Torrance microfacet BRDF model, which was carried over from my previous shadow MSM project.</w:t>
      </w:r>
    </w:p>
    <w:p w14:paraId="76FF99D0" w14:textId="77777777" w:rsidR="00B60833" w:rsidRDefault="00B60833"/>
    <w:p w14:paraId="52A92C09" w14:textId="028C968C" w:rsidR="00B60833" w:rsidRDefault="00B60833">
      <w:r>
        <w:t xml:space="preserve">The IBL implementation uses a diffuse IBL calculation using Spherical Harmonics (SH) evaluation, while the specular IBL calculation employs Monet-Carlo </w:t>
      </w:r>
      <w:r w:rsidR="00862C11">
        <w:t>I</w:t>
      </w:r>
      <w:r>
        <w:t xml:space="preserve">mportance </w:t>
      </w:r>
      <w:r w:rsidR="00862C11">
        <w:t>S</w:t>
      </w:r>
      <w:r>
        <w:t>ampling with GGX distribution.</w:t>
      </w:r>
    </w:p>
    <w:p w14:paraId="554C8193" w14:textId="77777777" w:rsidR="00B60833" w:rsidRDefault="00B60833"/>
    <w:p w14:paraId="5B4D35F7" w14:textId="77777777" w:rsidR="00B60833" w:rsidRDefault="00B60833"/>
    <w:p w14:paraId="303FFD07" w14:textId="77777777" w:rsidR="008E7E40" w:rsidRDefault="008E7E40"/>
    <w:p w14:paraId="3DA17E68" w14:textId="77777777" w:rsidR="003107ED" w:rsidRDefault="00000000">
      <w:pPr>
        <w:pStyle w:val="Heading1"/>
      </w:pPr>
      <w:r>
        <w:t>2. Pipeline Overview</w:t>
      </w:r>
    </w:p>
    <w:p w14:paraId="777B2103" w14:textId="77777777" w:rsidR="003107ED" w:rsidRDefault="00000000">
      <w:r>
        <w:t>The rendering pipeline executes in the following order:</w:t>
      </w:r>
    </w:p>
    <w:p w14:paraId="49AE69FF" w14:textId="77777777" w:rsidR="003107ED" w:rsidRDefault="003107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3107ED" w14:paraId="0451CE2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49DB" w14:textId="77777777" w:rsidR="003107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37D2" w14:textId="77777777" w:rsidR="003107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1DEC" w14:textId="77777777" w:rsidR="003107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107ED" w14:paraId="5F25F17F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E1AA" w14:textId="77777777" w:rsidR="003107ED" w:rsidRDefault="00000000">
            <w: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2581" w14:textId="77777777" w:rsidR="003107ED" w:rsidRDefault="00000000">
            <w:r>
              <w:t>Shadow Pass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8B2C" w14:textId="1D2F8091" w:rsidR="003107ED" w:rsidRDefault="00000000">
            <w:r>
              <w:t xml:space="preserve">Render scene from light’s perspective, store depth moments </w:t>
            </w:r>
            <w:r w:rsidR="008E7E40">
              <w:t>(z, z^2, z^3, z^4)</w:t>
            </w:r>
          </w:p>
        </w:tc>
      </w:tr>
      <w:tr w:rsidR="003107ED" w14:paraId="19BA624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2B2C" w14:textId="77777777" w:rsidR="003107ED" w:rsidRDefault="00000000">
            <w:r>
              <w:t>2</w:t>
            </w:r>
          </w:p>
          <w:p w14:paraId="4DAE7F29" w14:textId="77777777" w:rsidR="00862C11" w:rsidRDefault="00862C11"/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228F" w14:textId="77777777" w:rsidR="003107ED" w:rsidRDefault="00000000">
            <w:r>
              <w:t>Blur Pass (Compute)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998C" w14:textId="77777777" w:rsidR="003107ED" w:rsidRDefault="00000000">
            <w:r>
              <w:t>Two-pass separable Gaussian blur on the moment shadow map</w:t>
            </w:r>
          </w:p>
        </w:tc>
      </w:tr>
      <w:tr w:rsidR="00862C11" w14:paraId="3FCE30BC" w14:textId="77777777" w:rsidTr="00862C11">
        <w:trPr>
          <w:trHeight w:val="451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A083" w14:textId="64307682" w:rsidR="00862C11" w:rsidRDefault="00862C11">
            <w: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BBF2" w14:textId="6FEE0B17" w:rsidR="00862C11" w:rsidRDefault="00862C11">
            <w:r>
              <w:t>Reflection Pass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2494" w14:textId="17B0E9DC" w:rsidR="00862C11" w:rsidRDefault="00862C11">
            <w:r>
              <w:t>Render scene reflections for reflective surfaces using top and bottom paraboloid maps.</w:t>
            </w:r>
          </w:p>
        </w:tc>
      </w:tr>
      <w:tr w:rsidR="003107ED" w14:paraId="69B8554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3681" w14:textId="419636CF" w:rsidR="003107ED" w:rsidRDefault="00862C11">
            <w: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BE3D" w14:textId="77777777" w:rsidR="003107ED" w:rsidRDefault="00000000">
            <w:r>
              <w:t>G-Buffer Pass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2006" w14:textId="77777777" w:rsidR="003107ED" w:rsidRDefault="00000000">
            <w:r>
              <w:t>Render scene geometry into multiple render targets (position, normal, diffuse, specular)</w:t>
            </w:r>
          </w:p>
        </w:tc>
      </w:tr>
      <w:tr w:rsidR="003107ED" w14:paraId="65C4680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63FB" w14:textId="2A710B1E" w:rsidR="003107ED" w:rsidRDefault="00862C11">
            <w: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7B70" w14:textId="77777777" w:rsidR="003107ED" w:rsidRDefault="00000000">
            <w:r>
              <w:t>Deferred Lighting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36B3" w14:textId="22248C7E" w:rsidR="003107ED" w:rsidRDefault="00000000">
            <w:r>
              <w:t>Full-screen quad evaluates BRDF lighting</w:t>
            </w:r>
            <w:r w:rsidR="00862C11">
              <w:t>, diffuse IBL via SH, specular IBL via Monet-Carlo sampling and MSM shadows</w:t>
            </w:r>
          </w:p>
        </w:tc>
      </w:tr>
      <w:tr w:rsidR="003107ED" w14:paraId="5CDC028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2603" w14:textId="0021C271" w:rsidR="003107ED" w:rsidRDefault="00862C11">
            <w:r>
              <w:t>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22A5" w14:textId="77777777" w:rsidR="003107ED" w:rsidRDefault="00000000">
            <w:r>
              <w:t>Local Lights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00D0" w14:textId="77777777" w:rsidR="003107ED" w:rsidRDefault="00000000">
            <w:r>
              <w:t>Additive point light contributions via light volume spheres</w:t>
            </w:r>
          </w:p>
        </w:tc>
      </w:tr>
    </w:tbl>
    <w:p w14:paraId="477527D5" w14:textId="77777777" w:rsidR="00C137BA" w:rsidRDefault="00C137BA">
      <w:pPr>
        <w:pStyle w:val="Heading1"/>
      </w:pPr>
    </w:p>
    <w:p w14:paraId="5542E6FB" w14:textId="20619D32" w:rsidR="003107ED" w:rsidRDefault="00000000">
      <w:pPr>
        <w:pStyle w:val="Heading1"/>
      </w:pPr>
      <w:r>
        <w:lastRenderedPageBreak/>
        <w:t xml:space="preserve">3. </w:t>
      </w:r>
      <w:r w:rsidR="00C137BA">
        <w:t>Image Based Lighting (IBL)</w:t>
      </w:r>
    </w:p>
    <w:p w14:paraId="02A410A4" w14:textId="183BF867" w:rsidR="003107ED" w:rsidRDefault="00000000">
      <w:pPr>
        <w:pStyle w:val="Heading2"/>
      </w:pPr>
      <w:r>
        <w:t xml:space="preserve">3.1 </w:t>
      </w:r>
      <w:r w:rsidR="00862C11">
        <w:t>HDR Environment Map</w:t>
      </w:r>
    </w:p>
    <w:p w14:paraId="59470A34" w14:textId="357E568C" w:rsidR="000B506C" w:rsidRDefault="000B506C" w:rsidP="000B506C">
      <w:pPr>
        <w:spacing w:after="120" w:line="276" w:lineRule="auto"/>
      </w:pPr>
      <w:r>
        <w:t xml:space="preserve">The environment is provided as a high dynamic range (HDR) image loaded via </w:t>
      </w:r>
      <w:proofErr w:type="spellStart"/>
      <w:r>
        <w:t>stb_image</w:t>
      </w:r>
      <w:proofErr w:type="spellEnd"/>
      <w:r>
        <w:t>. The image is uploaded to the GPU as a GL_RGBA16F texture with mipmaps generated for specular IBL level-of-detail sampling. The HDR loader flips the image vertically (</w:t>
      </w:r>
      <w:proofErr w:type="spellStart"/>
      <w:r>
        <w:rPr>
          <w:rFonts w:ascii="Consolas" w:eastAsia="Consolas" w:hAnsi="Consolas" w:cs="Consolas"/>
          <w:sz w:val="20"/>
          <w:szCs w:val="20"/>
        </w:rPr>
        <w:t>stbi_set_flip_vertically_on_load</w:t>
      </w:r>
      <w:proofErr w:type="spellEnd"/>
      <w:r>
        <w:rPr>
          <w:rFonts w:ascii="Consolas" w:eastAsia="Consolas" w:hAnsi="Consolas" w:cs="Consolas"/>
          <w:sz w:val="20"/>
          <w:szCs w:val="20"/>
        </w:rPr>
        <w:t>(true)</w:t>
      </w:r>
      <w:r>
        <w:t>) to match OpenGL's bottom-up texture coordinate convention.</w:t>
      </w:r>
    </w:p>
    <w:p w14:paraId="1370FBF8" w14:textId="1421749A" w:rsidR="003107ED" w:rsidRDefault="00000000">
      <w:pPr>
        <w:pStyle w:val="Heading2"/>
      </w:pPr>
      <w:r>
        <w:t xml:space="preserve">3.2 </w:t>
      </w:r>
      <w:r w:rsidR="000B506C">
        <w:t>Diffuse IBL via Spherical Harmonics</w:t>
      </w:r>
    </w:p>
    <w:p w14:paraId="68818521" w14:textId="38B7F190" w:rsidR="003107ED" w:rsidRDefault="000B506C" w:rsidP="000B506C">
      <w:r>
        <w:t xml:space="preserve">We project the environment into Spherical </w:t>
      </w:r>
      <w:r w:rsidR="00C137BA">
        <w:t>Harmonic</w:t>
      </w:r>
      <w:r>
        <w:t xml:space="preserve"> coefficients CPU side.</w:t>
      </w:r>
    </w:p>
    <w:p w14:paraId="7E36473D" w14:textId="77777777" w:rsidR="000B506C" w:rsidRDefault="000B506C" w:rsidP="000B506C"/>
    <w:p w14:paraId="0B4CA922" w14:textId="127CF1C4" w:rsidR="000B506C" w:rsidRDefault="000B506C" w:rsidP="000B506C">
      <w:r w:rsidRPr="000B506C">
        <w:drawing>
          <wp:inline distT="0" distB="0" distL="0" distR="0" wp14:anchorId="5E53B854" wp14:editId="5BBA8D4F">
            <wp:extent cx="5943600" cy="578485"/>
            <wp:effectExtent l="0" t="0" r="0" b="0"/>
            <wp:docPr id="1742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3462" w14:textId="77777777" w:rsidR="000B506C" w:rsidRDefault="000B506C" w:rsidP="000B506C"/>
    <w:p w14:paraId="5636650C" w14:textId="0FEEF9C6" w:rsidR="000B506C" w:rsidRDefault="000B506C" w:rsidP="000B506C">
      <w:r>
        <w:t>Lines 201 – 279 in scene.cpp</w:t>
      </w:r>
    </w:p>
    <w:p w14:paraId="35F747B7" w14:textId="77777777" w:rsidR="00C137BA" w:rsidRDefault="00C137BA" w:rsidP="000B506C"/>
    <w:p w14:paraId="56E7940B" w14:textId="14C6CB44" w:rsidR="00C137BA" w:rsidRDefault="00C137BA" w:rsidP="000B506C">
      <w:r>
        <w:t>Then evaluate the resulting low-frequency approximation in the shader.</w:t>
      </w:r>
    </w:p>
    <w:p w14:paraId="621F82A6" w14:textId="77777777" w:rsidR="00C137BA" w:rsidRDefault="00C137BA" w:rsidP="000B506C"/>
    <w:p w14:paraId="5D845C54" w14:textId="0F1AA95F" w:rsidR="00C137BA" w:rsidRDefault="00C137BA" w:rsidP="000B506C">
      <w:r w:rsidRPr="00C137BA">
        <w:drawing>
          <wp:inline distT="0" distB="0" distL="0" distR="0" wp14:anchorId="0CE04ACD" wp14:editId="1216E3F5">
            <wp:extent cx="5943600" cy="2119630"/>
            <wp:effectExtent l="0" t="0" r="0" b="0"/>
            <wp:docPr id="3173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8A46" w14:textId="77777777" w:rsidR="002536F3" w:rsidRDefault="002536F3" w:rsidP="000B506C"/>
    <w:p w14:paraId="2B61B639" w14:textId="6AB41636" w:rsidR="002536F3" w:rsidRDefault="002536F3" w:rsidP="000B506C">
      <w:r w:rsidRPr="002536F3">
        <w:drawing>
          <wp:inline distT="0" distB="0" distL="0" distR="0" wp14:anchorId="19C5154C" wp14:editId="20CA6BF2">
            <wp:extent cx="5943600" cy="702945"/>
            <wp:effectExtent l="0" t="0" r="0" b="1905"/>
            <wp:docPr id="93690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EB8A" w14:textId="77777777" w:rsidR="00C137BA" w:rsidRDefault="00C137BA"/>
    <w:p w14:paraId="64F13EB6" w14:textId="77777777" w:rsidR="00C137BA" w:rsidRDefault="00C137BA" w:rsidP="00C137BA">
      <w:pPr>
        <w:pStyle w:val="Heading2"/>
      </w:pPr>
      <w:r>
        <w:t>3.3 Specular IBL via Monte-Carlo Importance Sampling</w:t>
      </w:r>
    </w:p>
    <w:p w14:paraId="1816117F" w14:textId="19140B03" w:rsidR="00C137BA" w:rsidRDefault="00C137BA">
      <w:r>
        <w:lastRenderedPageBreak/>
        <w:t>The specular IBL uses Monet-Carlo integration with Importance Sampling based on GGX normal distribution function.</w:t>
      </w:r>
    </w:p>
    <w:p w14:paraId="18097394" w14:textId="77777777" w:rsidR="00C137BA" w:rsidRDefault="00C137BA"/>
    <w:p w14:paraId="4C2670ED" w14:textId="27555D2C" w:rsidR="00C137BA" w:rsidRDefault="00C137BA">
      <w:r>
        <w:t>We use Hammersley sequence of sample points on the CPU</w:t>
      </w:r>
      <w:r w:rsidR="004D10DD">
        <w:t xml:space="preserve"> and upload them to a UBO to send to the GPU</w:t>
      </w:r>
      <w:r>
        <w:t>.</w:t>
      </w:r>
    </w:p>
    <w:p w14:paraId="271D8E4A" w14:textId="77777777" w:rsidR="0096725A" w:rsidRDefault="0096725A"/>
    <w:p w14:paraId="75F90D41" w14:textId="3C5EDE74" w:rsidR="0096725A" w:rsidRDefault="0096725A">
      <w:r w:rsidRPr="0096725A">
        <w:drawing>
          <wp:inline distT="0" distB="0" distL="0" distR="0" wp14:anchorId="1E88E9A0" wp14:editId="546226D5">
            <wp:extent cx="5943600" cy="3069590"/>
            <wp:effectExtent l="0" t="0" r="0" b="0"/>
            <wp:docPr id="41906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AA6" w14:textId="77777777" w:rsidR="004D10DD" w:rsidRDefault="004D10DD"/>
    <w:p w14:paraId="53C0EE28" w14:textId="47630768" w:rsidR="004D10DD" w:rsidRDefault="004D10DD">
      <w:r>
        <w:t>Then translate the integral to GLSL:</w:t>
      </w:r>
    </w:p>
    <w:p w14:paraId="4628D041" w14:textId="77777777" w:rsidR="004D10DD" w:rsidRDefault="004D10DD" w:rsidP="004D10DD">
      <w:pPr>
        <w:spacing w:before="80" w:after="80" w:line="276" w:lineRule="auto"/>
        <w:ind w:left="720"/>
      </w:pPr>
      <w:proofErr w:type="spellStart"/>
      <w:r>
        <w:rPr>
          <w:rFonts w:ascii="Cambria Math" w:eastAsia="Cambria Math" w:hAnsi="Cambria Math" w:cs="Cambria Math"/>
          <w:i/>
          <w:iCs/>
        </w:rPr>
        <w:t>L_specular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(1/N) ∑ L(</w:t>
      </w:r>
      <w:proofErr w:type="spellStart"/>
      <w:r>
        <w:rPr>
          <w:rFonts w:ascii="Cambria Math" w:eastAsia="Cambria Math" w:hAnsi="Cambria Math" w:cs="Cambria Math"/>
          <w:i/>
          <w:iCs/>
        </w:rPr>
        <w:t>ωk</w:t>
      </w:r>
      <w:proofErr w:type="spellEnd"/>
      <w:r>
        <w:rPr>
          <w:rFonts w:ascii="Cambria Math" w:eastAsia="Cambria Math" w:hAnsi="Cambria Math" w:cs="Cambria Math"/>
          <w:i/>
          <w:iCs/>
        </w:rPr>
        <w:t>) · G(</w:t>
      </w:r>
      <w:proofErr w:type="spellStart"/>
      <w:r>
        <w:rPr>
          <w:rFonts w:ascii="Cambria Math" w:eastAsia="Cambria Math" w:hAnsi="Cambria Math" w:cs="Cambria Math"/>
          <w:i/>
          <w:iCs/>
        </w:rPr>
        <w:t>ωk</w:t>
      </w:r>
      <w:proofErr w:type="spellEnd"/>
      <w:r>
        <w:rPr>
          <w:rFonts w:ascii="Cambria Math" w:eastAsia="Cambria Math" w:hAnsi="Cambria Math" w:cs="Cambria Math"/>
          <w:i/>
          <w:iCs/>
        </w:rPr>
        <w:t>) · F(</w:t>
      </w:r>
      <w:proofErr w:type="spellStart"/>
      <w:r>
        <w:rPr>
          <w:rFonts w:ascii="Cambria Math" w:eastAsia="Cambria Math" w:hAnsi="Cambria Math" w:cs="Cambria Math"/>
          <w:i/>
          <w:iCs/>
        </w:rPr>
        <w:t>ωk</w:t>
      </w:r>
      <w:proofErr w:type="spellEnd"/>
      <w:r>
        <w:rPr>
          <w:rFonts w:ascii="Cambria Math" w:eastAsia="Cambria Math" w:hAnsi="Cambria Math" w:cs="Cambria Math"/>
          <w:i/>
          <w:iCs/>
        </w:rPr>
        <w:t>) / (4 · V·N)</w:t>
      </w:r>
    </w:p>
    <w:p w14:paraId="11961824" w14:textId="77777777" w:rsidR="004D10DD" w:rsidRDefault="004D10DD"/>
    <w:p w14:paraId="11F638C1" w14:textId="1585EFED" w:rsidR="00863E47" w:rsidRDefault="004D10DD" w:rsidP="002536F3">
      <w:proofErr w:type="spellStart"/>
      <w:r>
        <w:t>deferredLighting.frag</w:t>
      </w:r>
      <w:proofErr w:type="spellEnd"/>
      <w:r>
        <w:t xml:space="preserve"> lines 328 - 388</w:t>
      </w:r>
    </w:p>
    <w:p w14:paraId="720DFDAF" w14:textId="36F2B16B" w:rsidR="003107ED" w:rsidRDefault="002536F3">
      <w:pPr>
        <w:pStyle w:val="Heading1"/>
      </w:pPr>
      <w:r>
        <w:t>4</w:t>
      </w:r>
      <w:r w:rsidR="00000000">
        <w:t xml:space="preserve">. </w:t>
      </w:r>
      <w:r>
        <w:t>Cook-Torrance BRDF</w:t>
      </w:r>
    </w:p>
    <w:p w14:paraId="1568EEF2" w14:textId="77777777" w:rsidR="002536F3" w:rsidRDefault="002536F3" w:rsidP="002536F3">
      <w:pPr>
        <w:spacing w:after="120" w:line="276" w:lineRule="auto"/>
      </w:pPr>
      <w:r>
        <w:t>The rendering equation for direct lighting uses the Cook-Torrance microfacet BRDF model, combining a Lambertian diffuse term with a microfacet specular term.</w:t>
      </w:r>
    </w:p>
    <w:p w14:paraId="677E4410" w14:textId="47B1BE39" w:rsidR="002536F3" w:rsidRPr="002536F3" w:rsidRDefault="002536F3">
      <w:pPr>
        <w:pStyle w:val="Heading1"/>
        <w:rPr>
          <w:sz w:val="24"/>
          <w:szCs w:val="24"/>
        </w:rPr>
      </w:pPr>
      <w:r w:rsidRPr="002536F3">
        <w:rPr>
          <w:sz w:val="24"/>
          <w:szCs w:val="24"/>
        </w:rPr>
        <w:drawing>
          <wp:inline distT="0" distB="0" distL="0" distR="0" wp14:anchorId="08DB68C0" wp14:editId="644E51A2">
            <wp:extent cx="5144218" cy="1047896"/>
            <wp:effectExtent l="0" t="0" r="0" b="0"/>
            <wp:docPr id="14737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2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6203" w14:textId="77777777" w:rsidR="00F144FB" w:rsidRDefault="00F144FB">
      <w:pPr>
        <w:pStyle w:val="Heading1"/>
      </w:pPr>
    </w:p>
    <w:p w14:paraId="3E8AD848" w14:textId="4541C7D0" w:rsidR="003107ED" w:rsidRDefault="002536F3">
      <w:pPr>
        <w:pStyle w:val="Heading1"/>
      </w:pPr>
      <w:r>
        <w:lastRenderedPageBreak/>
        <w:t>5</w:t>
      </w:r>
      <w:r w:rsidR="00000000">
        <w:t xml:space="preserve">. </w:t>
      </w:r>
      <w:r>
        <w:t>Final Lighting Calculation</w:t>
      </w:r>
    </w:p>
    <w:p w14:paraId="3FCF54B4" w14:textId="31A6ABC5" w:rsidR="00F144FB" w:rsidRDefault="00F144FB" w:rsidP="00F144FB">
      <w:r w:rsidRPr="00F144FB">
        <w:t>The final pixel calculation combines lighting contributions</w:t>
      </w:r>
      <w:r>
        <w:t>:</w:t>
      </w:r>
    </w:p>
    <w:p w14:paraId="5E7A2730" w14:textId="77777777" w:rsidR="00F144FB" w:rsidRDefault="00F144FB" w:rsidP="00F144FB"/>
    <w:p w14:paraId="62CE9B47" w14:textId="691C7892" w:rsidR="00F144FB" w:rsidRDefault="00F144FB" w:rsidP="00F144FB">
      <w:pPr>
        <w:pStyle w:val="CodeStyle"/>
      </w:pPr>
      <w:r w:rsidRPr="00F144FB">
        <w:t>(</w:t>
      </w:r>
      <w:proofErr w:type="spellStart"/>
      <w:r w:rsidRPr="00F144FB">
        <w:t>Diffuse_IBL</w:t>
      </w:r>
      <w:proofErr w:type="spellEnd"/>
      <w:r w:rsidRPr="00F144FB">
        <w:t xml:space="preserve"> + </w:t>
      </w:r>
      <w:proofErr w:type="spellStart"/>
      <w:r w:rsidRPr="00F144FB">
        <w:t>Specular_IBL</w:t>
      </w:r>
      <w:proofErr w:type="spellEnd"/>
      <w:r w:rsidRPr="00F144FB">
        <w:t xml:space="preserve">) + (1 - Shadow) * </w:t>
      </w:r>
      <w:proofErr w:type="spellStart"/>
      <w:r w:rsidRPr="00F144FB">
        <w:t>DirectLight</w:t>
      </w:r>
      <w:proofErr w:type="spellEnd"/>
    </w:p>
    <w:p w14:paraId="0C95E656" w14:textId="77777777" w:rsidR="00F144FB" w:rsidRDefault="00F144FB" w:rsidP="00F144FB">
      <w:pPr>
        <w:pStyle w:val="CodeStyle"/>
      </w:pPr>
    </w:p>
    <w:p w14:paraId="5BED96EF" w14:textId="44FF5B1E" w:rsidR="00F144FB" w:rsidRDefault="00F144FB" w:rsidP="00F144FB">
      <w:pPr>
        <w:pStyle w:val="Heading2"/>
      </w:pPr>
      <w:r>
        <w:t>5</w:t>
      </w:r>
      <w:r>
        <w:t>.1 Tone Mapping</w:t>
      </w:r>
    </w:p>
    <w:p w14:paraId="44C43B03" w14:textId="77777777" w:rsidR="00F144FB" w:rsidRDefault="00F144FB" w:rsidP="00F144FB">
      <w:pPr>
        <w:spacing w:after="120" w:line="276" w:lineRule="auto"/>
      </w:pPr>
      <w:r>
        <w:t>Since the HDR environment can produce very high irradiance values, all final colors are tone-mapped before output using the Reinhard operator with gamma correction:</w:t>
      </w:r>
    </w:p>
    <w:p w14:paraId="3718B7BC" w14:textId="77777777" w:rsidR="00F144FB" w:rsidRDefault="00F144FB" w:rsidP="00F144FB">
      <w:pPr>
        <w:spacing w:before="80" w:after="80" w:line="276" w:lineRule="auto"/>
        <w:ind w:left="720"/>
        <w:jc w:val="center"/>
      </w:pPr>
      <w:r>
        <w:rPr>
          <w:rFonts w:ascii="Cambria Math" w:eastAsia="Cambria Math" w:hAnsi="Cambria Math" w:cs="Cambria Math"/>
          <w:i/>
          <w:iCs/>
        </w:rPr>
        <w:t>output = (exposed / (exposed + 1</w:t>
      </w:r>
      <w:proofErr w:type="gramStart"/>
      <w:r>
        <w:rPr>
          <w:rFonts w:ascii="Cambria Math" w:eastAsia="Cambria Math" w:hAnsi="Cambria Math" w:cs="Cambria Math"/>
          <w:i/>
          <w:iCs/>
        </w:rPr>
        <w:t>))^</w:t>
      </w:r>
      <w:proofErr w:type="gramEnd"/>
      <w:r>
        <w:rPr>
          <w:rFonts w:ascii="Cambria Math" w:eastAsia="Cambria Math" w:hAnsi="Cambria Math" w:cs="Cambria Math"/>
          <w:i/>
          <w:iCs/>
        </w:rPr>
        <w:t>(1/2.2)</w:t>
      </w:r>
    </w:p>
    <w:p w14:paraId="73E895A4" w14:textId="18D50A9F" w:rsidR="00F144FB" w:rsidRDefault="00F144FB" w:rsidP="00F144FB">
      <w:pPr>
        <w:spacing w:after="120" w:line="276" w:lineRule="auto"/>
      </w:pPr>
      <w:r>
        <w:t xml:space="preserve">where </w:t>
      </w:r>
      <w:r>
        <w:rPr>
          <w:rFonts w:ascii="Consolas" w:eastAsia="Consolas" w:hAnsi="Consolas" w:cs="Consolas"/>
          <w:sz w:val="20"/>
          <w:szCs w:val="20"/>
        </w:rPr>
        <w:t xml:space="preserve">exposed = exposure · </w:t>
      </w:r>
      <w:proofErr w:type="spellStart"/>
      <w:r>
        <w:rPr>
          <w:rFonts w:ascii="Consolas" w:eastAsia="Consolas" w:hAnsi="Consolas" w:cs="Consolas"/>
          <w:sz w:val="20"/>
          <w:szCs w:val="20"/>
        </w:rPr>
        <w:t>L_out</w:t>
      </w:r>
      <w:proofErr w:type="spellEnd"/>
      <w:r>
        <w:t xml:space="preserve">. </w:t>
      </w:r>
    </w:p>
    <w:p w14:paraId="4D9A3205" w14:textId="24CECF83" w:rsidR="003107ED" w:rsidRDefault="00F144FB">
      <w:pPr>
        <w:pStyle w:val="Heading1"/>
      </w:pPr>
      <w:r>
        <w:t>6</w:t>
      </w:r>
      <w:r w:rsidR="00000000">
        <w:t>. Challenges</w:t>
      </w:r>
    </w:p>
    <w:p w14:paraId="1D2B9958" w14:textId="3A8EBEC2" w:rsidR="00046265" w:rsidRDefault="00F144FB">
      <w:pPr>
        <w:pStyle w:val="Heading2"/>
      </w:pPr>
      <w:r>
        <w:t>6</w:t>
      </w:r>
      <w:r w:rsidR="00000000">
        <w:t xml:space="preserve">.1 </w:t>
      </w:r>
      <w:r w:rsidR="00D46988">
        <w:t>Translating Monet-Carlo Importance Sampling from Theory to Implementation</w:t>
      </w:r>
    </w:p>
    <w:p w14:paraId="4F2DF0AF" w14:textId="2B9139D2" w:rsidR="00D46988" w:rsidRDefault="00D46988">
      <w:pPr>
        <w:pStyle w:val="Heading2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 xml:space="preserve">Specular IBL required reading the source paper and translating the abstract math in functional C++ code. The most difficult aspect was understanding which terms </w:t>
      </w:r>
      <w:proofErr w:type="gramStart"/>
      <w:r>
        <w:rPr>
          <w:b w:val="0"/>
          <w:bCs w:val="0"/>
          <w:color w:val="auto"/>
          <w:sz w:val="24"/>
          <w:szCs w:val="24"/>
        </w:rPr>
        <w:t>cancel</w:t>
      </w:r>
      <w:proofErr w:type="gramEnd"/>
      <w:r>
        <w:rPr>
          <w:b w:val="0"/>
          <w:bCs w:val="0"/>
          <w:color w:val="auto"/>
          <w:sz w:val="24"/>
          <w:szCs w:val="24"/>
        </w:rPr>
        <w:t xml:space="preserve"> between the Monte-Carlo estimator and </w:t>
      </w:r>
      <w:proofErr w:type="gramStart"/>
      <w:r>
        <w:rPr>
          <w:b w:val="0"/>
          <w:bCs w:val="0"/>
          <w:color w:val="auto"/>
          <w:sz w:val="24"/>
          <w:szCs w:val="24"/>
        </w:rPr>
        <w:t>importance</w:t>
      </w:r>
      <w:proofErr w:type="gramEnd"/>
      <w:r>
        <w:rPr>
          <w:b w:val="0"/>
          <w:bCs w:val="0"/>
          <w:color w:val="auto"/>
          <w:sz w:val="24"/>
          <w:szCs w:val="24"/>
        </w:rPr>
        <w:t xml:space="preserve"> sampling.</w:t>
      </w:r>
    </w:p>
    <w:p w14:paraId="763EFC35" w14:textId="0A78A9EB" w:rsidR="003107ED" w:rsidRDefault="00F144FB">
      <w:pPr>
        <w:pStyle w:val="Heading2"/>
      </w:pPr>
      <w:r>
        <w:t>6</w:t>
      </w:r>
      <w:r w:rsidR="00000000">
        <w:t>.</w:t>
      </w:r>
      <w:r w:rsidR="00046265">
        <w:t>2</w:t>
      </w:r>
      <w:r w:rsidR="00000000">
        <w:t xml:space="preserve"> </w:t>
      </w:r>
      <w:r w:rsidR="00D46988">
        <w:t>Firefly Artifacts in Specular Reflections</w:t>
      </w:r>
    </w:p>
    <w:p w14:paraId="7C576F10" w14:textId="688E3B5E" w:rsidR="00D46988" w:rsidRPr="00D46988" w:rsidRDefault="00D46988" w:rsidP="00D46988">
      <w:r>
        <w:t>After implementing specular IBL, bright dots (fireflies) appeared on the teapot edges. After much debugging, this was found out to not be a bug in lighting calculations but normal map behavior reflecting on the teapot. Disabling normal maps in the reflection render solved the issue.</w:t>
      </w:r>
    </w:p>
    <w:p w14:paraId="68534B02" w14:textId="521B4CA0" w:rsidR="003107ED" w:rsidRDefault="00F144FB">
      <w:pPr>
        <w:pStyle w:val="Heading1"/>
      </w:pPr>
      <w:r>
        <w:t>7</w:t>
      </w:r>
      <w:r w:rsidR="00000000">
        <w:t>. Results</w:t>
      </w:r>
    </w:p>
    <w:p w14:paraId="315658C3" w14:textId="115EDE21" w:rsidR="00A543D0" w:rsidRDefault="00000000" w:rsidP="00D46988">
      <w:r>
        <w:t xml:space="preserve">The </w:t>
      </w:r>
      <w:r w:rsidR="00D46988">
        <w:t>IBL implementation, with tone mapping and BRDF functions produce realistic lighting from both direct light and the HDR environment map.</w:t>
      </w:r>
    </w:p>
    <w:p w14:paraId="60CC2A5B" w14:textId="77777777" w:rsidR="00D46988" w:rsidRDefault="00D46988" w:rsidP="00D46988"/>
    <w:p w14:paraId="742647FB" w14:textId="77777777" w:rsidR="00D46988" w:rsidRDefault="00D46988" w:rsidP="00D46988"/>
    <w:p w14:paraId="6D1D3185" w14:textId="77777777" w:rsidR="00D46988" w:rsidRDefault="00D46988" w:rsidP="00D46988"/>
    <w:p w14:paraId="1FA68489" w14:textId="77777777" w:rsidR="00D46988" w:rsidRDefault="00D46988" w:rsidP="00D46988"/>
    <w:p w14:paraId="2A1F356E" w14:textId="77777777" w:rsidR="00D46988" w:rsidRDefault="00D46988" w:rsidP="00D46988"/>
    <w:p w14:paraId="7663B008" w14:textId="77777777" w:rsidR="00D46988" w:rsidRDefault="00D46988" w:rsidP="00D46988"/>
    <w:p w14:paraId="655D393C" w14:textId="77777777" w:rsidR="00D46988" w:rsidRDefault="00D46988" w:rsidP="00D46988"/>
    <w:p w14:paraId="219B2B80" w14:textId="77777777" w:rsidR="00D46988" w:rsidRDefault="00D46988" w:rsidP="00D46988"/>
    <w:p w14:paraId="38EE9AEA" w14:textId="77777777" w:rsidR="00D46988" w:rsidRDefault="00D46988" w:rsidP="00D46988"/>
    <w:p w14:paraId="57ADF5C6" w14:textId="747595CB" w:rsidR="00D46988" w:rsidRDefault="00D46988" w:rsidP="00D46988">
      <w:r w:rsidRPr="00F131D0">
        <w:rPr>
          <w:noProof/>
        </w:rPr>
        <w:drawing>
          <wp:inline distT="0" distB="0" distL="0" distR="0" wp14:anchorId="5E0076EB" wp14:editId="7126354F">
            <wp:extent cx="5943600" cy="5967730"/>
            <wp:effectExtent l="0" t="0" r="0" b="0"/>
            <wp:docPr id="203194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44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6B2A" w14:textId="2292705A" w:rsidR="00A543D0" w:rsidRPr="005A3C80" w:rsidRDefault="005A3C80" w:rsidP="005A3C80">
      <w:r>
        <w:t xml:space="preserve">Image of direct lighting turned off, with only lighting from </w:t>
      </w:r>
      <w:proofErr w:type="spellStart"/>
      <w:r>
        <w:t>skydome</w:t>
      </w:r>
      <w:proofErr w:type="spellEnd"/>
    </w:p>
    <w:p w14:paraId="20712C42" w14:textId="77777777" w:rsidR="00A543D0" w:rsidRDefault="00A543D0">
      <w:pPr>
        <w:pStyle w:val="Heading1"/>
      </w:pPr>
    </w:p>
    <w:p w14:paraId="62F343AD" w14:textId="77777777" w:rsidR="005A3C80" w:rsidRDefault="005A3C80">
      <w:pPr>
        <w:pStyle w:val="Heading1"/>
      </w:pPr>
    </w:p>
    <w:p w14:paraId="01835A37" w14:textId="77777777" w:rsidR="005A3C80" w:rsidRDefault="005A3C80">
      <w:pPr>
        <w:pStyle w:val="Heading1"/>
      </w:pPr>
    </w:p>
    <w:p w14:paraId="5ED9BCBE" w14:textId="242B0B39" w:rsidR="005A3C80" w:rsidRDefault="005A3C80">
      <w:pPr>
        <w:pStyle w:val="Heading1"/>
      </w:pPr>
      <w:r w:rsidRPr="00F131D0">
        <w:rPr>
          <w:noProof/>
        </w:rPr>
        <w:lastRenderedPageBreak/>
        <w:drawing>
          <wp:inline distT="0" distB="0" distL="0" distR="0" wp14:anchorId="225A4401" wp14:editId="378F8ED4">
            <wp:extent cx="5943600" cy="5920105"/>
            <wp:effectExtent l="0" t="0" r="0" b="4445"/>
            <wp:docPr id="124211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9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8D71" w14:textId="4144F54D" w:rsidR="005A3C80" w:rsidRPr="005A3C80" w:rsidRDefault="005A3C80" w:rsidP="005A3C80">
      <w:r>
        <w:t xml:space="preserve">Image of direct lighting and </w:t>
      </w:r>
      <w:proofErr w:type="spellStart"/>
      <w:r>
        <w:t>skydome</w:t>
      </w:r>
      <w:proofErr w:type="spellEnd"/>
      <w:r>
        <w:t xml:space="preserve"> lighting</w:t>
      </w:r>
    </w:p>
    <w:p w14:paraId="018919FE" w14:textId="77777777" w:rsidR="005A3C80" w:rsidRDefault="005A3C80">
      <w:pPr>
        <w:pStyle w:val="Heading1"/>
      </w:pPr>
    </w:p>
    <w:p w14:paraId="19892535" w14:textId="77777777" w:rsidR="005A3C80" w:rsidRDefault="005A3C80">
      <w:pPr>
        <w:pStyle w:val="Heading1"/>
      </w:pPr>
    </w:p>
    <w:p w14:paraId="6E9B4587" w14:textId="77777777" w:rsidR="005A3C80" w:rsidRDefault="005A3C80">
      <w:pPr>
        <w:pStyle w:val="Heading1"/>
      </w:pPr>
    </w:p>
    <w:p w14:paraId="57D0B523" w14:textId="6910D534" w:rsidR="005A3C80" w:rsidRDefault="005A3C80">
      <w:pPr>
        <w:pStyle w:val="Heading1"/>
      </w:pPr>
      <w:r w:rsidRPr="00F131D0">
        <w:rPr>
          <w:noProof/>
        </w:rPr>
        <w:lastRenderedPageBreak/>
        <w:drawing>
          <wp:inline distT="0" distB="0" distL="0" distR="0" wp14:anchorId="45D00CD9" wp14:editId="60ABBC82">
            <wp:extent cx="5943600" cy="5816600"/>
            <wp:effectExtent l="0" t="0" r="0" b="0"/>
            <wp:docPr id="102406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66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D771" w14:textId="2267ABD1" w:rsidR="005A3C80" w:rsidRDefault="005A3C80" w:rsidP="005A3C80">
      <w:r>
        <w:t xml:space="preserve">Image to demonstrate objects being lit by </w:t>
      </w:r>
      <w:proofErr w:type="spellStart"/>
      <w:r>
        <w:t>skydome</w:t>
      </w:r>
      <w:proofErr w:type="spellEnd"/>
      <w:r>
        <w:t>. Note the spheres orbiting the box holding the teapot that have varied alpha levels.</w:t>
      </w:r>
    </w:p>
    <w:p w14:paraId="27705314" w14:textId="77777777" w:rsidR="005A3C80" w:rsidRDefault="005A3C80" w:rsidP="005A3C80"/>
    <w:p w14:paraId="19FFAED0" w14:textId="77777777" w:rsidR="005A3C80" w:rsidRDefault="005A3C80" w:rsidP="005A3C80"/>
    <w:p w14:paraId="7E8158F4" w14:textId="77777777" w:rsidR="005A3C80" w:rsidRDefault="005A3C80" w:rsidP="005A3C80"/>
    <w:p w14:paraId="50B2E827" w14:textId="77777777" w:rsidR="005A3C80" w:rsidRDefault="005A3C80" w:rsidP="005A3C80"/>
    <w:p w14:paraId="3FD61DFA" w14:textId="77777777" w:rsidR="005A3C80" w:rsidRDefault="005A3C80" w:rsidP="005A3C80"/>
    <w:p w14:paraId="4B5FA838" w14:textId="77777777" w:rsidR="005A3C80" w:rsidRDefault="005A3C80" w:rsidP="005A3C80"/>
    <w:p w14:paraId="3F13BFE2" w14:textId="77777777" w:rsidR="005A3C80" w:rsidRDefault="005A3C80" w:rsidP="005A3C80"/>
    <w:p w14:paraId="05A3A38E" w14:textId="77777777" w:rsidR="005A3C80" w:rsidRDefault="005A3C80" w:rsidP="005A3C80"/>
    <w:p w14:paraId="5B0866A8" w14:textId="77777777" w:rsidR="005A3C80" w:rsidRDefault="005A3C80" w:rsidP="005A3C80"/>
    <w:p w14:paraId="6571ED8B" w14:textId="77777777" w:rsidR="005A3C80" w:rsidRDefault="005A3C80" w:rsidP="005A3C80"/>
    <w:p w14:paraId="0C1FF9B6" w14:textId="77777777" w:rsidR="005A3C80" w:rsidRDefault="005A3C80" w:rsidP="005A3C80"/>
    <w:p w14:paraId="4D975A03" w14:textId="1D819096" w:rsidR="005A3C80" w:rsidRDefault="005A3C80" w:rsidP="005A3C80">
      <w:r w:rsidRPr="00F131D0">
        <w:rPr>
          <w:noProof/>
        </w:rPr>
        <w:drawing>
          <wp:inline distT="0" distB="0" distL="0" distR="0" wp14:anchorId="1A4BA7CE" wp14:editId="2FCFD349">
            <wp:extent cx="2695575" cy="2702774"/>
            <wp:effectExtent l="0" t="0" r="0" b="2540"/>
            <wp:docPr id="122245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1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5700" cy="273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5D3">
        <w:rPr>
          <w:noProof/>
        </w:rPr>
        <w:drawing>
          <wp:inline distT="0" distB="0" distL="0" distR="0" wp14:anchorId="0E947EA5" wp14:editId="26410C49">
            <wp:extent cx="2712981" cy="2705735"/>
            <wp:effectExtent l="0" t="0" r="0" b="0"/>
            <wp:docPr id="15527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4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7998" cy="274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5CB3" w14:textId="69F0C9BE" w:rsidR="005A3C80" w:rsidRDefault="005A3C80" w:rsidP="005A3C80"/>
    <w:p w14:paraId="5AE12DBB" w14:textId="233EDDD8" w:rsidR="005A3C80" w:rsidRDefault="005A3C80" w:rsidP="005A3C80"/>
    <w:p w14:paraId="0D3CE81E" w14:textId="77777777" w:rsidR="005A3C80" w:rsidRDefault="005A3C80" w:rsidP="005A3C80"/>
    <w:p w14:paraId="74FCC2B8" w14:textId="74C3F68C" w:rsidR="005A3C80" w:rsidRDefault="005A3C80" w:rsidP="005A3C80">
      <w:r w:rsidRPr="00F131D0">
        <w:rPr>
          <w:noProof/>
        </w:rPr>
        <w:drawing>
          <wp:inline distT="0" distB="0" distL="0" distR="0" wp14:anchorId="33A54797" wp14:editId="484E404A">
            <wp:extent cx="2645490" cy="2638425"/>
            <wp:effectExtent l="0" t="0" r="2540" b="0"/>
            <wp:docPr id="11979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0364" cy="26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0DC" w:rsidRPr="008240DC">
        <w:drawing>
          <wp:inline distT="0" distB="0" distL="0" distR="0" wp14:anchorId="1CD64223" wp14:editId="334CD777">
            <wp:extent cx="2600325" cy="2593380"/>
            <wp:effectExtent l="0" t="0" r="0" b="0"/>
            <wp:docPr id="187459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0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1990" cy="26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0FA1" w14:textId="77777777" w:rsidR="005A3C80" w:rsidRDefault="005A3C80" w:rsidP="005A3C80"/>
    <w:p w14:paraId="5C283A29" w14:textId="374F4C9C" w:rsidR="005A3C80" w:rsidRDefault="005A3C80" w:rsidP="005A3C80">
      <w:r>
        <w:t>Images showing different exposure levels</w:t>
      </w:r>
      <w:r w:rsidR="008240DC">
        <w:t xml:space="preserve"> -- </w:t>
      </w:r>
      <w:r>
        <w:t>Top slider controls exposure levels</w:t>
      </w:r>
    </w:p>
    <w:p w14:paraId="6ABB2EB0" w14:textId="77777777" w:rsidR="008240DC" w:rsidRDefault="008240DC" w:rsidP="005A3C80"/>
    <w:p w14:paraId="1E512E7D" w14:textId="77777777" w:rsidR="008240DC" w:rsidRDefault="008240DC" w:rsidP="005A3C80"/>
    <w:p w14:paraId="30BA71F4" w14:textId="77777777" w:rsidR="008240DC" w:rsidRDefault="008240DC" w:rsidP="005A3C80"/>
    <w:p w14:paraId="080BE1F4" w14:textId="77777777" w:rsidR="008240DC" w:rsidRDefault="008240DC" w:rsidP="005A3C80"/>
    <w:p w14:paraId="44318E88" w14:textId="77777777" w:rsidR="008240DC" w:rsidRDefault="008240DC" w:rsidP="005A3C80"/>
    <w:p w14:paraId="78D9E1D9" w14:textId="77777777" w:rsidR="008240DC" w:rsidRDefault="008240DC" w:rsidP="005A3C80"/>
    <w:p w14:paraId="5739BF66" w14:textId="77777777" w:rsidR="008240DC" w:rsidRDefault="008240DC" w:rsidP="005A3C80"/>
    <w:p w14:paraId="41490E4D" w14:textId="77777777" w:rsidR="008240DC" w:rsidRDefault="008240DC" w:rsidP="005A3C80"/>
    <w:p w14:paraId="378B39CB" w14:textId="15DF9583" w:rsidR="008240DC" w:rsidRDefault="008240DC" w:rsidP="005A3C80">
      <w:r w:rsidRPr="009015D3">
        <w:rPr>
          <w:noProof/>
        </w:rPr>
        <w:lastRenderedPageBreak/>
        <w:drawing>
          <wp:inline distT="0" distB="0" distL="0" distR="0" wp14:anchorId="3D778846" wp14:editId="7A0A0EDE">
            <wp:extent cx="5943600" cy="2941320"/>
            <wp:effectExtent l="0" t="0" r="0" b="0"/>
            <wp:docPr id="358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7C52" w14:textId="77777777" w:rsidR="008240DC" w:rsidRDefault="008240DC" w:rsidP="005A3C80"/>
    <w:p w14:paraId="2F6E615B" w14:textId="3899A31F" w:rsidR="008240DC" w:rsidRDefault="008240DC" w:rsidP="005A3C80">
      <w:r w:rsidRPr="00E940BC">
        <w:drawing>
          <wp:inline distT="0" distB="0" distL="0" distR="0" wp14:anchorId="7913A58A" wp14:editId="509E26EC">
            <wp:extent cx="5943600" cy="2971800"/>
            <wp:effectExtent l="0" t="0" r="0" b="0"/>
            <wp:docPr id="10826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2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85CF" w14:textId="77777777" w:rsidR="008240DC" w:rsidRDefault="008240DC" w:rsidP="005A3C80"/>
    <w:p w14:paraId="5AEF8629" w14:textId="0C16F8DE" w:rsidR="008240DC" w:rsidRDefault="008240DC" w:rsidP="005A3C80">
      <w:r>
        <w:t>Images showing original HDR image and LDR from generated Irradiance Map</w:t>
      </w:r>
    </w:p>
    <w:p w14:paraId="4DBBAC5B" w14:textId="7CC1D43B" w:rsidR="003107ED" w:rsidRDefault="00000000">
      <w:pPr>
        <w:pStyle w:val="Heading1"/>
      </w:pPr>
      <w:r>
        <w:t>9. References</w:t>
      </w:r>
    </w:p>
    <w:p w14:paraId="33D00484" w14:textId="77777777" w:rsidR="003107ED" w:rsidRDefault="003107ED"/>
    <w:p w14:paraId="4E4A042F" w14:textId="5A41455A" w:rsidR="003107ED" w:rsidRDefault="008240DC">
      <w:pPr>
        <w:pStyle w:val="ListParagraph"/>
        <w:numPr>
          <w:ilvl w:val="0"/>
          <w:numId w:val="3"/>
        </w:numPr>
      </w:pPr>
      <w:r>
        <w:t>An Efficient Representation for Irradiance Environment – Ravi Ramamoorthi Pat Hanrahan – Standford University</w:t>
      </w:r>
    </w:p>
    <w:p w14:paraId="088F5CD0" w14:textId="6A5F62E6" w:rsidR="003107ED" w:rsidRDefault="008240DC">
      <w:pPr>
        <w:pStyle w:val="ListParagraph"/>
        <w:numPr>
          <w:ilvl w:val="0"/>
          <w:numId w:val="3"/>
        </w:numPr>
      </w:pPr>
      <w:r>
        <w:t xml:space="preserve">Learn OpenGL -- </w:t>
      </w:r>
      <w:r w:rsidRPr="008240DC">
        <w:t>https://learnopengl.com/PBR/IBL/Diffuse-irradiance</w:t>
      </w:r>
    </w:p>
    <w:p w14:paraId="7EE853F4" w14:textId="01FE33E6" w:rsidR="003107ED" w:rsidRDefault="008240DC">
      <w:pPr>
        <w:pStyle w:val="ListParagraph"/>
        <w:numPr>
          <w:ilvl w:val="0"/>
          <w:numId w:val="3"/>
        </w:numPr>
      </w:pPr>
      <w:r>
        <w:t xml:space="preserve">Learn OpenGL -- </w:t>
      </w:r>
      <w:hyperlink r:id="rId21" w:history="1">
        <w:r w:rsidRPr="00FB2130">
          <w:rPr>
            <w:rStyle w:val="Hyperlink"/>
          </w:rPr>
          <w:t>https://learnopengl.com/PBR/IBL/Specular-IBL</w:t>
        </w:r>
      </w:hyperlink>
    </w:p>
    <w:p w14:paraId="4A80D7E7" w14:textId="01F7CDB1" w:rsidR="008240DC" w:rsidRDefault="008240DC">
      <w:pPr>
        <w:pStyle w:val="ListParagraph"/>
        <w:numPr>
          <w:ilvl w:val="0"/>
          <w:numId w:val="3"/>
        </w:numPr>
      </w:pPr>
      <w:r>
        <w:lastRenderedPageBreak/>
        <w:t xml:space="preserve">Nvidia Developer -- </w:t>
      </w:r>
      <w:r w:rsidRPr="008240DC">
        <w:t>https://developer.nvidia.com/gpugems/gpugems3/part-iii-rendering/chapter-20-gpu-based-importance-sampling</w:t>
      </w:r>
    </w:p>
    <w:sectPr w:rsidR="008240DC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3353B" w14:textId="77777777" w:rsidR="0081028F" w:rsidRDefault="0081028F">
      <w:r>
        <w:separator/>
      </w:r>
    </w:p>
  </w:endnote>
  <w:endnote w:type="continuationSeparator" w:id="0">
    <w:p w14:paraId="48C85E59" w14:textId="77777777" w:rsidR="0081028F" w:rsidRDefault="00810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937D" w14:textId="77777777" w:rsidR="003107ED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54D0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64CF" w14:textId="77777777" w:rsidR="0081028F" w:rsidRDefault="0081028F">
      <w:r>
        <w:separator/>
      </w:r>
    </w:p>
  </w:footnote>
  <w:footnote w:type="continuationSeparator" w:id="0">
    <w:p w14:paraId="3A72455A" w14:textId="77777777" w:rsidR="0081028F" w:rsidRDefault="00810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246A" w14:textId="135CFA4F" w:rsidR="00DF1784" w:rsidRPr="00DF1784" w:rsidRDefault="00000000" w:rsidP="00DF1784">
    <w:pPr>
      <w:pBdr>
        <w:bottom w:val="single" w:sz="6" w:space="1" w:color="CCCCCC"/>
      </w:pBdr>
      <w:jc w:val="right"/>
      <w:rPr>
        <w:i/>
        <w:iCs/>
        <w:color w:val="999999"/>
        <w:sz w:val="18"/>
        <w:szCs w:val="18"/>
      </w:rPr>
    </w:pPr>
    <w:r>
      <w:rPr>
        <w:i/>
        <w:iCs/>
        <w:color w:val="999999"/>
        <w:sz w:val="18"/>
        <w:szCs w:val="18"/>
      </w:rPr>
      <w:t>Moment Shadow Mapping — CS 5</w:t>
    </w:r>
    <w:r w:rsidR="00DF1784">
      <w:rPr>
        <w:i/>
        <w:iCs/>
        <w:color w:val="999999"/>
        <w:sz w:val="18"/>
        <w:szCs w:val="18"/>
      </w:rPr>
      <w:t>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70854"/>
    <w:multiLevelType w:val="hybridMultilevel"/>
    <w:tmpl w:val="CF1CE8FA"/>
    <w:lvl w:ilvl="0" w:tplc="50F64388">
      <w:start w:val="1"/>
      <w:numFmt w:val="bullet"/>
      <w:lvlText w:val="●"/>
      <w:lvlJc w:val="left"/>
      <w:pPr>
        <w:ind w:left="720" w:hanging="360"/>
      </w:pPr>
    </w:lvl>
    <w:lvl w:ilvl="1" w:tplc="23861002">
      <w:start w:val="1"/>
      <w:numFmt w:val="bullet"/>
      <w:lvlText w:val="○"/>
      <w:lvlJc w:val="left"/>
      <w:pPr>
        <w:ind w:left="1440" w:hanging="360"/>
      </w:pPr>
    </w:lvl>
    <w:lvl w:ilvl="2" w:tplc="7E109026">
      <w:start w:val="1"/>
      <w:numFmt w:val="bullet"/>
      <w:lvlText w:val="■"/>
      <w:lvlJc w:val="left"/>
      <w:pPr>
        <w:ind w:left="2160" w:hanging="360"/>
      </w:pPr>
    </w:lvl>
    <w:lvl w:ilvl="3" w:tplc="AE0466A4">
      <w:start w:val="1"/>
      <w:numFmt w:val="bullet"/>
      <w:lvlText w:val="●"/>
      <w:lvlJc w:val="left"/>
      <w:pPr>
        <w:ind w:left="2880" w:hanging="360"/>
      </w:pPr>
    </w:lvl>
    <w:lvl w:ilvl="4" w:tplc="343EB7FE">
      <w:start w:val="1"/>
      <w:numFmt w:val="bullet"/>
      <w:lvlText w:val="○"/>
      <w:lvlJc w:val="left"/>
      <w:pPr>
        <w:ind w:left="3600" w:hanging="360"/>
      </w:pPr>
    </w:lvl>
    <w:lvl w:ilvl="5" w:tplc="22CC4E58">
      <w:start w:val="1"/>
      <w:numFmt w:val="bullet"/>
      <w:lvlText w:val="■"/>
      <w:lvlJc w:val="left"/>
      <w:pPr>
        <w:ind w:left="4320" w:hanging="360"/>
      </w:pPr>
    </w:lvl>
    <w:lvl w:ilvl="6" w:tplc="D5A6BBAC">
      <w:start w:val="1"/>
      <w:numFmt w:val="bullet"/>
      <w:lvlText w:val="●"/>
      <w:lvlJc w:val="left"/>
      <w:pPr>
        <w:ind w:left="5040" w:hanging="360"/>
      </w:pPr>
    </w:lvl>
    <w:lvl w:ilvl="7" w:tplc="28767FE2">
      <w:start w:val="1"/>
      <w:numFmt w:val="bullet"/>
      <w:lvlText w:val="●"/>
      <w:lvlJc w:val="left"/>
      <w:pPr>
        <w:ind w:left="5760" w:hanging="360"/>
      </w:pPr>
    </w:lvl>
    <w:lvl w:ilvl="8" w:tplc="A8E032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117700"/>
    <w:multiLevelType w:val="hybridMultilevel"/>
    <w:tmpl w:val="3950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CDD"/>
    <w:multiLevelType w:val="hybridMultilevel"/>
    <w:tmpl w:val="A6BC13B4"/>
    <w:lvl w:ilvl="0" w:tplc="EDB0280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26835"/>
    <w:multiLevelType w:val="hybridMultilevel"/>
    <w:tmpl w:val="2494BA90"/>
    <w:lvl w:ilvl="0" w:tplc="BDBEC960">
      <w:start w:val="1"/>
      <w:numFmt w:val="decimal"/>
      <w:lvlText w:val="%1."/>
      <w:lvlJc w:val="left"/>
      <w:pPr>
        <w:ind w:left="720" w:hanging="360"/>
      </w:pPr>
    </w:lvl>
    <w:lvl w:ilvl="1" w:tplc="19EA7C74">
      <w:numFmt w:val="decimal"/>
      <w:lvlText w:val=""/>
      <w:lvlJc w:val="left"/>
    </w:lvl>
    <w:lvl w:ilvl="2" w:tplc="13227866">
      <w:numFmt w:val="decimal"/>
      <w:lvlText w:val=""/>
      <w:lvlJc w:val="left"/>
    </w:lvl>
    <w:lvl w:ilvl="3" w:tplc="56C68024">
      <w:numFmt w:val="decimal"/>
      <w:lvlText w:val=""/>
      <w:lvlJc w:val="left"/>
    </w:lvl>
    <w:lvl w:ilvl="4" w:tplc="61D46E22">
      <w:numFmt w:val="decimal"/>
      <w:lvlText w:val=""/>
      <w:lvlJc w:val="left"/>
    </w:lvl>
    <w:lvl w:ilvl="5" w:tplc="A23208D0">
      <w:numFmt w:val="decimal"/>
      <w:lvlText w:val=""/>
      <w:lvlJc w:val="left"/>
    </w:lvl>
    <w:lvl w:ilvl="6" w:tplc="67721E7E">
      <w:numFmt w:val="decimal"/>
      <w:lvlText w:val=""/>
      <w:lvlJc w:val="left"/>
    </w:lvl>
    <w:lvl w:ilvl="7" w:tplc="1354FF10">
      <w:numFmt w:val="decimal"/>
      <w:lvlText w:val=""/>
      <w:lvlJc w:val="left"/>
    </w:lvl>
    <w:lvl w:ilvl="8" w:tplc="B8504A14">
      <w:numFmt w:val="decimal"/>
      <w:lvlText w:val=""/>
      <w:lvlJc w:val="left"/>
    </w:lvl>
  </w:abstractNum>
  <w:abstractNum w:abstractNumId="4" w15:restartNumberingAfterBreak="0">
    <w:nsid w:val="67D8290F"/>
    <w:multiLevelType w:val="hybridMultilevel"/>
    <w:tmpl w:val="AEA47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B41CD1"/>
    <w:multiLevelType w:val="hybridMultilevel"/>
    <w:tmpl w:val="6BA07526"/>
    <w:lvl w:ilvl="0" w:tplc="B75A851E">
      <w:start w:val="1"/>
      <w:numFmt w:val="bullet"/>
      <w:lvlText w:val="•"/>
      <w:lvlJc w:val="left"/>
      <w:pPr>
        <w:ind w:left="720" w:hanging="360"/>
      </w:pPr>
    </w:lvl>
    <w:lvl w:ilvl="1" w:tplc="3A227C7C">
      <w:start w:val="1"/>
      <w:numFmt w:val="bullet"/>
      <w:lvlText w:val="◦"/>
      <w:lvlJc w:val="left"/>
      <w:pPr>
        <w:ind w:left="1440" w:hanging="360"/>
      </w:pPr>
    </w:lvl>
    <w:lvl w:ilvl="2" w:tplc="1D6284B2">
      <w:numFmt w:val="decimal"/>
      <w:lvlText w:val=""/>
      <w:lvlJc w:val="left"/>
    </w:lvl>
    <w:lvl w:ilvl="3" w:tplc="0A2EEF02">
      <w:numFmt w:val="decimal"/>
      <w:lvlText w:val=""/>
      <w:lvlJc w:val="left"/>
    </w:lvl>
    <w:lvl w:ilvl="4" w:tplc="D8E213F8">
      <w:numFmt w:val="decimal"/>
      <w:lvlText w:val=""/>
      <w:lvlJc w:val="left"/>
    </w:lvl>
    <w:lvl w:ilvl="5" w:tplc="7FC66472">
      <w:numFmt w:val="decimal"/>
      <w:lvlText w:val=""/>
      <w:lvlJc w:val="left"/>
    </w:lvl>
    <w:lvl w:ilvl="6" w:tplc="CA5836D0">
      <w:numFmt w:val="decimal"/>
      <w:lvlText w:val=""/>
      <w:lvlJc w:val="left"/>
    </w:lvl>
    <w:lvl w:ilvl="7" w:tplc="368AAA1A">
      <w:numFmt w:val="decimal"/>
      <w:lvlText w:val=""/>
      <w:lvlJc w:val="left"/>
    </w:lvl>
    <w:lvl w:ilvl="8" w:tplc="565C8B76">
      <w:numFmt w:val="decimal"/>
      <w:lvlText w:val=""/>
      <w:lvlJc w:val="left"/>
    </w:lvl>
  </w:abstractNum>
  <w:num w:numId="1" w16cid:durableId="1439830229">
    <w:abstractNumId w:val="0"/>
    <w:lvlOverride w:ilvl="0">
      <w:startOverride w:val="1"/>
    </w:lvlOverride>
  </w:num>
  <w:num w:numId="2" w16cid:durableId="2009554225">
    <w:abstractNumId w:val="5"/>
    <w:lvlOverride w:ilvl="0">
      <w:startOverride w:val="1"/>
    </w:lvlOverride>
  </w:num>
  <w:num w:numId="3" w16cid:durableId="1355881864">
    <w:abstractNumId w:val="3"/>
    <w:lvlOverride w:ilvl="0">
      <w:startOverride w:val="1"/>
    </w:lvlOverride>
  </w:num>
  <w:num w:numId="4" w16cid:durableId="1391031863">
    <w:abstractNumId w:val="2"/>
  </w:num>
  <w:num w:numId="5" w16cid:durableId="1571576103">
    <w:abstractNumId w:val="4"/>
  </w:num>
  <w:num w:numId="6" w16cid:durableId="120378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7ED"/>
    <w:rsid w:val="00046265"/>
    <w:rsid w:val="00082B6E"/>
    <w:rsid w:val="000B506C"/>
    <w:rsid w:val="000F7458"/>
    <w:rsid w:val="00160E1A"/>
    <w:rsid w:val="0017733A"/>
    <w:rsid w:val="001D2152"/>
    <w:rsid w:val="002536F3"/>
    <w:rsid w:val="0028688B"/>
    <w:rsid w:val="003107ED"/>
    <w:rsid w:val="00406301"/>
    <w:rsid w:val="004D10DD"/>
    <w:rsid w:val="005A3C80"/>
    <w:rsid w:val="005D1182"/>
    <w:rsid w:val="006274DB"/>
    <w:rsid w:val="006B3310"/>
    <w:rsid w:val="006F3CED"/>
    <w:rsid w:val="00785EF8"/>
    <w:rsid w:val="0081028F"/>
    <w:rsid w:val="008240DC"/>
    <w:rsid w:val="00862C11"/>
    <w:rsid w:val="00863E47"/>
    <w:rsid w:val="00895BC8"/>
    <w:rsid w:val="008E7E40"/>
    <w:rsid w:val="00924988"/>
    <w:rsid w:val="0096725A"/>
    <w:rsid w:val="00A543D0"/>
    <w:rsid w:val="00A54D08"/>
    <w:rsid w:val="00AC797B"/>
    <w:rsid w:val="00B53231"/>
    <w:rsid w:val="00B60833"/>
    <w:rsid w:val="00BB616B"/>
    <w:rsid w:val="00C137BA"/>
    <w:rsid w:val="00C34B85"/>
    <w:rsid w:val="00C544F6"/>
    <w:rsid w:val="00C819BB"/>
    <w:rsid w:val="00D46988"/>
    <w:rsid w:val="00D87F42"/>
    <w:rsid w:val="00D955F0"/>
    <w:rsid w:val="00DF1784"/>
    <w:rsid w:val="00ED5287"/>
    <w:rsid w:val="00ED78E4"/>
    <w:rsid w:val="00F144FB"/>
    <w:rsid w:val="00F421E0"/>
    <w:rsid w:val="00FE6EB5"/>
    <w:rsid w:val="00FF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00C8"/>
  <w15:docId w15:val="{D58AB853-C24D-4306-A792-AD885F05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B579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Style">
    <w:name w:val="Code Style"/>
    <w:basedOn w:val="Normal"/>
    <w:link w:val="CodeStyleChar"/>
    <w:qFormat/>
    <w:rsid w:val="00C34B85"/>
    <w:rPr>
      <w:rFonts w:ascii="Courier New" w:eastAsia="Consolas" w:hAnsi="Courier New" w:cs="Consolas"/>
      <w:color w:val="595959" w:themeColor="text1" w:themeTint="A6"/>
      <w:sz w:val="20"/>
      <w:szCs w:val="20"/>
    </w:rPr>
  </w:style>
  <w:style w:type="character" w:customStyle="1" w:styleId="CodeStyleChar">
    <w:name w:val="Code Style Char"/>
    <w:basedOn w:val="DefaultParagraphFont"/>
    <w:link w:val="CodeStyle"/>
    <w:rsid w:val="00C34B85"/>
    <w:rPr>
      <w:rFonts w:ascii="Courier New" w:eastAsia="Consolas" w:hAnsi="Courier New" w:cs="Consolas"/>
      <w:color w:val="595959" w:themeColor="text1" w:themeTint="A6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17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784"/>
  </w:style>
  <w:style w:type="paragraph" w:styleId="Footer">
    <w:name w:val="footer"/>
    <w:basedOn w:val="Normal"/>
    <w:link w:val="FooterChar"/>
    <w:uiPriority w:val="99"/>
    <w:unhideWhenUsed/>
    <w:rsid w:val="00DF17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784"/>
  </w:style>
  <w:style w:type="character" w:styleId="UnresolvedMention">
    <w:name w:val="Unresolved Mention"/>
    <w:basedOn w:val="DefaultParagraphFont"/>
    <w:uiPriority w:val="99"/>
    <w:semiHidden/>
    <w:unhideWhenUsed/>
    <w:rsid w:val="00824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learnopengl.com/PBR/IBL/Specular-IB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767</Words>
  <Characters>4219</Characters>
  <Application>Microsoft Office Word</Application>
  <DocSecurity>0</DocSecurity>
  <Lines>156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Niko Bekris</cp:lastModifiedBy>
  <cp:revision>2</cp:revision>
  <cp:lastPrinted>2026-03-19T04:23:00Z</cp:lastPrinted>
  <dcterms:created xsi:type="dcterms:W3CDTF">2026-04-07T03:24:00Z</dcterms:created>
  <dcterms:modified xsi:type="dcterms:W3CDTF">2026-04-07T03:24:00Z</dcterms:modified>
</cp:coreProperties>
</file>