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CAB3782" w14:textId="2D957278" w:rsidR="00EB2FDE" w:rsidRDefault="00EB2FDE" w:rsidP="00EB2FDE">
      <w:pPr>
        <w:rPr>
          <w:lang w:val="en-US"/>
        </w:rPr>
      </w:pPr>
      <w:r>
        <w:rPr>
          <w:lang w:val="en-US"/>
        </w:rPr>
        <w:t>Journal of Animal Ecology</w:t>
      </w:r>
      <w:r w:rsidR="00B56A8A">
        <w:rPr>
          <w:lang w:val="en-US"/>
        </w:rPr>
        <w:t xml:space="preserve"> - </w:t>
      </w:r>
      <w:r>
        <w:rPr>
          <w:lang w:val="en-US"/>
        </w:rPr>
        <w:t>Functional Ecology</w:t>
      </w:r>
      <w:r w:rsidR="00E25A58">
        <w:rPr>
          <w:lang w:val="en-US"/>
        </w:rPr>
        <w:t xml:space="preserve"> – Biological Invasions</w:t>
      </w:r>
    </w:p>
    <w:p w14:paraId="4CB46EE7" w14:textId="67D26D00" w:rsidR="00187AE7" w:rsidRPr="00897C51" w:rsidRDefault="00D853B3" w:rsidP="003A652D">
      <w:pPr>
        <w:pStyle w:val="Titre1"/>
        <w:rPr>
          <w:lang w:val="en-US"/>
        </w:rPr>
      </w:pPr>
      <w:r>
        <w:rPr>
          <w:lang w:val="en-US"/>
        </w:rPr>
        <w:t xml:space="preserve">Stable coexistence between four native and one invasive species seen through the lens of </w:t>
      </w:r>
      <w:r w:rsidR="003A652D">
        <w:rPr>
          <w:lang w:val="en-US"/>
        </w:rPr>
        <w:t>trophic networks</w:t>
      </w:r>
    </w:p>
    <w:p w14:paraId="21E5E455" w14:textId="6C403E69" w:rsidR="0026264A" w:rsidRPr="005E7AFC" w:rsidRDefault="00AA7565" w:rsidP="00EC5E14">
      <w:pPr>
        <w:rPr>
          <w:lang w:val="fr-FR"/>
        </w:rPr>
      </w:pPr>
      <w:r w:rsidRPr="005E7AFC">
        <w:rPr>
          <w:lang w:val="fr-FR"/>
        </w:rPr>
        <w:t>Nadège Bélouard</w:t>
      </w:r>
      <w:r w:rsidR="00A53BD1" w:rsidRPr="007E7B98">
        <w:rPr>
          <w:vertAlign w:val="superscript"/>
          <w:lang w:val="fr-FR"/>
        </w:rPr>
        <w:t>1,</w:t>
      </w:r>
      <w:proofErr w:type="gramStart"/>
      <w:r w:rsidR="00A53BD1" w:rsidRPr="007E7B98">
        <w:rPr>
          <w:vertAlign w:val="superscript"/>
          <w:lang w:val="fr-FR"/>
        </w:rPr>
        <w:t>2,*</w:t>
      </w:r>
      <w:proofErr w:type="gramEnd"/>
      <w:r w:rsidRPr="005E7AFC">
        <w:rPr>
          <w:lang w:val="fr-FR"/>
        </w:rPr>
        <w:t xml:space="preserve">, </w:t>
      </w:r>
      <w:proofErr w:type="spellStart"/>
      <w:r w:rsidRPr="005E7AFC">
        <w:rPr>
          <w:lang w:val="fr-FR"/>
        </w:rPr>
        <w:t>Eric</w:t>
      </w:r>
      <w:proofErr w:type="spellEnd"/>
      <w:r w:rsidRPr="005E7AFC">
        <w:rPr>
          <w:lang w:val="fr-FR"/>
        </w:rPr>
        <w:t xml:space="preserve"> J. Petit</w:t>
      </w:r>
      <w:r w:rsidR="00A53BD1" w:rsidRPr="007E7B98">
        <w:rPr>
          <w:vertAlign w:val="superscript"/>
          <w:lang w:val="fr-FR"/>
        </w:rPr>
        <w:t>2</w:t>
      </w:r>
      <w:r w:rsidRPr="005E7AFC">
        <w:rPr>
          <w:lang w:val="fr-FR"/>
        </w:rPr>
        <w:t>, Julien Cucherousset</w:t>
      </w:r>
      <w:r w:rsidR="00A53BD1" w:rsidRPr="007E7B98">
        <w:rPr>
          <w:vertAlign w:val="superscript"/>
          <w:lang w:val="fr-FR"/>
        </w:rPr>
        <w:t>3</w:t>
      </w:r>
      <w:r w:rsidRPr="005E7AFC">
        <w:rPr>
          <w:lang w:val="fr-FR"/>
        </w:rPr>
        <w:t>, Jean-Marc Paillisson</w:t>
      </w:r>
      <w:r w:rsidR="00A53BD1" w:rsidRPr="007E7B98">
        <w:rPr>
          <w:vertAlign w:val="superscript"/>
          <w:lang w:val="fr-FR"/>
        </w:rPr>
        <w:t>1</w:t>
      </w:r>
    </w:p>
    <w:p w14:paraId="127C4D34" w14:textId="77777777" w:rsidR="007D3623" w:rsidRPr="00696067" w:rsidRDefault="007D3623" w:rsidP="007D3623">
      <w:pPr>
        <w:spacing w:line="240" w:lineRule="auto"/>
        <w:ind w:firstLine="0"/>
        <w:rPr>
          <w:shd w:val="clear" w:color="auto" w:fill="FFFFFF"/>
          <w:lang w:val="fr-FR"/>
        </w:rPr>
      </w:pPr>
      <w:r w:rsidRPr="00696067">
        <w:rPr>
          <w:smallCaps/>
          <w:vertAlign w:val="superscript"/>
          <w:lang w:val="fr-FR"/>
        </w:rPr>
        <w:t xml:space="preserve">1 </w:t>
      </w:r>
      <w:r w:rsidRPr="00696067">
        <w:rPr>
          <w:shd w:val="clear" w:color="auto" w:fill="FFFFFF"/>
          <w:lang w:val="fr-FR"/>
        </w:rPr>
        <w:t>ECOBIO (Ecosystèmes, biodiversité, évolution), Univ Rennes 1, CNRS, 35042 Rennes, France</w:t>
      </w:r>
    </w:p>
    <w:p w14:paraId="45AA7891" w14:textId="333408ED" w:rsidR="007D3623" w:rsidRDefault="007D3623" w:rsidP="007D3623">
      <w:pPr>
        <w:spacing w:line="240" w:lineRule="auto"/>
        <w:ind w:firstLine="0"/>
        <w:rPr>
          <w:lang w:val="en-US"/>
        </w:rPr>
      </w:pPr>
      <w:r w:rsidRPr="006A7723">
        <w:rPr>
          <w:smallCaps/>
          <w:vertAlign w:val="superscript"/>
          <w:lang w:val="en-US"/>
        </w:rPr>
        <w:t xml:space="preserve">2 </w:t>
      </w:r>
      <w:r w:rsidR="00F17873" w:rsidRPr="006A7723">
        <w:rPr>
          <w:lang w:val="en-US"/>
        </w:rPr>
        <w:t xml:space="preserve">ESE (Ecology and Ecosystem Health), </w:t>
      </w:r>
      <w:proofErr w:type="spellStart"/>
      <w:r w:rsidRPr="006A7723">
        <w:rPr>
          <w:lang w:val="en-US"/>
        </w:rPr>
        <w:t>Agrocampus</w:t>
      </w:r>
      <w:proofErr w:type="spellEnd"/>
      <w:r w:rsidRPr="006A7723">
        <w:rPr>
          <w:lang w:val="en-US"/>
        </w:rPr>
        <w:t xml:space="preserve"> Ouest, INRA, 35042 Rennes, France</w:t>
      </w:r>
    </w:p>
    <w:p w14:paraId="6B01D410" w14:textId="3905D3F7" w:rsidR="00266049" w:rsidRPr="00266049" w:rsidRDefault="00266049" w:rsidP="00266049">
      <w:pPr>
        <w:spacing w:line="240" w:lineRule="auto"/>
        <w:ind w:firstLine="0"/>
        <w:rPr>
          <w:lang w:val="fr-FR"/>
        </w:rPr>
      </w:pPr>
      <w:r w:rsidRPr="00266049">
        <w:rPr>
          <w:vertAlign w:val="superscript"/>
          <w:lang w:val="fr-FR"/>
        </w:rPr>
        <w:t>3</w:t>
      </w:r>
      <w:r w:rsidR="00A53BD1">
        <w:rPr>
          <w:vertAlign w:val="superscript"/>
          <w:lang w:val="fr-FR"/>
        </w:rPr>
        <w:t xml:space="preserve"> </w:t>
      </w:r>
      <w:r w:rsidRPr="00266049">
        <w:rPr>
          <w:lang w:val="fr-FR"/>
        </w:rPr>
        <w:t>Laborato</w:t>
      </w:r>
      <w:r>
        <w:rPr>
          <w:lang w:val="fr-FR"/>
        </w:rPr>
        <w:t>i</w:t>
      </w:r>
      <w:r w:rsidRPr="00266049">
        <w:rPr>
          <w:lang w:val="fr-FR"/>
        </w:rPr>
        <w:t xml:space="preserve">re Evolution &amp; Diversité Biologique, Univ Paul Sabatier, CNRS, </w:t>
      </w:r>
      <w:r>
        <w:rPr>
          <w:lang w:val="fr-FR"/>
        </w:rPr>
        <w:t>31062 Toulouse, France</w:t>
      </w:r>
    </w:p>
    <w:p w14:paraId="6ED9F22D" w14:textId="470A289D" w:rsidR="00B40DB3" w:rsidRPr="006A7723" w:rsidRDefault="00B40DB3" w:rsidP="007D3623">
      <w:pPr>
        <w:spacing w:line="240" w:lineRule="auto"/>
        <w:ind w:firstLine="0"/>
        <w:rPr>
          <w:lang w:val="en-US"/>
        </w:rPr>
      </w:pPr>
      <w:r w:rsidRPr="006A7723">
        <w:rPr>
          <w:lang w:val="en-US"/>
        </w:rPr>
        <w:t xml:space="preserve">*Corresponding author: </w:t>
      </w:r>
      <w:hyperlink r:id="rId8" w:history="1">
        <w:r w:rsidR="00E65726" w:rsidRPr="002543AF">
          <w:rPr>
            <w:rStyle w:val="Lienhypertexte"/>
            <w:lang w:val="en-US"/>
          </w:rPr>
          <w:t>nadege.belouard@gmail.com</w:t>
        </w:r>
      </w:hyperlink>
      <w:r w:rsidR="00F54243">
        <w:rPr>
          <w:lang w:val="en-US"/>
        </w:rPr>
        <w:t xml:space="preserve"> </w:t>
      </w:r>
    </w:p>
    <w:p w14:paraId="003D5615" w14:textId="35B4B0ED" w:rsidR="00F81B2F" w:rsidRDefault="00C76236" w:rsidP="00C76236">
      <w:pPr>
        <w:pStyle w:val="Titre1"/>
        <w:rPr>
          <w:lang w:val="en-US"/>
        </w:rPr>
      </w:pPr>
      <w:r w:rsidRPr="006A7723">
        <w:rPr>
          <w:lang w:val="en-US"/>
        </w:rPr>
        <w:t>Abstract</w:t>
      </w:r>
    </w:p>
    <w:p w14:paraId="07D872DF" w14:textId="768657CF" w:rsidR="00A97C89" w:rsidRDefault="009F3B33" w:rsidP="0024741E">
      <w:r>
        <w:t>Biological invasions are widely recognized as a major threat to biodiversity, leading to local extinctions of native specie</w:t>
      </w:r>
      <w:r w:rsidR="000F3AB4">
        <w:t xml:space="preserve">s. </w:t>
      </w:r>
      <w:r w:rsidR="00A97C89">
        <w:t xml:space="preserve">The </w:t>
      </w:r>
      <w:r>
        <w:t>theory of</w:t>
      </w:r>
      <w:r w:rsidR="00A97C89">
        <w:t xml:space="preserve"> species coexistence </w:t>
      </w:r>
      <w:r>
        <w:t>is</w:t>
      </w:r>
      <w:r w:rsidR="00A97C89">
        <w:t xml:space="preserve"> well established in ecology</w:t>
      </w:r>
      <w:r w:rsidR="00E204EF">
        <w:t>, including the case of biological inv</w:t>
      </w:r>
      <w:r w:rsidR="00570DA1">
        <w:t>asions</w:t>
      </w:r>
      <w:r w:rsidR="000F3AB4">
        <w:t>: a</w:t>
      </w:r>
      <w:r w:rsidR="00307F0E">
        <w:t xml:space="preserve">t </w:t>
      </w:r>
      <w:r w:rsidR="00AA51A4">
        <w:t>the</w:t>
      </w:r>
      <w:r w:rsidR="00307F0E">
        <w:t xml:space="preserve"> local scale, </w:t>
      </w:r>
      <w:r w:rsidR="0074547F">
        <w:t>species</w:t>
      </w:r>
      <w:r w:rsidR="00AA51A4">
        <w:t xml:space="preserve"> exclude one another through</w:t>
      </w:r>
      <w:r w:rsidR="0024741E">
        <w:t xml:space="preserve"> </w:t>
      </w:r>
      <w:r w:rsidR="000F3AB4">
        <w:t xml:space="preserve">their trophic and non-trophic </w:t>
      </w:r>
      <w:r w:rsidR="00AA51A4">
        <w:t>interactions</w:t>
      </w:r>
      <w:r w:rsidR="000F3AB4">
        <w:t xml:space="preserve">. </w:t>
      </w:r>
      <w:r w:rsidR="0024741E">
        <w:t xml:space="preserve">But </w:t>
      </w:r>
      <w:r w:rsidR="00AA51A4">
        <w:t xml:space="preserve">species </w:t>
      </w:r>
      <w:r w:rsidR="0024741E">
        <w:t xml:space="preserve">can avoid eviction by </w:t>
      </w:r>
      <w:r w:rsidR="00AA51A4">
        <w:t>modify</w:t>
      </w:r>
      <w:r w:rsidR="0024741E">
        <w:t>ing</w:t>
      </w:r>
      <w:r w:rsidR="00AA51A4">
        <w:t xml:space="preserve"> their niche</w:t>
      </w:r>
      <w:r w:rsidR="0024741E">
        <w:t xml:space="preserve">: in the case of the trophic niche, </w:t>
      </w:r>
      <w:r w:rsidR="00C2574B">
        <w:t xml:space="preserve">it includes </w:t>
      </w:r>
      <w:r w:rsidR="0024741E">
        <w:t>reducing or increasing the</w:t>
      </w:r>
      <w:r w:rsidR="00AC1818">
        <w:t xml:space="preserve"> breadth of </w:t>
      </w:r>
      <w:r w:rsidR="0024741E">
        <w:t>resource</w:t>
      </w:r>
      <w:r w:rsidR="00AC1818">
        <w:t>s</w:t>
      </w:r>
      <w:r w:rsidR="0024741E">
        <w:t xml:space="preserve"> use</w:t>
      </w:r>
      <w:r w:rsidR="00AC1818">
        <w:t>d</w:t>
      </w:r>
      <w:r w:rsidR="0024741E">
        <w:t xml:space="preserve"> (</w:t>
      </w:r>
      <w:proofErr w:type="gramStart"/>
      <w:r w:rsidR="0024741E">
        <w:t>i.e.</w:t>
      </w:r>
      <w:proofErr w:type="gramEnd"/>
      <w:r w:rsidR="0024741E">
        <w:t xml:space="preserve"> reducing or increasing </w:t>
      </w:r>
      <w:r w:rsidR="00AC1818">
        <w:t xml:space="preserve">their </w:t>
      </w:r>
      <w:r w:rsidR="0024741E">
        <w:t>niche size), or</w:t>
      </w:r>
      <w:r w:rsidR="00AC1818">
        <w:t xml:space="preserve"> shift to different resources</w:t>
      </w:r>
      <w:r w:rsidR="0024741E">
        <w:t xml:space="preserve"> (i.e.</w:t>
      </w:r>
      <w:r w:rsidR="00AC1818">
        <w:t xml:space="preserve"> shift</w:t>
      </w:r>
      <w:r w:rsidR="00C2574B">
        <w:t>ing</w:t>
      </w:r>
      <w:r w:rsidR="00AC1818">
        <w:t xml:space="preserve"> their</w:t>
      </w:r>
      <w:r w:rsidR="0024741E">
        <w:t xml:space="preserve"> niche position). </w:t>
      </w:r>
      <w:r w:rsidR="00A97C89">
        <w:t>Where native species persist despite the arrival of invasive species, there is a unique opportunity to observe the mechanisms behind species coexistence.</w:t>
      </w:r>
      <w:r w:rsidR="0024741E">
        <w:t xml:space="preserve"> </w:t>
      </w:r>
      <w:r>
        <w:t>In particular, s</w:t>
      </w:r>
      <w:r w:rsidR="0024741E">
        <w:t>tudying the variation in the trophic niches of native species in the context of invaded ecosystems allows to witness contemporary changes associated to species coexistence</w:t>
      </w:r>
      <w:r w:rsidR="00AC1818">
        <w:t>.</w:t>
      </w:r>
      <w:r w:rsidR="0024741E">
        <w:t xml:space="preserve"> </w:t>
      </w:r>
    </w:p>
    <w:p w14:paraId="601E28AA" w14:textId="5EFE1EAC" w:rsidR="005D56E5" w:rsidRDefault="003A5D95" w:rsidP="002A031B">
      <w:r>
        <w:rPr>
          <w:lang w:val="en-US"/>
        </w:rPr>
        <w:t xml:space="preserve">The red swamp crayfish, </w:t>
      </w:r>
      <w:proofErr w:type="spellStart"/>
      <w:r w:rsidRPr="003A5D95">
        <w:rPr>
          <w:i/>
          <w:iCs/>
          <w:lang w:val="en-US"/>
        </w:rPr>
        <w:t>Procambarus</w:t>
      </w:r>
      <w:proofErr w:type="spellEnd"/>
      <w:r w:rsidRPr="003A5D95">
        <w:rPr>
          <w:i/>
          <w:iCs/>
          <w:lang w:val="en-US"/>
        </w:rPr>
        <w:t xml:space="preserve"> </w:t>
      </w:r>
      <w:proofErr w:type="spellStart"/>
      <w:r>
        <w:rPr>
          <w:i/>
          <w:iCs/>
          <w:lang w:val="en-US"/>
        </w:rPr>
        <w:t>clarkii</w:t>
      </w:r>
      <w:proofErr w:type="spellEnd"/>
      <w:r>
        <w:rPr>
          <w:i/>
          <w:iCs/>
          <w:lang w:val="en-US"/>
        </w:rPr>
        <w:t xml:space="preserve">, </w:t>
      </w:r>
      <w:r>
        <w:rPr>
          <w:lang w:val="en-US"/>
        </w:rPr>
        <w:t xml:space="preserve">is reported as causing rapid declines and extinctions in native amphibian populations in regions where it has been introduced. </w:t>
      </w:r>
      <w:r w:rsidR="00345F7B">
        <w:rPr>
          <w:lang w:val="en-US"/>
        </w:rPr>
        <w:t>In some</w:t>
      </w:r>
      <w:r>
        <w:rPr>
          <w:lang w:val="en-US"/>
        </w:rPr>
        <w:t xml:space="preserve"> natural</w:t>
      </w:r>
      <w:r w:rsidR="00345F7B">
        <w:rPr>
          <w:lang w:val="en-US"/>
        </w:rPr>
        <w:t xml:space="preserve"> pond networks in northwestern France, </w:t>
      </w:r>
      <w:r>
        <w:rPr>
          <w:lang w:val="en-US"/>
        </w:rPr>
        <w:t xml:space="preserve">though, native </w:t>
      </w:r>
      <w:r w:rsidR="009139AD">
        <w:rPr>
          <w:lang w:val="en-US"/>
        </w:rPr>
        <w:t xml:space="preserve">amphibians and </w:t>
      </w:r>
      <w:r>
        <w:rPr>
          <w:lang w:val="en-US"/>
        </w:rPr>
        <w:t>the</w:t>
      </w:r>
      <w:r w:rsidR="009139AD">
        <w:rPr>
          <w:lang w:val="en-US"/>
        </w:rPr>
        <w:t xml:space="preserve"> invasive </w:t>
      </w:r>
      <w:r>
        <w:rPr>
          <w:lang w:val="en-US"/>
        </w:rPr>
        <w:t xml:space="preserve">red swamp </w:t>
      </w:r>
      <w:r w:rsidR="009139AD">
        <w:rPr>
          <w:lang w:val="en-US"/>
        </w:rPr>
        <w:t>crayfish</w:t>
      </w:r>
      <w:r>
        <w:rPr>
          <w:lang w:val="en-US"/>
        </w:rPr>
        <w:t xml:space="preserve"> are coexisting. </w:t>
      </w:r>
      <w:r w:rsidR="00BE7DF6" w:rsidRPr="0067651A">
        <w:t>We studied</w:t>
      </w:r>
      <w:r w:rsidR="00DC42FD" w:rsidRPr="0067651A">
        <w:t xml:space="preserve"> </w:t>
      </w:r>
      <w:r w:rsidR="00BE7DF6" w:rsidRPr="0067651A">
        <w:t>the</w:t>
      </w:r>
      <w:r>
        <w:t xml:space="preserve"> trophic</w:t>
      </w:r>
      <w:r w:rsidR="002A031B">
        <w:t xml:space="preserve"> niches of four native amphibian species and this crayfish in </w:t>
      </w:r>
      <w:r w:rsidR="00DC42FD" w:rsidRPr="0067651A">
        <w:t>20 natural ponds</w:t>
      </w:r>
      <w:r w:rsidR="002A031B">
        <w:t>,</w:t>
      </w:r>
      <w:r w:rsidR="00DC42FD" w:rsidRPr="0067651A">
        <w:t xml:space="preserve"> </w:t>
      </w:r>
      <w:r w:rsidR="000A4D76">
        <w:t>across</w:t>
      </w:r>
      <w:r w:rsidR="00671EF5" w:rsidRPr="0067651A">
        <w:t xml:space="preserve"> </w:t>
      </w:r>
      <w:r w:rsidR="00DC42FD" w:rsidRPr="0067651A">
        <w:t>a gradient of crayfish density</w:t>
      </w:r>
      <w:r w:rsidR="000A4D76">
        <w:t xml:space="preserve"> and in various environmental conditions</w:t>
      </w:r>
      <w:r w:rsidR="002A031B">
        <w:t>.</w:t>
      </w:r>
      <w:r w:rsidR="00BE7DF6" w:rsidRPr="0067651A">
        <w:t xml:space="preserve"> </w:t>
      </w:r>
      <w:r w:rsidR="002A031B">
        <w:t>Using</w:t>
      </w:r>
      <w:r w:rsidR="0024741E">
        <w:t xml:space="preserve"> isotopic niches as a proxy of trophic niches</w:t>
      </w:r>
      <w:r w:rsidR="002A031B">
        <w:t>, we analysed</w:t>
      </w:r>
      <w:r w:rsidR="0024741E">
        <w:t xml:space="preserve"> the</w:t>
      </w:r>
      <w:r w:rsidR="002A031B">
        <w:t xml:space="preserve"> variation</w:t>
      </w:r>
      <w:r w:rsidR="0024741E">
        <w:t xml:space="preserve"> in their </w:t>
      </w:r>
      <w:r w:rsidR="002A031B">
        <w:t>niche position, niche size, and niche overlap</w:t>
      </w:r>
      <w:r w:rsidR="0024741E">
        <w:t xml:space="preserve">, to identify changes </w:t>
      </w:r>
      <w:r w:rsidR="00C24BA7">
        <w:t>that might explain their stable coexistence in ponds.</w:t>
      </w:r>
    </w:p>
    <w:p w14:paraId="55185C8B" w14:textId="0E88450D" w:rsidR="00E91585" w:rsidRPr="0067651A" w:rsidRDefault="003C294A" w:rsidP="001701FC">
      <w:pPr>
        <w:rPr>
          <w:rFonts w:cs="AdvOT1ef757c0"/>
          <w:sz w:val="16"/>
        </w:rPr>
      </w:pPr>
      <w:r w:rsidRPr="0067651A">
        <w:lastRenderedPageBreak/>
        <w:t xml:space="preserve">Large </w:t>
      </w:r>
      <w:r w:rsidR="003F56AF" w:rsidRPr="0067651A">
        <w:t xml:space="preserve">variations </w:t>
      </w:r>
      <w:r w:rsidRPr="0067651A">
        <w:t>were recorded</w:t>
      </w:r>
      <w:r w:rsidR="003F56AF" w:rsidRPr="0067651A">
        <w:t xml:space="preserve"> in the</w:t>
      </w:r>
      <w:r w:rsidR="00FA1D58">
        <w:t xml:space="preserve"> species</w:t>
      </w:r>
      <w:r w:rsidR="003F56AF" w:rsidRPr="0067651A">
        <w:t xml:space="preserve"> niche position and size </w:t>
      </w:r>
      <w:r w:rsidR="000A4D76">
        <w:t>between ponds</w:t>
      </w:r>
      <w:r w:rsidR="003F56AF" w:rsidRPr="0067651A">
        <w:t>, but the niches of crayfish and amphibians never overlapped.</w:t>
      </w:r>
      <w:r w:rsidR="00585927">
        <w:t xml:space="preserve"> Smaller isotopic niches were</w:t>
      </w:r>
      <w:r w:rsidR="007B3648" w:rsidRPr="0067651A">
        <w:t xml:space="preserve"> </w:t>
      </w:r>
      <w:r w:rsidR="00C24BA7">
        <w:t>found in ponds with</w:t>
      </w:r>
      <w:r w:rsidR="007B3648" w:rsidRPr="0067651A">
        <w:t xml:space="preserve"> </w:t>
      </w:r>
      <w:r w:rsidR="00585927">
        <w:t xml:space="preserve">high </w:t>
      </w:r>
      <w:r w:rsidR="001D53B1" w:rsidRPr="0067651A">
        <w:t>crayfish</w:t>
      </w:r>
      <w:r w:rsidR="00585927">
        <w:t xml:space="preserve"> abundance and </w:t>
      </w:r>
      <w:r w:rsidR="00C24BA7">
        <w:t xml:space="preserve">high </w:t>
      </w:r>
      <w:r w:rsidR="00585927">
        <w:t>canopy cover</w:t>
      </w:r>
      <w:r w:rsidR="00C24BA7">
        <w:t>. N</w:t>
      </w:r>
      <w:r w:rsidR="00585927">
        <w:t>iches were not shifted</w:t>
      </w:r>
      <w:r w:rsidR="00C24BA7">
        <w:t xml:space="preserve"> in association to crayfish abundance</w:t>
      </w:r>
      <w:r w:rsidR="00585927">
        <w:t>.</w:t>
      </w:r>
      <w:r w:rsidR="00C24BA7">
        <w:t xml:space="preserve"> The </w:t>
      </w:r>
      <w:r w:rsidR="00FA1D58">
        <w:t xml:space="preserve">strong trophic partitioning between amphibians and crayfish, and the </w:t>
      </w:r>
      <w:r w:rsidR="00C24BA7">
        <w:t xml:space="preserve">differences </w:t>
      </w:r>
      <w:r w:rsidR="00FA1D58">
        <w:t xml:space="preserve">in </w:t>
      </w:r>
      <w:r w:rsidR="003E4995">
        <w:t>amphibians’</w:t>
      </w:r>
      <w:r w:rsidR="00FA1D58">
        <w:t xml:space="preserve"> niches </w:t>
      </w:r>
      <w:r w:rsidR="00C24BA7">
        <w:t>in invaded and uninvaded ponds</w:t>
      </w:r>
      <w:r w:rsidR="00FA1D58">
        <w:t>,</w:t>
      </w:r>
      <w:r w:rsidR="00C24BA7">
        <w:t xml:space="preserve"> are</w:t>
      </w:r>
      <w:r w:rsidR="00FA1D58">
        <w:t xml:space="preserve"> both</w:t>
      </w:r>
      <w:r w:rsidR="00C24BA7">
        <w:t xml:space="preserve"> compatible with the mechanisms allowing species coexistence</w:t>
      </w:r>
      <w:r w:rsidR="00AC1818">
        <w:t xml:space="preserve">, and </w:t>
      </w:r>
      <w:r w:rsidR="00C24BA7">
        <w:t>might explain their persistence in invaded ponds</w:t>
      </w:r>
      <w:r w:rsidR="00AC1818">
        <w:t xml:space="preserve">. It suggests that native species can thrive despite biological invasions, using the </w:t>
      </w:r>
      <w:r w:rsidR="000A4D76">
        <w:t xml:space="preserve">classical </w:t>
      </w:r>
      <w:r w:rsidR="00AC1818">
        <w:t xml:space="preserve">mechanisms known in </w:t>
      </w:r>
      <w:r w:rsidR="000A4D76">
        <w:t>the ecological theory of species coexistence</w:t>
      </w:r>
      <w:r w:rsidR="00AC1818">
        <w:t>.</w:t>
      </w:r>
      <w:r w:rsidR="00C24BA7">
        <w:t xml:space="preserve"> </w:t>
      </w:r>
      <w:r w:rsidR="001D53B1" w:rsidRPr="0067651A">
        <w:rPr>
          <w:rFonts w:cs="AdvOT1ef757c0"/>
        </w:rPr>
        <w:t xml:space="preserve"> </w:t>
      </w:r>
    </w:p>
    <w:p w14:paraId="11D449FB" w14:textId="7EDB532A" w:rsidR="006F67D6" w:rsidRPr="001701FC" w:rsidRDefault="00C76236" w:rsidP="00FD0DFB">
      <w:pPr>
        <w:rPr>
          <w:i/>
          <w:iCs/>
          <w:lang w:val="en-US"/>
        </w:rPr>
      </w:pPr>
      <w:r w:rsidRPr="001701FC">
        <w:rPr>
          <w:i/>
          <w:iCs/>
          <w:lang w:val="en-US"/>
        </w:rPr>
        <w:t>Keywords:</w:t>
      </w:r>
      <w:r w:rsidR="0026335A" w:rsidRPr="001701FC">
        <w:rPr>
          <w:i/>
          <w:iCs/>
          <w:lang w:val="en-US"/>
        </w:rPr>
        <w:t xml:space="preserve"> </w:t>
      </w:r>
      <w:r w:rsidR="00204032" w:rsidRPr="001701FC">
        <w:rPr>
          <w:i/>
          <w:iCs/>
          <w:lang w:val="en-US"/>
        </w:rPr>
        <w:t xml:space="preserve">biological invasion, food </w:t>
      </w:r>
      <w:r w:rsidR="007E7B98" w:rsidRPr="001701FC">
        <w:rPr>
          <w:i/>
          <w:iCs/>
          <w:lang w:val="en-US"/>
        </w:rPr>
        <w:t>web, niche partitio</w:t>
      </w:r>
      <w:r w:rsidR="00250218" w:rsidRPr="001701FC">
        <w:rPr>
          <w:i/>
          <w:iCs/>
          <w:lang w:val="en-US"/>
        </w:rPr>
        <w:t>ning</w:t>
      </w:r>
      <w:r w:rsidR="00204032" w:rsidRPr="001701FC">
        <w:rPr>
          <w:i/>
          <w:iCs/>
          <w:lang w:val="en-US"/>
        </w:rPr>
        <w:t xml:space="preserve">, </w:t>
      </w:r>
      <w:r w:rsidR="007E7B98" w:rsidRPr="001701FC">
        <w:rPr>
          <w:i/>
          <w:iCs/>
          <w:lang w:val="en-US"/>
        </w:rPr>
        <w:t>stable isotope analysis</w:t>
      </w:r>
      <w:r w:rsidR="003A652D">
        <w:rPr>
          <w:i/>
          <w:iCs/>
          <w:lang w:val="en-US"/>
        </w:rPr>
        <w:t>, coexistence theory</w:t>
      </w:r>
      <w:r w:rsidR="00204032" w:rsidRPr="001701FC">
        <w:rPr>
          <w:i/>
          <w:iCs/>
          <w:lang w:val="en-US"/>
        </w:rPr>
        <w:t xml:space="preserve"> </w:t>
      </w:r>
    </w:p>
    <w:p w14:paraId="7A84AFB6" w14:textId="65C9955C" w:rsidR="00513C45" w:rsidRDefault="00513C45" w:rsidP="00513C45">
      <w:pPr>
        <w:ind w:firstLine="0"/>
        <w:rPr>
          <w:lang w:val="en-US"/>
        </w:rPr>
      </w:pPr>
    </w:p>
    <w:p w14:paraId="4C1C196D" w14:textId="6D6CE229" w:rsidR="00BD35C9" w:rsidRDefault="00BD35C9" w:rsidP="00BD35C9">
      <w:pPr>
        <w:pStyle w:val="Titre1"/>
        <w:rPr>
          <w:lang w:val="en-US"/>
        </w:rPr>
      </w:pPr>
      <w:r w:rsidRPr="00CD49E7">
        <w:rPr>
          <w:lang w:val="en-US"/>
        </w:rPr>
        <w:t>Introduction</w:t>
      </w:r>
    </w:p>
    <w:p w14:paraId="1D345922" w14:textId="207BD546" w:rsidR="00E34ED3" w:rsidRDefault="000D3309" w:rsidP="003E4995">
      <w:r>
        <w:t>Biological invasions are now considered as one of the major threats to biodiversity, because</w:t>
      </w:r>
      <w:r w:rsidR="00E34ED3">
        <w:t xml:space="preserve"> they</w:t>
      </w:r>
      <w:r>
        <w:t xml:space="preserve"> are linked to major and multiple types of impacts on species and ecosystems</w:t>
      </w:r>
      <w:r w:rsidR="00E34ED3">
        <w:t xml:space="preserve"> (</w:t>
      </w:r>
      <w:r w:rsidR="00E34ED3" w:rsidRPr="00E34ED3">
        <w:rPr>
          <w:highlight w:val="yellow"/>
        </w:rPr>
        <w:t>ref</w:t>
      </w:r>
      <w:r w:rsidR="00E34ED3">
        <w:t>)</w:t>
      </w:r>
      <w:r>
        <w:t>. The i</w:t>
      </w:r>
      <w:r w:rsidR="0002573B">
        <w:t xml:space="preserve">nvasion </w:t>
      </w:r>
      <w:r w:rsidR="0002573B" w:rsidRPr="00A2505F">
        <w:t xml:space="preserve">theory </w:t>
      </w:r>
      <w:r w:rsidR="00CE7EC4" w:rsidRPr="00A2505F">
        <w:fldChar w:fldCharType="begin"/>
      </w:r>
      <w:r w:rsidR="00104C6A">
        <w:instrText xml:space="preserve"> ADDIN ZOTERO_ITEM CSL_CITATION {"citationID":"td6hWNpq","properties":{"formattedCitation":"(Elton, 1958)","plainCitation":"(Elton, 1958)","noteIndex":0},"citationItems":[{"id":6,"uris":["http://zotero.org/users/4941387/items/2QKJY52Z"],"uri":["http://zotero.org/users/4941387/items/2QKJY52Z"],"itemData":{"id":6,"type":"book","edition":"University of Chicago Press","event-place":"Chicago, IL, USA","publisher-place":"Chicago, IL, USA","title":"The ecology of invasions by animals and plants","author":[{"family":"Elton","given":"Charles S."}],"issued":{"date-parts":[["1958"]]}}}],"schema":"https://github.com/citation-style-language/schema/raw/master/csl-citation.json"} </w:instrText>
      </w:r>
      <w:r w:rsidR="00CE7EC4" w:rsidRPr="00A2505F">
        <w:fldChar w:fldCharType="separate"/>
      </w:r>
      <w:r w:rsidR="00CE7EC4" w:rsidRPr="00A2505F">
        <w:rPr>
          <w:rFonts w:cs="Times New Roman"/>
        </w:rPr>
        <w:t>(Elton, 1958)</w:t>
      </w:r>
      <w:r w:rsidR="00CE7EC4" w:rsidRPr="00A2505F">
        <w:fldChar w:fldCharType="end"/>
      </w:r>
      <w:r w:rsidR="0002573B" w:rsidRPr="00A2505F">
        <w:t xml:space="preserve"> builds upon </w:t>
      </w:r>
      <w:r>
        <w:t xml:space="preserve">the </w:t>
      </w:r>
      <w:r w:rsidR="0002573B" w:rsidRPr="00A2505F">
        <w:t>classical niche theory</w:t>
      </w:r>
      <w:r w:rsidR="00CE7EC4" w:rsidRPr="00A2505F">
        <w:t xml:space="preserve"> </w:t>
      </w:r>
      <w:r w:rsidR="00CE7EC4" w:rsidRPr="00A2505F">
        <w:fldChar w:fldCharType="begin"/>
      </w:r>
      <w:r w:rsidR="00104C6A">
        <w:instrText xml:space="preserve"> ADDIN ZOTERO_ITEM CSL_CITATION {"citationID":"Z2JxzQYe","properties":{"formattedCitation":"(Hutchinson, 1957; Chesson, 2000)","plainCitation":"(Hutchinson, 1957; Chesson, 2000)","noteIndex":0},"citationItems":[{"id":7,"uris":["http://zotero.org/users/4941387/items/F32YCIBQ"],"uri":["http://zotero.org/users/4941387/items/F32YCIBQ"],"itemData":{"id":7,"type":"book","number-of-pages":"405-412","publisher":"Cold Spring Harbor symposia on quantitative biology","title":"The multivariate niche","volume":"22","author":[{"family":"Hutchinson","given":"George E."}],"issued":{"date-parts":[["1957"]]}}},{"id":364,"uris":["http://zotero.org/users/4941387/items/8QNXHM9B"],"uri":["http://zotero.org/users/4941387/items/8QNXHM9B"],"itemData":{"id":364,"type":"article-journal","container-title":"Annual review of Ecology and Systematics","issue":"1","page":"343–366","source":"Google Scholar","title":"Mechanisms of maintenance of species diversity","volume":"31","author":[{"family":"Chesson","given":"Peter"}],"issued":{"date-parts":[["2000"]]}}}],"schema":"https://github.com/citation-style-language/schema/raw/master/csl-citation.json"} </w:instrText>
      </w:r>
      <w:r w:rsidR="00CE7EC4" w:rsidRPr="00A2505F">
        <w:fldChar w:fldCharType="separate"/>
      </w:r>
      <w:r w:rsidR="00FF1B9E" w:rsidRPr="00FF1B9E">
        <w:rPr>
          <w:rFonts w:cs="Times New Roman"/>
        </w:rPr>
        <w:t>(Hutchinson, 1957; Chesson, 2000)</w:t>
      </w:r>
      <w:r w:rsidR="00CE7EC4" w:rsidRPr="00A2505F">
        <w:fldChar w:fldCharType="end"/>
      </w:r>
      <w:r w:rsidR="0002573B" w:rsidRPr="00A2505F">
        <w:t xml:space="preserve"> in predicti</w:t>
      </w:r>
      <w:r w:rsidR="00B878AF" w:rsidRPr="00A2505F">
        <w:t xml:space="preserve">ng that an </w:t>
      </w:r>
      <w:r w:rsidR="00E204EF">
        <w:t>invasive species</w:t>
      </w:r>
      <w:r w:rsidR="00B878AF" w:rsidRPr="00A2505F">
        <w:t xml:space="preserve"> </w:t>
      </w:r>
      <w:r w:rsidR="00E204EF">
        <w:t>can</w:t>
      </w:r>
      <w:r w:rsidR="00B878AF" w:rsidRPr="00A2505F">
        <w:t xml:space="preserve"> lead </w:t>
      </w:r>
      <w:r w:rsidR="0002573B" w:rsidRPr="00A2505F">
        <w:t xml:space="preserve">a native </w:t>
      </w:r>
      <w:r w:rsidR="00E204EF">
        <w:t>population</w:t>
      </w:r>
      <w:r w:rsidR="0002573B" w:rsidRPr="00A2505F">
        <w:t xml:space="preserve"> </w:t>
      </w:r>
      <w:r w:rsidR="00B878AF" w:rsidRPr="00A2505F">
        <w:t>down to extinction</w:t>
      </w:r>
      <w:r w:rsidR="00E204EF">
        <w:t xml:space="preserve"> as the outcome of their local relationships </w:t>
      </w:r>
      <w:r w:rsidR="00EB2FDE" w:rsidRPr="00A2505F">
        <w:fldChar w:fldCharType="begin"/>
      </w:r>
      <w:r w:rsidR="00104C6A">
        <w:instrText xml:space="preserve"> ADDIN ZOTERO_ITEM CSL_CITATION {"citationID":"G4m7yHa6","properties":{"formattedCitation":"(Shea and Chesson, 2002; B\\uc0\\u248{}hn {\\i{}et al.}, 2008; Ricciardi {\\i{}et al.}, 2013; Tran {\\i{}et al.}, 2015)","plainCitation":"(Shea and Chesson, 2002; Bøhn et al., 2008; Ricciardi et al., 2013; Tran et al., 2015)","noteIndex":0},"citationItems":[{"id":719,"uris":["http://zotero.org/users/4941387/items/9LVAT5UT"],"uri":["http://zotero.org/users/4941387/items/9LVAT5UT"],"itemData":{"id":719,"type":"article-journal","container-title":"Trends in Ecology &amp; Evolution","issue":"4","page":"170–176","source":"Google Scholar","title":"Community ecology theory as a framework for biological invasions","volume":"17","author":[{"family":"Shea","given":"Katriona"},{"family":"Chesson","given":"Peter"}],"issued":{"date-parts":[["2002"]]}}},{"id":4,"uris":["http://zotero.org/users/4941387/items/EQNCEWDZ"],"uri":["http://zotero.org/users/4941387/items/EQNCEWDZ"],"itemData":{"id":4,"type":"article-journal","container-title":"Biological Invasions","DOI":"10.1007/s10530-007-9135-8","ISSN":"1387-3547, 1573-1464","issue":"3","journalAbbreviation":"Biol Invasions","language":"en","page":"359-368","source":"DOI.org (Crossref)","title":"Competitive exclusion after invasion?","volume":"10","author":[{"family":"Bøhn","given":"Thomas"},{"family":"Amundsen","given":"Per-Arne"},{"family":"Sparrow","given":"Ashley"}],"issued":{"date-parts":[["2008",3]]}}},{"id":1256,"uris":["http://zotero.org/users/4941387/items/XARNDZF9"],"uri":["http://zotero.org/users/4941387/items/XARNDZF9"],"itemData":{"id":1256,"type":"article-journal","abstract":"A predictive understanding of the ecological impacts of nonnative species has been slow to develop, owing largely to an apparent dearth of clearly deﬁned hypotheses and the lack of a broad theoretical framework. The context dependency of impact has fueled the perception that meaningful generalizations are nonexistent. Here, we identiﬁed and reviewed 19 testable hypotheses that explain temporal and spatial variation in impact. Despite poor validation of most hypotheses to date, evidence suggests that each can explain at least some impacts in some situations. Several hypotheses are broad in scope (applying to plants and animals in virtually all contexts) and some of them, intriguingly, link processes of colonization and impact. Collectively, these hypotheses highlight the importance of the functional ecology of the nonnative species and the structure, diversity, and evolutionary experience of the recipient community as general determinants of impact; thus, they could provide the foundation for a theoretical framework for understanding and predicting impact. Further substantive progress toward this goal requires explicit consideration of within-taxon and across-taxa variation in the per</w:instrText>
      </w:r>
      <w:r w:rsidR="00104C6A" w:rsidRPr="00E204EF">
        <w:rPr>
          <w:lang w:val="fr-FR"/>
        </w:rPr>
        <w:instrText xml:space="preserve"> capita effect of invaders, and analyses of complex interactions between invaders and their biotic </w:instrText>
      </w:r>
      <w:r w:rsidR="00104C6A" w:rsidRPr="00104C6A">
        <w:rPr>
          <w:lang w:val="fr-FR"/>
        </w:rPr>
        <w:instrText xml:space="preserve">and abiotic environments.","container-title":"Ecological Monographs","DOI":"10.1890/13-0183.1","ISSN":"0012-9615","issue":"3","language":"en","page":"263-282","source":"Crossref","title":"Progress toward understanding the ecological impacts of nonnative species","volume":"83","author":[{"family":"Ricciardi","given":"Anthony"},{"family":"Hoopes","given":"Martha F."},{"family":"Marchetti","given":"Michael P."},{"family":"Lockwood","given":"Julie L."}],"issued":{"date-parts":[["2013",8]]}}},{"id":776,"uris":["http://zotero.org/users/4941387/items/53BTFVNJ"],"uri":["http://zotero.org/users/4941387/items/53BTFVNJ"],"itemData":{"id":776,"type":"article-journal","container-title":"Journal of Animal Ecology","DOI":"10.1111/1365-2656.12360","ISSN":"00218790","issue":"4","language":"en","page":"1071-1080","source":"Crossref","title":"Patterns of trophic niche divergence between invasive and native fishes in wild communities are predictable from mesocosm studies","volume":"84","author":[{"family":"Tran","given":"Thi Nhat Quyen"},{"family":"Jackson","given":"Michelle C."},{"family":"Sheath","given":"Danny"},{"family":"Verreycken","given":"Hugo"},{"family":"Britton","given":"J. Robert"}],"editor":[{"family":"Veen","given":"Frank","non-dropping-particle":"van"}],"issued":{"date-parts":[["2015",7]]}}}],"schema":"https://github.com/citation-style-language/schema/raw/master/csl-citation.json"} </w:instrText>
      </w:r>
      <w:r w:rsidR="00EB2FDE" w:rsidRPr="00A2505F">
        <w:fldChar w:fldCharType="separate"/>
      </w:r>
      <w:r w:rsidR="00FF1B9E" w:rsidRPr="00FF1B9E">
        <w:rPr>
          <w:rFonts w:cs="Times New Roman"/>
          <w:szCs w:val="24"/>
          <w:lang w:val="fr-FR"/>
        </w:rPr>
        <w:t xml:space="preserve">(Shea and Chesson, 2002; Bøhn </w:t>
      </w:r>
      <w:r w:rsidR="00FF1B9E" w:rsidRPr="00FF1B9E">
        <w:rPr>
          <w:rFonts w:cs="Times New Roman"/>
          <w:i/>
          <w:iCs/>
          <w:szCs w:val="24"/>
          <w:lang w:val="fr-FR"/>
        </w:rPr>
        <w:t>et al.</w:t>
      </w:r>
      <w:r w:rsidR="00FF1B9E" w:rsidRPr="00FF1B9E">
        <w:rPr>
          <w:rFonts w:cs="Times New Roman"/>
          <w:szCs w:val="24"/>
          <w:lang w:val="fr-FR"/>
        </w:rPr>
        <w:t xml:space="preserve">, 2008; Ricciardi </w:t>
      </w:r>
      <w:r w:rsidR="00FF1B9E" w:rsidRPr="00FF1B9E">
        <w:rPr>
          <w:rFonts w:cs="Times New Roman"/>
          <w:i/>
          <w:iCs/>
          <w:szCs w:val="24"/>
          <w:lang w:val="fr-FR"/>
        </w:rPr>
        <w:t>et al.</w:t>
      </w:r>
      <w:r w:rsidR="00FF1B9E" w:rsidRPr="00FF1B9E">
        <w:rPr>
          <w:rFonts w:cs="Times New Roman"/>
          <w:szCs w:val="24"/>
          <w:lang w:val="fr-FR"/>
        </w:rPr>
        <w:t xml:space="preserve">, 2013; Tran </w:t>
      </w:r>
      <w:r w:rsidR="00FF1B9E" w:rsidRPr="00FF1B9E">
        <w:rPr>
          <w:rFonts w:cs="Times New Roman"/>
          <w:i/>
          <w:iCs/>
          <w:szCs w:val="24"/>
          <w:lang w:val="fr-FR"/>
        </w:rPr>
        <w:t>et al.</w:t>
      </w:r>
      <w:r w:rsidR="00FF1B9E" w:rsidRPr="00FF1B9E">
        <w:rPr>
          <w:rFonts w:cs="Times New Roman"/>
          <w:szCs w:val="24"/>
          <w:lang w:val="fr-FR"/>
        </w:rPr>
        <w:t>, 2015)</w:t>
      </w:r>
      <w:r w:rsidR="00EB2FDE" w:rsidRPr="00A2505F">
        <w:fldChar w:fldCharType="end"/>
      </w:r>
      <w:r w:rsidR="0002573B" w:rsidRPr="00FF1B9E">
        <w:rPr>
          <w:lang w:val="fr-FR"/>
        </w:rPr>
        <w:t xml:space="preserve">. </w:t>
      </w:r>
      <w:r w:rsidR="00E34ED3" w:rsidRPr="00A2505F">
        <w:t>Beyond direct competition</w:t>
      </w:r>
      <w:r w:rsidR="00E34ED3">
        <w:t xml:space="preserve"> for resource, invasive species impact native species through a</w:t>
      </w:r>
      <w:r w:rsidR="00E34ED3" w:rsidRPr="00E34ED3">
        <w:rPr>
          <w:lang w:val="en-US"/>
        </w:rPr>
        <w:t xml:space="preserve"> </w:t>
      </w:r>
      <w:r w:rsidR="00E34ED3">
        <w:rPr>
          <w:lang w:val="en-US"/>
        </w:rPr>
        <w:t xml:space="preserve">wide range of direct or indirect relationships, </w:t>
      </w:r>
      <w:r w:rsidR="000F3AB4">
        <w:t>going from predation to the modification of ecosystem conditions</w:t>
      </w:r>
      <w:r w:rsidR="00E34ED3">
        <w:t xml:space="preserve"> (</w:t>
      </w:r>
      <w:r w:rsidR="00E34ED3" w:rsidRPr="00E34ED3">
        <w:rPr>
          <w:highlight w:val="yellow"/>
        </w:rPr>
        <w:t>ref</w:t>
      </w:r>
      <w:r w:rsidR="00E34ED3">
        <w:t>). I</w:t>
      </w:r>
      <w:r w:rsidR="00E34ED3" w:rsidRPr="00A2505F">
        <w:t xml:space="preserve">nvaders can lead to a more global reorganization of </w:t>
      </w:r>
      <w:r w:rsidR="00EC38F7">
        <w:t>the trophic networks</w:t>
      </w:r>
      <w:r w:rsidR="00E34ED3" w:rsidRPr="00A2505F">
        <w:t xml:space="preserve"> in which they become integrated, with effects propagating throughout trophic levels </w:t>
      </w:r>
      <w:r w:rsidR="00E34ED3" w:rsidRPr="00A2505F">
        <w:fldChar w:fldCharType="begin"/>
      </w:r>
      <w:r w:rsidR="00E34ED3">
        <w:instrText xml:space="preserve"> ADDIN ZOTERO_ITEM CSL_CITATION {"citationID":"BDPJ1UjU","properties":{"formattedCitation":"(David {\\i{}et al.}, 2017)","plainCitation":"(David et al., 2017)","noteIndex":0},"citationItems":[{"id":941,"uris":["http://zotero.org/users/4941387/items/U9RTP459"],"uri":["http://zotero.org/users/4941387/items/U9RTP459"],"itemData":{"id":941,"type":"chapter","container-title":"Network of invasion: A synthesis of concepts","edition":"1st edition","event-place":"Oxford","page":"1-60","publisher":"Academic Press","publisher-place":"Oxford","title":"Impacts of invasive species on food webs: A review of empirical data","volume":"56","author":[{"family":"David","given":"E."},{"family":"Thébault","given":"E."},{"family":"Anneville","given":"O."},{"family":"Duyck","given":"P.F."},{"family":"Chapuis","given":"E."},{"family":"Loeuille","given":"N."}],"editor":[{"family":"Bohan","given":"D."},{"family":"Dumbrell","given":"A.J."},{"family":"Massol","given":"F."}],"issued":{"date-parts":[["2017"]]}}}],"schema":"https://github.com/citation-style-language/schema/raw/master/csl-citation.json"} </w:instrText>
      </w:r>
      <w:r w:rsidR="00E34ED3" w:rsidRPr="00A2505F">
        <w:fldChar w:fldCharType="separate"/>
      </w:r>
      <w:r w:rsidR="00E34ED3" w:rsidRPr="00A2505F">
        <w:rPr>
          <w:rFonts w:cs="Times New Roman"/>
          <w:szCs w:val="24"/>
        </w:rPr>
        <w:t xml:space="preserve">(David </w:t>
      </w:r>
      <w:r w:rsidR="00E34ED3" w:rsidRPr="00A2505F">
        <w:rPr>
          <w:rFonts w:cs="Times New Roman"/>
          <w:i/>
          <w:iCs/>
          <w:szCs w:val="24"/>
        </w:rPr>
        <w:t>et al.</w:t>
      </w:r>
      <w:r w:rsidR="00E34ED3" w:rsidRPr="00A2505F">
        <w:rPr>
          <w:rFonts w:cs="Times New Roman"/>
          <w:szCs w:val="24"/>
        </w:rPr>
        <w:t>, 2017)</w:t>
      </w:r>
      <w:r w:rsidR="00E34ED3" w:rsidRPr="00A2505F">
        <w:fldChar w:fldCharType="end"/>
      </w:r>
      <w:r w:rsidR="00E34ED3" w:rsidRPr="00A2505F">
        <w:t>.</w:t>
      </w:r>
      <w:r w:rsidR="00E34ED3">
        <w:t xml:space="preserve"> </w:t>
      </w:r>
      <w:r w:rsidR="00620412">
        <w:t>In that sense, o</w:t>
      </w:r>
      <w:r w:rsidR="00E34ED3" w:rsidRPr="00A2505F">
        <w:t xml:space="preserve">mnivorous invasive species are those that have the widest range of effects because they cumulate direct links with multiple levels of the recipient communities, including competition with species of a similar trophic level, and predation with those of upper and lower trophic levels </w:t>
      </w:r>
      <w:r w:rsidR="00E34ED3" w:rsidRPr="00A2505F">
        <w:fldChar w:fldCharType="begin"/>
      </w:r>
      <w:r w:rsidR="00E34ED3">
        <w:instrText xml:space="preserve"> ADDIN ZOTERO_ITEM CSL_CITATION {"citationID":"cy8zUWWt","properties":{"formattedCitation":"(Snyder and Evans, 2006; Cucherousset and Olden, 2011; Jackson {\\i{}et al.}, 2017)","plainCitation":"(Snyder and Evans, 2006; Cucherousset and Olden, 2011; Jackson et al., 2017)","noteIndex":0},"citationItems":[{"id":9,"uris":["http://zotero.org/users/4941387/items/9JYLDL2T"],"uri":["http://zotero.org/users/4941387/items/9JYLDL2T"],"itemData":{"id":9,"type":"article-journal","abstract":"Arthropod generalist predators (AGP) are widespread and abundant in both aquatic and terrestrial ecosystems. They feed upon herbivores, detritivores, and predators, and also on plant material and detritus. In turn, AGP serve as prey for larger predators. Several prominent AGP have become invasive when moved by humans beyond their native range. With complex trophic roles, AGP have diverse effects on other species in their introduced ranges. The invaders displace similar native species, primarily through competition, intraguild predation, transmission of disease, and escape from predation and/or parasites. Invasive AGP often reach higher densities and/or biomass than the native predators they replace, sometimes strengthening herbivore regulation when invasive AGP feed on key herbivores, but sometimes weakening herbivore suppression when they eat key predators. The complexity and unpredictability of ecological effects of invasive AGP underscores the high risk of adverse consequences of intentional introductions of these species (e.g., for biological control or aquaculture).","container-title":"Annual Review of Ecology, Evolution, and Systematics","ISSN":"1543-592X","page":"95-122","source":"JSTOR","title":"Ecological effects of invasive arthropod generalist predators","volume":"37","author":[{"family":"Snyder","given":"William E."},{"family":"Evans","given":"Edward W."}],"issued":{"date-parts":[["2006"]]}}},{"id":65,"uris":["http://zotero.org/users/4941387/items/P5KDKM4K"],"uri":["http://zotero.org/users/4941387/items/P5KDKM4K"],"itemData":{"id":65,"type":"article-journal","abstract":"There is a long history of introduction of non-native fishes in fresh waters and the introduction rate has accelerated greatly over time. Although not all introduced fishes have appreciable effects on their new ecosystems, many exert significant ecological, evolutionary, and economic impacts. For researchers, managers, and policy makers interested in conserving freshwater diversity, understanding the magnitude and array of potential impacts of non-native fish species is of utmost importance. The present study provides an illustrative conspectus of the most recent literature reporting ecological impacts of non-native freshwater fishes from a wide range of species and geographic locations and concludes with a prospectus of needed areas of scientific inquiry. Both directly and indirectly, invasive fishes affect a wide range of native organisms from zooplankton to mammals across multiple levels of biological organizations ranging from the genome to the ecosystem. Although a great deal of knowledge has been recently accumulated, this body of knowledge dwarfs in comparison to what we still need to learn. Specifically, we cite the need for additional scientific inquiry to fill knowledge gaps that are principally caused by taxonomically, geographically, disciplinarily, and methodologically unbalanced approaches.","container-title":"Fisheries","DOI":"10.1080/03632415.2011.574578","ISSN":"0363-2415, 1548-8446","issue":"5","language":"en","page":"215-230","source":"Crossref","title":"Ecological impacts of nonnative freshwater fishes","volume":"36","author":[{"family":"Cucherousset","given":"Julien"},{"family":"Olden","given":"Julian D."}],"issued":{"date-parts":[["2011",5,19]]}}},{"id":1204,"uris":["http://zotero.org/users/4941387/items/K7H2DPJQ"],"uri":["http://zotero.org/users/4941387/items/K7H2DPJQ"],"itemData":{"id":1204,"type":"chapter","collection-number":"volume 57","collection-title":"Advances in ecological research","container-title":"Networks of invasion. 2. Band: Empirical evidence and case studies","edition":"First edition","event-place":"Oxford London Cambridge San Diego","ISBN":"978-0-12-813328-6","language":"en","page":"55-97","publisher":"Elsevier ; Academic Press, an imprint of Elsevier","publisher-place":"Oxford London Cambridge San Diego","source":"Gemeinsamer Bibliotheksverbund ISBN","title":"Novel and disrupted trophic links following invasion in freshwater ecosystems","editor":[{"family":"Bohan","given":"David A."},{"family":"Dumbrell","given":"Alex J."},{"family":"Massol","given":"François"}],"author":[{"family":"Jackson","given":"Michelle C."},{"family":"Wasserman","given":"R.J."},{"family":"Grey","given":"J."},{"family":"Ricciardi","given":"A."},{"family":"Dick","given":"J.T.A."},{"family":"Alexander","given":"M.E."}],"issued":{"date-parts":[["2017"]]}}}],"schema":"https://github.com/citation-style-language/schema/raw/master/csl-citation.json"} </w:instrText>
      </w:r>
      <w:r w:rsidR="00E34ED3" w:rsidRPr="00A2505F">
        <w:fldChar w:fldCharType="separate"/>
      </w:r>
      <w:r w:rsidR="00E34ED3" w:rsidRPr="006133ED">
        <w:rPr>
          <w:rFonts w:cs="Times New Roman"/>
          <w:szCs w:val="24"/>
        </w:rPr>
        <w:t xml:space="preserve">(Snyder and Evans, 2006; Cucherousset and Olden, 2011; Jackson </w:t>
      </w:r>
      <w:r w:rsidR="00E34ED3" w:rsidRPr="006133ED">
        <w:rPr>
          <w:rFonts w:cs="Times New Roman"/>
          <w:i/>
          <w:iCs/>
          <w:szCs w:val="24"/>
        </w:rPr>
        <w:t>et al.</w:t>
      </w:r>
      <w:r w:rsidR="00E34ED3" w:rsidRPr="006133ED">
        <w:rPr>
          <w:rFonts w:cs="Times New Roman"/>
          <w:szCs w:val="24"/>
        </w:rPr>
        <w:t>, 2017)</w:t>
      </w:r>
      <w:r w:rsidR="00E34ED3" w:rsidRPr="00A2505F">
        <w:fldChar w:fldCharType="end"/>
      </w:r>
      <w:r w:rsidR="00E34ED3" w:rsidRPr="00A2505F">
        <w:t>.</w:t>
      </w:r>
    </w:p>
    <w:p w14:paraId="49539345" w14:textId="655BA470" w:rsidR="00075183" w:rsidRDefault="000A4D76" w:rsidP="00AF0D33">
      <w:pPr>
        <w:rPr>
          <w:lang w:val="en-US"/>
        </w:rPr>
      </w:pPr>
      <w:r>
        <w:rPr>
          <w:lang w:val="en-US"/>
        </w:rPr>
        <w:lastRenderedPageBreak/>
        <w:t>T</w:t>
      </w:r>
      <w:r w:rsidR="00E204EF">
        <w:rPr>
          <w:lang w:val="en-US"/>
        </w:rPr>
        <w:t xml:space="preserve">heory also predicts that </w:t>
      </w:r>
      <w:r w:rsidR="0002573B" w:rsidRPr="00A2505F">
        <w:t>species coexistence is made possible if at least one species of the pair adjust</w:t>
      </w:r>
      <w:r w:rsidR="00E204EF">
        <w:t>s</w:t>
      </w:r>
      <w:r w:rsidR="0002573B" w:rsidRPr="00A2505F">
        <w:t xml:space="preserve"> its </w:t>
      </w:r>
      <w:r w:rsidR="006D6086" w:rsidRPr="00A2505F">
        <w:t>resource us</w:t>
      </w:r>
      <w:r w:rsidR="00E204EF">
        <w:t>e</w:t>
      </w:r>
      <w:r w:rsidR="005E486F" w:rsidRPr="00A2505F">
        <w:t>.</w:t>
      </w:r>
      <w:r w:rsidR="00620412">
        <w:t xml:space="preserve"> Likewise, </w:t>
      </w:r>
      <w:r w:rsidR="003E4995">
        <w:rPr>
          <w:rFonts w:cstheme="minorHAnsi"/>
          <w:lang w:val="en-US"/>
        </w:rPr>
        <w:t>native</w:t>
      </w:r>
      <w:r w:rsidR="00620412">
        <w:rPr>
          <w:rFonts w:cstheme="minorHAnsi"/>
          <w:lang w:val="en-US"/>
        </w:rPr>
        <w:t xml:space="preserve"> species can cope with the arrival of an invasive species by changing their use of trophic resources</w:t>
      </w:r>
      <w:r w:rsidR="001F0D73">
        <w:rPr>
          <w:rFonts w:cstheme="minorHAnsi"/>
          <w:lang w:val="en-US"/>
        </w:rPr>
        <w:t xml:space="preserve"> </w:t>
      </w:r>
      <w:r w:rsidR="001F0D73" w:rsidRPr="00A2505F">
        <w:fldChar w:fldCharType="begin"/>
      </w:r>
      <w:r w:rsidR="001F0D73">
        <w:instrText xml:space="preserve"> ADDIN ZOTERO_ITEM CSL_CITATION {"citationID":"jDVcj5Cj","properties":{"formattedCitation":"(Olsson {\\i{}et al.}, 2009; Jackson {\\i{}et al.}, 2012; Juncos {\\i{}et al.}, 2015; Tran {\\i{}et al.}, 2015)","plainCitation":"(Olsson et al., 2009; Jackson et al., 2012; Juncos et al., 2015; Tran et al., 2015)","noteIndex":0},"citationItems":[{"id":750,"uris":["http://zotero.org/users/4941387/items/M8MXRSI6"],"uri":["http://zotero.org/users/4941387/items/M8MXRSI6"],"itemData":{"id":750,"type":"article-journal","container-title":"Freshwater Biology","DOI":"10.1111/j.1365-2427.2009.02221.x","ISSN":"00465070, 13652427","issue":"8","language":"en","page":"1731-1740","source":"Crossref","title":"Invasions and niche width: does niche width of an introduced crayfish differ from a native crayfish?","title-short":"Invasions and niche width","volume":"54","author":[{"family":"Olsson","given":"Karin"},{"family":"Stenroth","given":"Patrik"},{"family":"NyströM","given":"Per"},{"family":"GranéLi","given":"Wilhelm"}],"issued":{"date-parts":[["2009",8]]}}},{"id":734,"uris":["http://zotero.org/users/4941387/items/9P95HTRK"],"uri":["http://zotero.org/users/4941387/items/9P95HTRK"],"itemData":{"id":734,"type":"article-journal","container-title":"PLoS ONE","DOI":"10.1371/journal.pone.0031757","ISSN":"1932-6203","issue":"2","language":"en","page":"e31757","source":"Crossref","title":"Population-level metrics of trophic structure based on stable isotopes and their application to invasion ecology","volume":"7","author":[{"family":"Jackson","given":"Michelle C."},{"family":"Donohue","given":"Ian"},{"family":"Jackson","given":"Andrew L."},{"family":"Britton","given":"J. Robert"},{"family":"Harper","given":"David M."},{"family":"Grey","given":"Jonathan"}],"editor":[{"family":"Thrush","given":"Simon"}],"issued":{"date-parts":[["2012",2,21]]}}},{"id":5,"uris":["http://zotero.org/users/4941387/items/CHKJGKC6"],"uri":["http://zotero.org/users/4941387/items/CHKJGKC6"],"itemDa</w:instrText>
      </w:r>
      <w:r w:rsidR="001F0D73" w:rsidRPr="003E4995">
        <w:rPr>
          <w:lang w:val="fr-FR"/>
        </w:rPr>
        <w:instrText>ta":{"id":5,"type":"article-journal","container-title":"Hydrobiologia","DOI":"10.1007/s10750-014-2122-z","ISSN":"0018-8158, 1573-5117","issue":"1","journalAbbreviation":"Hydrobiologia","language":"en","page":"53-67","source":"DOI.org (Crossref)","title":"Niche segregation facilitates coexistence between native and introduced fishes in a deep Patagonian lake","volume":"747","author":[{"family":"Juncos","given":"Romina"},{"family":"Milano","given":"Daniela"},{"family":"Macchi","given":"Patricio Jorge"},{"family":"Vigliano","given":"Pablo Horacio"}],"issued":{"date-parts":[["2015",3]]}}},{"id":776,"uris":["http://zotero.org/users/4941387/items/53BTFVNJ"],"uri":["http://zotero.org/users/4941387/items/53BTFVNJ"],"itemData":{"id":776,"type":"article-journal","container-title":"Jo</w:instrText>
      </w:r>
      <w:r w:rsidR="001F0D73" w:rsidRPr="00104C6A">
        <w:rPr>
          <w:lang w:val="fr-FR"/>
        </w:rPr>
        <w:instrText xml:space="preserve">urnal of Animal Ecology","DOI":"10.1111/1365-2656.12360","ISSN":"00218790","issue":"4","language":"en","page":"1071-1080","source":"Crossref","title":"Patterns of trophic niche divergence between invasive and native fishes in wild communities are predictable from mesocosm studies","volume":"84","author":[{"family":"Tran","given":"Thi Nhat Quyen"},{"family":"Jackson","given":"Michelle C."},{"family":"Sheath","given":"Danny"},{"family":"Verreycken","given":"Hugo"},{"family":"Britton","given":"J. Robert"}],"editor":[{"family":"Veen","given":"Frank","non-dropping-particle":"van"}],"issued":{"date-parts":[["2015",7]]}}}],"schema":"https://github.com/citation-style-language/schema/raw/master/csl-citation.json"} </w:instrText>
      </w:r>
      <w:r w:rsidR="001F0D73" w:rsidRPr="00A2505F">
        <w:fldChar w:fldCharType="separate"/>
      </w:r>
      <w:r w:rsidR="001F0D73" w:rsidRPr="00CD2EB3">
        <w:rPr>
          <w:rFonts w:cs="Times New Roman"/>
          <w:szCs w:val="24"/>
          <w:lang w:val="fr-FR"/>
        </w:rPr>
        <w:t xml:space="preserve">(Olsson </w:t>
      </w:r>
      <w:r w:rsidR="001F0D73" w:rsidRPr="00CD2EB3">
        <w:rPr>
          <w:rFonts w:cs="Times New Roman"/>
          <w:i/>
          <w:iCs/>
          <w:szCs w:val="24"/>
          <w:lang w:val="fr-FR"/>
        </w:rPr>
        <w:t>et al.</w:t>
      </w:r>
      <w:r w:rsidR="001F0D73" w:rsidRPr="00CD2EB3">
        <w:rPr>
          <w:rFonts w:cs="Times New Roman"/>
          <w:szCs w:val="24"/>
          <w:lang w:val="fr-FR"/>
        </w:rPr>
        <w:t xml:space="preserve">, 2009; Jackson </w:t>
      </w:r>
      <w:r w:rsidR="001F0D73" w:rsidRPr="00CD2EB3">
        <w:rPr>
          <w:rFonts w:cs="Times New Roman"/>
          <w:i/>
          <w:iCs/>
          <w:szCs w:val="24"/>
          <w:lang w:val="fr-FR"/>
        </w:rPr>
        <w:t>et al.</w:t>
      </w:r>
      <w:r w:rsidR="001F0D73" w:rsidRPr="00CD2EB3">
        <w:rPr>
          <w:rFonts w:cs="Times New Roman"/>
          <w:szCs w:val="24"/>
          <w:lang w:val="fr-FR"/>
        </w:rPr>
        <w:t xml:space="preserve">, 2012; Juncos </w:t>
      </w:r>
      <w:r w:rsidR="001F0D73" w:rsidRPr="00CD2EB3">
        <w:rPr>
          <w:rFonts w:cs="Times New Roman"/>
          <w:i/>
          <w:iCs/>
          <w:szCs w:val="24"/>
          <w:lang w:val="fr-FR"/>
        </w:rPr>
        <w:t>et al.</w:t>
      </w:r>
      <w:r w:rsidR="001F0D73" w:rsidRPr="00CD2EB3">
        <w:rPr>
          <w:rFonts w:cs="Times New Roman"/>
          <w:szCs w:val="24"/>
          <w:lang w:val="fr-FR"/>
        </w:rPr>
        <w:t xml:space="preserve">, 2015; Tran </w:t>
      </w:r>
      <w:r w:rsidR="001F0D73" w:rsidRPr="00CD2EB3">
        <w:rPr>
          <w:rFonts w:cs="Times New Roman"/>
          <w:i/>
          <w:iCs/>
          <w:szCs w:val="24"/>
          <w:lang w:val="fr-FR"/>
        </w:rPr>
        <w:t>et al.</w:t>
      </w:r>
      <w:r w:rsidR="001F0D73" w:rsidRPr="00CD2EB3">
        <w:rPr>
          <w:rFonts w:cs="Times New Roman"/>
          <w:szCs w:val="24"/>
          <w:lang w:val="fr-FR"/>
        </w:rPr>
        <w:t>, 2015)</w:t>
      </w:r>
      <w:r w:rsidR="001F0D73" w:rsidRPr="00A2505F">
        <w:fldChar w:fldCharType="end"/>
      </w:r>
      <w:r w:rsidR="00620412" w:rsidRPr="001F0D73">
        <w:rPr>
          <w:rFonts w:cstheme="minorHAnsi"/>
          <w:lang w:val="fr-FR"/>
        </w:rPr>
        <w:t>.</w:t>
      </w:r>
      <w:r w:rsidR="00620412" w:rsidRPr="001F0D73">
        <w:rPr>
          <w:lang w:val="fr-FR"/>
        </w:rPr>
        <w:t xml:space="preserve"> </w:t>
      </w:r>
      <w:r w:rsidR="005E486F" w:rsidRPr="00A2505F">
        <w:t>T</w:t>
      </w:r>
      <w:r w:rsidR="006D6086" w:rsidRPr="00A2505F">
        <w:t>wo</w:t>
      </w:r>
      <w:r w:rsidR="007F4335" w:rsidRPr="00A2505F">
        <w:t xml:space="preserve"> </w:t>
      </w:r>
      <w:r w:rsidR="00E204EF">
        <w:t xml:space="preserve">main </w:t>
      </w:r>
      <w:r w:rsidR="006D6086" w:rsidRPr="00A2505F">
        <w:t>strategies</w:t>
      </w:r>
      <w:r w:rsidR="005E486F" w:rsidRPr="00A2505F">
        <w:t xml:space="preserve"> have been</w:t>
      </w:r>
      <w:r w:rsidR="00170161" w:rsidRPr="00A2505F">
        <w:t xml:space="preserve"> </w:t>
      </w:r>
      <w:r w:rsidR="005E486F" w:rsidRPr="00A2505F">
        <w:t>evidenced:</w:t>
      </w:r>
      <w:r w:rsidR="006D6086" w:rsidRPr="00A2505F">
        <w:t xml:space="preserve"> the specialization on a few less demanding resources </w:t>
      </w:r>
      <w:r w:rsidR="00A16A90">
        <w:fldChar w:fldCharType="begin"/>
      </w:r>
      <w:r w:rsidR="00104C6A">
        <w:instrText xml:space="preserve"> ADDIN ZOTERO_ITEM CSL_CITATION {"citationID":"sEDyZJnY","properties":{"formattedCitation":"(niche constriction or niche shift, Vander Zanden {\\i{}et al.}, 1999)","plainCitation":"(niche constriction or niche shift, Vander Zanden et al., 1999)","noteIndex":0},"citationItems":[{"id":759,"uris":["http://zotero.org/users/4941387/items/U6PCXS8F"],"uri":["http://zotero.org/users/4941387/items/U6PCXS8F"],"itemData":{"id":759,"type":"article-journal","container-title":"Nature","page":"464-467","title":"Stable isotope evidence for the food web consequences of species invasions in lake","volume":"401","author":[{"family":"Vander Zanden","given":"M. Jake"},{"family":"Casselman","given":"John M."},{"family":"Rasmussen","given":"Joseph B."}],"issued":{"date-parts":[["1999"]]}},"prefix":"niche constriction or niche shift, "}],"schema":"https://github.com/citation-style-language/schema/raw/master/csl-citation.json"} </w:instrText>
      </w:r>
      <w:r w:rsidR="00A16A90">
        <w:fldChar w:fldCharType="separate"/>
      </w:r>
      <w:r w:rsidR="005859F1" w:rsidRPr="005859F1">
        <w:rPr>
          <w:rFonts w:cs="Times New Roman"/>
          <w:szCs w:val="24"/>
        </w:rPr>
        <w:t xml:space="preserve">(niche constriction or niche shift, Vander Zanden </w:t>
      </w:r>
      <w:r w:rsidR="005859F1" w:rsidRPr="005859F1">
        <w:rPr>
          <w:rFonts w:cs="Times New Roman"/>
          <w:i/>
          <w:iCs/>
          <w:szCs w:val="24"/>
        </w:rPr>
        <w:t>et al.</w:t>
      </w:r>
      <w:r w:rsidR="005859F1" w:rsidRPr="005859F1">
        <w:rPr>
          <w:rFonts w:cs="Times New Roman"/>
          <w:szCs w:val="24"/>
        </w:rPr>
        <w:t>, 1999)</w:t>
      </w:r>
      <w:r w:rsidR="00A16A90">
        <w:fldChar w:fldCharType="end"/>
      </w:r>
      <w:r w:rsidR="006D6086" w:rsidRPr="00A2505F">
        <w:t>, as opposed to the increase in the spectrum of resources used</w:t>
      </w:r>
      <w:r w:rsidR="00170161" w:rsidRPr="00A2505F">
        <w:t xml:space="preserve"> to maintain energy requirements</w:t>
      </w:r>
      <w:r w:rsidR="006133ED" w:rsidRPr="006133ED">
        <w:t xml:space="preserve"> </w:t>
      </w:r>
      <w:r w:rsidR="00FF1B9E">
        <w:t>(</w:t>
      </w:r>
      <w:proofErr w:type="spellStart"/>
      <w:r w:rsidR="00FF1B9E">
        <w:t>Svanbä</w:t>
      </w:r>
      <w:r w:rsidR="006133ED">
        <w:t>ck</w:t>
      </w:r>
      <w:proofErr w:type="spellEnd"/>
      <w:r w:rsidR="006133ED">
        <w:t xml:space="preserve"> &amp; </w:t>
      </w:r>
      <w:proofErr w:type="spellStart"/>
      <w:r w:rsidR="006133ED">
        <w:t>Bolnick</w:t>
      </w:r>
      <w:proofErr w:type="spellEnd"/>
      <w:r w:rsidR="006133ED">
        <w:t xml:space="preserve"> 2007)</w:t>
      </w:r>
      <w:r w:rsidR="006D6086" w:rsidRPr="00A2505F">
        <w:t>.</w:t>
      </w:r>
      <w:r w:rsidR="007122ED" w:rsidRPr="001F0D73">
        <w:rPr>
          <w:lang w:val="en-US"/>
        </w:rPr>
        <w:t xml:space="preserve"> </w:t>
      </w:r>
      <w:r w:rsidR="00620412" w:rsidRPr="00A2505F">
        <w:rPr>
          <w:lang w:val="en-US"/>
        </w:rPr>
        <w:t xml:space="preserve">Niche theory also predicts that the outcome of trophic relationships varies depending on environmental conditions </w:t>
      </w:r>
      <w:r w:rsidR="00620412" w:rsidRPr="00A2505F">
        <w:rPr>
          <w:lang w:val="en-US"/>
        </w:rPr>
        <w:fldChar w:fldCharType="begin"/>
      </w:r>
      <w:r w:rsidR="00620412">
        <w:rPr>
          <w:lang w:val="en-US"/>
        </w:rPr>
        <w:instrText xml:space="preserve"> ADDIN ZOTERO_ITEM CSL_CITATION {"citationID":"Wh7Q8Z5i","properties":{"formattedCitation":"(Chesson, 2000)","plainCitation":"(Chesson, 2000)","noteIndex":0},"citationItems":[{"id":364,"uris":["http://zotero.org/users/4941387/items/8QNXHM9B"],"uri":["http://zotero.org/users/4941387/items/8QNXHM9B"],"itemData":{"id":364,"type":"article-journal","container-title":"Annual review of Ecology and Systematics","issue":"1","page":"343–366","source":"Google Scholar","title":"Mechanisms of maintenance of species diversity","volume":"31","author":[{"family":"Chesson","given":"Peter"}],"issued":{"date-parts":[["2000"]]}}}],"schema":"https://github.com/citation-style-language/schema/raw/master/csl-citation.json"} </w:instrText>
      </w:r>
      <w:r w:rsidR="00620412" w:rsidRPr="00A2505F">
        <w:rPr>
          <w:lang w:val="en-US"/>
        </w:rPr>
        <w:fldChar w:fldCharType="separate"/>
      </w:r>
      <w:r w:rsidR="00620412" w:rsidRPr="00A2505F">
        <w:rPr>
          <w:rFonts w:cs="Times New Roman"/>
          <w:lang w:val="en-US"/>
        </w:rPr>
        <w:t>(Chesson, 2000)</w:t>
      </w:r>
      <w:r w:rsidR="00620412" w:rsidRPr="00A2505F">
        <w:rPr>
          <w:lang w:val="en-US"/>
        </w:rPr>
        <w:fldChar w:fldCharType="end"/>
      </w:r>
      <w:r w:rsidR="00620412" w:rsidRPr="00A2505F">
        <w:rPr>
          <w:lang w:val="en-US"/>
        </w:rPr>
        <w:t xml:space="preserve">. </w:t>
      </w:r>
      <w:r w:rsidR="00620412">
        <w:rPr>
          <w:lang w:val="en-US"/>
        </w:rPr>
        <w:t>N</w:t>
      </w:r>
      <w:r w:rsidR="00620412" w:rsidRPr="00A2505F">
        <w:rPr>
          <w:lang w:val="en-US"/>
        </w:rPr>
        <w:t>ot only environmental conditions shape</w:t>
      </w:r>
      <w:r w:rsidR="00EC38F7">
        <w:rPr>
          <w:lang w:val="en-US"/>
        </w:rPr>
        <w:t xml:space="preserve"> trophic networks</w:t>
      </w:r>
      <w:r w:rsidR="00620412">
        <w:rPr>
          <w:lang w:val="en-US"/>
        </w:rPr>
        <w:t xml:space="preserve"> </w:t>
      </w:r>
      <w:r w:rsidR="00620412">
        <w:rPr>
          <w:lang w:val="en-US"/>
        </w:rPr>
        <w:fldChar w:fldCharType="begin"/>
      </w:r>
      <w:r w:rsidR="00620412">
        <w:rPr>
          <w:lang w:val="en-US"/>
        </w:rPr>
        <w:instrText xml:space="preserve"> ADDIN ZOTERO_ITEM CSL_CITATION {"citationID":"Z2IN0Ym4","properties":{"formattedCitation":"(Post {\\i{}et al.}, 2000; Doi {\\i{}et al.}, 2009)","plainCitation":"(Post et al., 2000; Doi et al., 2009)","noteIndex":0},"citationItems":[{"id":1263,"uris":["http://zotero.org/users/4941387/items/PYDMV5NZ"],"uri":["http://zotero.org/users/4941387/items/PYDMV5NZ"],"itemData":{"id":1263,"type":"article-journal","container-title":"Nature","DOI":"10.1038/35016565","ISSN":"0028-0836, 1476-4687","issue":"6790","language":"en","page":"1047-1049","source":"Crossref","title":"Ecosystem size determines food-chain length in lakes","volume":"405","author":[{"family":"Post","given":"David M."},{"family":"Pace","given":"Michael L."},{"family":"Hairston","given":"Nelson G."}],"issued":{"date-parts":[["2000",6]]}}},{"id":71,"uris":["http://zotero.org/users/4941387/items/4KZG9ID2"],"uri":["http://zotero.org/users/4941387/items/4KZG9ID2"],"itemData":{"id":71,"type":"article-journal","abstract":"Food-chain length (FCL) in ecosystems has been studied extensively, and numerous hypotheses to predict FCL, productivity, ecosystem size, and productive space have been proposed. For example, the productivity hypothesis suggests that resource availability limits FCL, whereas the productive-space hypothesis predicts that per-unit-size resource availability and ecosystem size equally limit FCL. However, previous studies have only measured total productivity to test FCL and have never tested the impact of resource availability within a system on FCL. Therefore, we estimated FCL in 15 ponds using stable isotope techniques to test the most common hypotheses for predicting FCL. We also measured total productivity, pond volume (ecosystem size), and edible microalgal carbon (resource availability) in each pond. We found that productive-space (edible carbon+pond volume) was the best model to predict FCL, and FCL was significantly correlated with edible carbon and pond volume. However, factors such as total productivity did not directly predict FCL of the ponds. Therefore, our results suggest that both resource availability and ecosystem size predict FCL in pond ecosystems and play significant roles in maintaining longer FCLs. Furthermore, the productive-space hypothesis appears to be particularly important for determining the FCL of ponds.","container-title":"Oikos","DOI":"10.1111/j.1600-0706.2008.17171.x","ISSN":"1600-0706","issue":"1","language":"en","page":"138-144","source":"Wiley Online Library","title":"Resource availability and ecosystem size predict food-chain length in pond ecosystems","volume":"118","author":[{"family":"Doi","given":"Hideyuki"},{"family":"Chang","given":"Kwang-Hyeon"},{"family":"Ando","given":"Takamitsu"},{"family":"Ninomiya","given":"Ippei"},{"family":"Imai","given":"Hiroyuki"},{"family":"Nakano","given":"Shin-ichi"}],"issued":{"date-parts":[["2009"]]}}}],"schema":"https://github.com/citation-style-language/schema/raw/master/csl-citation.json"} </w:instrText>
      </w:r>
      <w:r w:rsidR="00620412">
        <w:rPr>
          <w:lang w:val="en-US"/>
        </w:rPr>
        <w:fldChar w:fldCharType="separate"/>
      </w:r>
      <w:r w:rsidR="00620412" w:rsidRPr="003D0B38">
        <w:rPr>
          <w:rFonts w:cs="Times New Roman"/>
          <w:szCs w:val="24"/>
        </w:rPr>
        <w:t xml:space="preserve">(Post </w:t>
      </w:r>
      <w:r w:rsidR="00620412" w:rsidRPr="003D0B38">
        <w:rPr>
          <w:rFonts w:cs="Times New Roman"/>
          <w:i/>
          <w:iCs/>
          <w:szCs w:val="24"/>
        </w:rPr>
        <w:t>et al.</w:t>
      </w:r>
      <w:r w:rsidR="00620412" w:rsidRPr="003D0B38">
        <w:rPr>
          <w:rFonts w:cs="Times New Roman"/>
          <w:szCs w:val="24"/>
        </w:rPr>
        <w:t xml:space="preserve">, 2000; Doi </w:t>
      </w:r>
      <w:r w:rsidR="00620412" w:rsidRPr="003D0B38">
        <w:rPr>
          <w:rFonts w:cs="Times New Roman"/>
          <w:i/>
          <w:iCs/>
          <w:szCs w:val="24"/>
        </w:rPr>
        <w:t>et al.</w:t>
      </w:r>
      <w:r w:rsidR="00620412" w:rsidRPr="003D0B38">
        <w:rPr>
          <w:rFonts w:cs="Times New Roman"/>
          <w:szCs w:val="24"/>
        </w:rPr>
        <w:t>, 2009)</w:t>
      </w:r>
      <w:r w:rsidR="00620412">
        <w:rPr>
          <w:lang w:val="en-US"/>
        </w:rPr>
        <w:fldChar w:fldCharType="end"/>
      </w:r>
      <w:r w:rsidR="00620412" w:rsidRPr="00A2505F">
        <w:rPr>
          <w:lang w:val="en-US"/>
        </w:rPr>
        <w:t>, but invaders themselves, especially omnivorous ones, can be expected to display variable trophic niches depending on available resources</w:t>
      </w:r>
      <w:r w:rsidR="00620412">
        <w:rPr>
          <w:lang w:val="en-US"/>
        </w:rPr>
        <w:t xml:space="preserve"> and their depletion</w:t>
      </w:r>
      <w:r w:rsidR="00620412" w:rsidRPr="00A2505F">
        <w:rPr>
          <w:lang w:val="en-US"/>
        </w:rPr>
        <w:t>, making their impacts much more variable in natural</w:t>
      </w:r>
      <w:r w:rsidR="00EC38F7">
        <w:rPr>
          <w:lang w:val="en-US"/>
        </w:rPr>
        <w:t xml:space="preserve"> ecosystems</w:t>
      </w:r>
      <w:r w:rsidR="00620412" w:rsidRPr="00A2505F">
        <w:rPr>
          <w:lang w:val="en-US"/>
        </w:rPr>
        <w:t xml:space="preserve"> </w:t>
      </w:r>
      <w:r w:rsidR="00620412" w:rsidRPr="00A2505F">
        <w:rPr>
          <w:lang w:val="en-US"/>
        </w:rPr>
        <w:fldChar w:fldCharType="begin"/>
      </w:r>
      <w:r w:rsidR="00EF4573">
        <w:rPr>
          <w:lang w:val="en-US"/>
        </w:rPr>
        <w:instrText xml:space="preserve"> ADDIN ZOTERO_ITEM CSL_CITATION {"citationID":"FNsAUvad","properties":{"formattedCitation":"(Evangelista {\\i{}et al.}, 2014; Jackson {\\i{}et al.}, 2016, 2017; Carreira {\\i{}et al.}, 2017)","plainCitation":"(Evangelista et al., 2014; Jackson et al., 2016, 2017; Carreira et al., 2017)","noteIndex":0},"citationItems":[{"id":769,"uris":["http://zotero.org/users/4941387/items/QB3P3CVM"],"uri":["http://zotero.org/users/4941387/items/QB3P3CVM"],"itemData":{"id":769,"type":"article-journal","container-title":"Journal of Animal Ecology","DOI":"10.1111/1365-2656.12208","ISSN":"00218790","issue":"5","language":"en","page":"1025-1034","source":"Crossref","title":"Ecological opportunities and intraspecific competition alter trophic niche specialization in an opportunistic stream predator","volume":"83","author":[{"family":"Evangelista","given":"Charlotte"},{"family":"Boiche","given":"Anatole"},{"family":"Lecerf","given":"Antoine"},{"family":"Cucherousset","given":"Julien"}],"editor":[{"family":"Bearhop","given":"Stuart"}],"issued":{"date-parts":[["2014",9]]}}},{"id":757,"uris":["http://zotero.org/users/4941387/items/7M7KBU8H"],"uri":["http://zotero.org/users/4941387/items/7M7KBU8H"],"itemData":{"id":757,"type":"article-journal","abstract":"Invasive species are a key driver of global environmental change, with frequently strong negative consequences for native biodiversity and ecosystem processes. Understanding competitive interactions between invaders and functionally similar native species provides an important benchmark for predicting the consequences of invasion. However, even though having a broad dietary niche is widely considered a key factor determining invasion success, little is known about the effects of competition with functionally similar native competitors on the dietary niche breadths of invasive species. We used a combination of field experiments and field surveys to examine the impacts of competition with a functionally similar native crab species on the population densities, growth rates and diet of the globally widespread invasive red swamp crayfish in an African river ecosystem. The presence of native crabs triggered significant dietary niche constriction within the invasive crayfish population. Further, growth rates of both species were reduced significantly, and by a similar extent, in the presence of one another. In spite of this, crayfish maintained positive growth rates in the presence of crabs, whereas crabs lost mass in the presence of crayfish. Consequently, over the 3-year duration of the study, crab abundance declined at those sites invaded by the crayfish, becoming locally extinct at one. The invasive crayfish had a dramatic effect on ecosystem structure and functioning, halving benthic invertebrate densities and increasing decomposition rates fourfold compared to the crabs. This indicates that replacement of native crabs by invasive crayfish likely alters the structure and functioning of African river ecosystems significantly. This study provides a novel example of the constriction of the dietary niche of a successful invasive population in the presence of competition from a functionally similar native species. This finding highlights the importance of considering both environmental and ecological contexts in order to predict and manage the impacts of invasive species on ecosystems.","container-title":"Journal of Animal Ecology","DOI":"10.1111/1365-2656.12533","ISSN":"1365-2656","issue":"4","language":"en","page":"1098-1107","source":"Wiley Online Library","title":"Dietary niche constriction when invaders meet natives: evidence from freshwater decapods","title-short":"Dietary niche constriction when invaders meet natives","volume":"85","author":[{"family":"Jackson","given":"Michelle C."},{"family":"Grey","given":"Jonathan"},{"family":"Miller","given":"Katie"},{"family":"Britton","given":"J. Robert"},{"family":"Donohue","given":"Ian"}],"issued":{"date-parts":[["2016"]]}}},{"id":1204,"uris":["http://zotero.org/users/4941387/items/K7H2DPJQ"],"uri":["http://zotero.org/users/4941387/items/K7H2DPJQ"],"itemData":{"id":1204,"type":"chapter","collection-number":"volume 57","collection-title":"Advances in ecological research","container-title":"Networks of invasion. 2. Band: Empirical evidence and case studies","edition":"First edition","event-place":"Oxford London Cambridge San Diego","ISBN":"978-0-12-813328-6","language":"en","page":"55-97","publisher":"Elsevier ; Academic Press, an imprint of Elsevier","publisher-place":"Oxford London Cambridge San Diego","source":"Gemeinsamer Bibliotheksverbund ISBN","title":"Novel and disrupted trophic links following invasion in freshwater ecosystems","editor":[{"family":"Bohan","given":"David A."},{"family":"Dumbrell","given":"Alex J."},{"family":"Massol","given":"François"}],"author":[{"family":"Jackson","given":"Michelle C."},{"family":"Wasserman","given":"R.J."},{"family":"Grey","given":"J."},{"family":"Ricciardi","given":"A."},{"family":"Dick","given":"J.T.A."},{"family":"Alexander","given":"M.E."}],"issued":{"date-parts":[["2017"]]}}},{"id":708,"uris":["http://zotero.org/users/4941387/items/AXZHZG35"],"uri":["http://zotero.org/users/4941387/items/AXZHZG35"],"itemData":{"id":708,"type":"article-journal","abstract":"In the Mediterranean basin, the globally increasing temperatures are expected to be accompanied by longer heat waves. Commonly assumed to benefit cold-limited invasive alien species, these climatic changes may also change their feeding preferences, especially in the case of omnivorous ectotherms. We investigated heat wave effects on diet choice, growth and energy reserves in the invasive red swamp crayfish, Procambarus clarkii. In laboratory experiments, we fed juvenile and adult crayfish on animal, plant or mixed diets and exposed them to a short or a long heat wave. We then measured crayfish survival, growth, body reserves and Fulton’s condition index. Diet choices of the crayfish maintained on the mixed diet were estimated using stable isotopes (13C and 15N). The results suggest a decreased efficiency of carnivorous diets at higher temperatures, as juveniles fed on the animal diet were unable to maintain high growth rates in the long heat wave; and a decreased efficiency of herbivorous diets at lower temperatures, as juveniles in the cold accumulated less body reserves when fed on the plant diet. Heat wave treatments increased the assimilation of plant material, especially in juveniles, allowing them to sustain high growth rates in the long heat wave. Contrary to our expectations, crayfish performance decreased in the long heat wave, suggesting that Mediterranean summer heat waves may have negative effects on P. clarkii and that they are unlikely to boost its populations in this region. Although uncertain, it is possible that the greater assimilation of the plant diet resulted from changes in crayfish feeding preferences, raising the hypotheses that i) heat waves may change the predominant impacts of this keystone species and ii) that by altering species’ trophic niches, climate change may alter the main impacts of invasive alien species.","container-title":"PLOS ONE","DOI":"10.1371/journal.pone.0183108","ISSN":"1932-6203","issue":"9","language":"en","page":"e0183108","source":"Crossref","title":"Can heat waves change the trophic role of the world’s most invasive crayfish? Diet shifts in Procambarus clarkii","title-short":"Can heat waves change the trophic role of the world’s most invasive crayfish?","volume":"12","author":[{"family":"Carreira","given":"Bruno M."},{"family":"Segurado","given":"Pedro"},{"family":"Laurila","given":"Anssi"},{"family":"Rebelo","given":"Rui"}],"editor":[{"family":"Dam","given":"Hans G."}],"issued":{"date-parts":[["2017",9,5]]}}}],"schema":"https://github.com/citation-style-language/schema/raw/master/csl-citation.json"} </w:instrText>
      </w:r>
      <w:r w:rsidR="00620412" w:rsidRPr="00A2505F">
        <w:rPr>
          <w:lang w:val="en-US"/>
        </w:rPr>
        <w:fldChar w:fldCharType="separate"/>
      </w:r>
      <w:r w:rsidR="00EF4573" w:rsidRPr="00EF4573">
        <w:rPr>
          <w:rFonts w:cs="Times New Roman"/>
          <w:szCs w:val="24"/>
        </w:rPr>
        <w:t xml:space="preserve">(Evangelista </w:t>
      </w:r>
      <w:r w:rsidR="00EF4573" w:rsidRPr="00EF4573">
        <w:rPr>
          <w:rFonts w:cs="Times New Roman"/>
          <w:i/>
          <w:iCs/>
          <w:szCs w:val="24"/>
        </w:rPr>
        <w:t>et al.</w:t>
      </w:r>
      <w:r w:rsidR="00EF4573" w:rsidRPr="00EF4573">
        <w:rPr>
          <w:rFonts w:cs="Times New Roman"/>
          <w:szCs w:val="24"/>
        </w:rPr>
        <w:t xml:space="preserve">, 2014; Jackson </w:t>
      </w:r>
      <w:r w:rsidR="00EF4573" w:rsidRPr="00EF4573">
        <w:rPr>
          <w:rFonts w:cs="Times New Roman"/>
          <w:i/>
          <w:iCs/>
          <w:szCs w:val="24"/>
        </w:rPr>
        <w:t>et al.</w:t>
      </w:r>
      <w:r w:rsidR="00EF4573" w:rsidRPr="00EF4573">
        <w:rPr>
          <w:rFonts w:cs="Times New Roman"/>
          <w:szCs w:val="24"/>
        </w:rPr>
        <w:t xml:space="preserve">, 2016, 2017; </w:t>
      </w:r>
      <w:proofErr w:type="spellStart"/>
      <w:r w:rsidR="00EF4573" w:rsidRPr="00EF4573">
        <w:rPr>
          <w:rFonts w:cs="Times New Roman"/>
          <w:szCs w:val="24"/>
        </w:rPr>
        <w:t>Carreira</w:t>
      </w:r>
      <w:proofErr w:type="spellEnd"/>
      <w:r w:rsidR="00EF4573" w:rsidRPr="00EF4573">
        <w:rPr>
          <w:rFonts w:cs="Times New Roman"/>
          <w:szCs w:val="24"/>
        </w:rPr>
        <w:t xml:space="preserve"> </w:t>
      </w:r>
      <w:r w:rsidR="00EF4573" w:rsidRPr="00EF4573">
        <w:rPr>
          <w:rFonts w:cs="Times New Roman"/>
          <w:i/>
          <w:iCs/>
          <w:szCs w:val="24"/>
        </w:rPr>
        <w:t>et al.</w:t>
      </w:r>
      <w:r w:rsidR="00EF4573" w:rsidRPr="00EF4573">
        <w:rPr>
          <w:rFonts w:cs="Times New Roman"/>
          <w:szCs w:val="24"/>
        </w:rPr>
        <w:t>, 2017)</w:t>
      </w:r>
      <w:r w:rsidR="00620412" w:rsidRPr="00A2505F">
        <w:rPr>
          <w:lang w:val="en-US"/>
        </w:rPr>
        <w:fldChar w:fldCharType="end"/>
      </w:r>
      <w:r w:rsidR="00620412" w:rsidRPr="009F577D">
        <w:rPr>
          <w:lang w:val="fr-FR"/>
        </w:rPr>
        <w:t xml:space="preserve">. </w:t>
      </w:r>
      <w:r w:rsidR="00620412">
        <w:t xml:space="preserve">Thus, where native species persist despite the arrival of invasive species in natural ecosystems, there is a unique opportunity to observe the mechanisms behind species coexistence. </w:t>
      </w:r>
      <w:r w:rsidR="00620412" w:rsidRPr="00A2505F">
        <w:rPr>
          <w:lang w:val="en-US"/>
        </w:rPr>
        <w:t xml:space="preserve">Studying </w:t>
      </w:r>
      <w:r w:rsidR="00620412">
        <w:rPr>
          <w:lang w:val="en-US"/>
        </w:rPr>
        <w:t xml:space="preserve">the differences between invaded and uninvaded </w:t>
      </w:r>
      <w:r w:rsidR="00620412" w:rsidRPr="00A2505F">
        <w:rPr>
          <w:lang w:val="en-US"/>
        </w:rPr>
        <w:t xml:space="preserve">empirical </w:t>
      </w:r>
      <w:r w:rsidR="00620412">
        <w:rPr>
          <w:lang w:val="en-US"/>
        </w:rPr>
        <w:t xml:space="preserve">trophic networks </w:t>
      </w:r>
      <w:r w:rsidR="00620412" w:rsidRPr="00A2505F">
        <w:rPr>
          <w:lang w:val="en-US"/>
        </w:rPr>
        <w:t>is</w:t>
      </w:r>
      <w:r w:rsidR="001F0D73">
        <w:rPr>
          <w:lang w:val="en-US"/>
        </w:rPr>
        <w:t xml:space="preserve"> also</w:t>
      </w:r>
      <w:r w:rsidR="00620412" w:rsidRPr="00A2505F">
        <w:rPr>
          <w:lang w:val="en-US"/>
        </w:rPr>
        <w:t xml:space="preserve"> </w:t>
      </w:r>
      <w:r w:rsidR="00620412">
        <w:rPr>
          <w:lang w:val="en-US"/>
        </w:rPr>
        <w:t xml:space="preserve">valuable to identify how native species can thrive despite biological invasions. </w:t>
      </w:r>
    </w:p>
    <w:p w14:paraId="1889429A" w14:textId="5F186013" w:rsidR="001F0D73" w:rsidRDefault="0005773D" w:rsidP="00AF0D33">
      <w:pPr>
        <w:rPr>
          <w:lang w:val="en-US"/>
        </w:rPr>
      </w:pPr>
      <w:r w:rsidRPr="00A2505F">
        <w:rPr>
          <w:lang w:val="en-US"/>
        </w:rPr>
        <w:t xml:space="preserve">Amphibians are </w:t>
      </w:r>
      <w:r w:rsidR="00E748A0">
        <w:rPr>
          <w:lang w:val="en-US"/>
        </w:rPr>
        <w:t xml:space="preserve">declining worldwide </w:t>
      </w:r>
      <w:r w:rsidR="00E748A0">
        <w:rPr>
          <w:lang w:val="en-US"/>
        </w:rPr>
        <w:fldChar w:fldCharType="begin"/>
      </w:r>
      <w:r w:rsidR="00104C6A">
        <w:rPr>
          <w:lang w:val="en-US"/>
        </w:rPr>
        <w:instrText xml:space="preserve"> ADDIN ZOTERO_ITEM CSL_CITATION {"citationID":"OMXYXqPM","properties":{"formattedCitation":"(Baillie {\\i{}et al.}, 2004; Beebee and Griffiths, 2005)","plainCitation":"(Baillie et al., 2004; Beebee and Griffiths, 2005)","noteIndex":0},"citationItems":[{"id":768,"uris":["http://zotero.org/users/4941387/items/F9DD4D99"],"uri":["http://zotero.org/users/4941387/items/F9DD4D99"],"itemData":{"id":768,"type":"book","call-number":"QL82 .A17 2004","event-place":"Gland, Switzerland","ISBN":"978-2-8317-0826-3","note":"OCLC: ocm57614191","number-of-pages":"191","publisher":"IUCN--The World Conservation Union","publisher-place":"Gland, Switzerland","source":"Library of Congress ISBN","title":"2004 IUCN red list of threatened species: a global species assessment","title-short":"2004 IUCN red list of threatened species","author":[{"family":"Baillie","given":"Jonathan"},{"family":"Hilton-Taylor","given":"Craig"},{"family":"Stuart","given":"S. N."}],"issued":{"date-parts":[["2004"]]}}},{"id":203,"uris":["http://zotero.org/users/4941387/items/FC9JVM45"],"uri":["http://zotero.org/users/4941387/items/FC9JVM45"],"itemData":{"id":203,"type":"article-journal","container-title":"Biological Conservation","ISSN":"00063207","issue":"3","language":"en","page":"271-285","source":"CrossRef","title":"The amphibian decline crisis: a watershed for conservation biology?","title-short":"The amphibian decline crisis","volume":"125","author":[{"family":"Beebee","given":"Trevor J.C."},{"family":"Griffiths","given":"Richard A."}],"issued":{"date-parts":[["2005",10]]}}}],"schema":"https://github.com/citation-style-language/schema/raw/master/csl-citation.json"} </w:instrText>
      </w:r>
      <w:r w:rsidR="00E748A0">
        <w:rPr>
          <w:lang w:val="en-US"/>
        </w:rPr>
        <w:fldChar w:fldCharType="separate"/>
      </w:r>
      <w:r w:rsidR="00E748A0" w:rsidRPr="004D7963">
        <w:rPr>
          <w:rFonts w:cs="Times New Roman"/>
        </w:rPr>
        <w:t xml:space="preserve">(Baillie </w:t>
      </w:r>
      <w:r w:rsidR="00E748A0" w:rsidRPr="004D7963">
        <w:rPr>
          <w:rFonts w:cs="Times New Roman"/>
          <w:i/>
          <w:iCs/>
        </w:rPr>
        <w:t>et al.</w:t>
      </w:r>
      <w:r w:rsidR="00E748A0" w:rsidRPr="004D7963">
        <w:rPr>
          <w:rFonts w:cs="Times New Roman"/>
        </w:rPr>
        <w:t>, 2004; Beebee and Griffiths, 2005)</w:t>
      </w:r>
      <w:r w:rsidR="00E748A0">
        <w:rPr>
          <w:lang w:val="en-US"/>
        </w:rPr>
        <w:fldChar w:fldCharType="end"/>
      </w:r>
      <w:r w:rsidR="00E748A0">
        <w:rPr>
          <w:lang w:val="en-US"/>
        </w:rPr>
        <w:t>,</w:t>
      </w:r>
      <w:r>
        <w:rPr>
          <w:rFonts w:cstheme="minorHAnsi"/>
          <w:lang w:val="en-US"/>
        </w:rPr>
        <w:t xml:space="preserve"> </w:t>
      </w:r>
      <w:r w:rsidR="00D377D8">
        <w:rPr>
          <w:rFonts w:cstheme="minorHAnsi"/>
          <w:lang w:val="en-US"/>
        </w:rPr>
        <w:t xml:space="preserve">and threats </w:t>
      </w:r>
      <w:r w:rsidR="00E748A0">
        <w:rPr>
          <w:rFonts w:cstheme="minorHAnsi"/>
          <w:lang w:val="en-US"/>
        </w:rPr>
        <w:t>notably</w:t>
      </w:r>
      <w:r w:rsidR="00D377D8">
        <w:rPr>
          <w:rFonts w:cstheme="minorHAnsi"/>
          <w:lang w:val="en-US"/>
        </w:rPr>
        <w:t xml:space="preserve"> </w:t>
      </w:r>
      <w:r w:rsidR="008C5288">
        <w:rPr>
          <w:rFonts w:cstheme="minorHAnsi"/>
          <w:lang w:val="en-US"/>
        </w:rPr>
        <w:t>include</w:t>
      </w:r>
      <w:r>
        <w:rPr>
          <w:lang w:val="en-US"/>
        </w:rPr>
        <w:t xml:space="preserve"> invasions of red swamp crayfish</w:t>
      </w:r>
      <w:r w:rsidR="00D377D8">
        <w:rPr>
          <w:lang w:val="en-US"/>
        </w:rPr>
        <w:t xml:space="preserve"> </w:t>
      </w:r>
      <w:proofErr w:type="spellStart"/>
      <w:r w:rsidR="00D377D8" w:rsidRPr="006A7723">
        <w:rPr>
          <w:i/>
          <w:lang w:val="en-US"/>
        </w:rPr>
        <w:t>Procambarus</w:t>
      </w:r>
      <w:proofErr w:type="spellEnd"/>
      <w:r w:rsidR="00D377D8" w:rsidRPr="006A7723">
        <w:rPr>
          <w:i/>
          <w:lang w:val="en-US"/>
        </w:rPr>
        <w:t xml:space="preserve"> </w:t>
      </w:r>
      <w:proofErr w:type="spellStart"/>
      <w:r w:rsidR="00D377D8" w:rsidRPr="006A7723">
        <w:rPr>
          <w:i/>
          <w:lang w:val="en-US"/>
        </w:rPr>
        <w:t>clarkii</w:t>
      </w:r>
      <w:proofErr w:type="spellEnd"/>
      <w:r>
        <w:rPr>
          <w:lang w:val="en-US"/>
        </w:rPr>
        <w:t>.</w:t>
      </w:r>
      <w:r w:rsidR="00E748A0">
        <w:rPr>
          <w:lang w:val="en-US"/>
        </w:rPr>
        <w:t xml:space="preserve"> </w:t>
      </w:r>
      <w:r w:rsidR="00F56386">
        <w:t>I</w:t>
      </w:r>
      <w:proofErr w:type="spellStart"/>
      <w:r w:rsidR="00D377D8">
        <w:rPr>
          <w:lang w:val="en-US"/>
        </w:rPr>
        <w:t>ntroduced</w:t>
      </w:r>
      <w:proofErr w:type="spellEnd"/>
      <w:r w:rsidR="00711D36">
        <w:rPr>
          <w:lang w:val="en-US"/>
        </w:rPr>
        <w:t xml:space="preserve"> for commercial purposes in many countries</w:t>
      </w:r>
      <w:r w:rsidR="00D377D8">
        <w:rPr>
          <w:lang w:val="en-US"/>
        </w:rPr>
        <w:t xml:space="preserve">, </w:t>
      </w:r>
      <w:r w:rsidR="00620412">
        <w:t>t</w:t>
      </w:r>
      <w:r w:rsidR="00F56386">
        <w:t>his north-American crayfish has been repeatedly shown</w:t>
      </w:r>
      <w:r w:rsidR="00F56386" w:rsidRPr="0067651A">
        <w:t xml:space="preserve"> to alter</w:t>
      </w:r>
      <w:r w:rsidR="00F56386">
        <w:t xml:space="preserve"> the community composition of aquatic ecosystems in its invasive range, notably amphibians</w:t>
      </w:r>
      <w:r w:rsidR="00D377D8" w:rsidRPr="00E51476">
        <w:rPr>
          <w:lang w:val="en-US"/>
        </w:rPr>
        <w:t xml:space="preserve"> </w:t>
      </w:r>
      <w:r w:rsidR="001A403C" w:rsidRPr="006A7723">
        <w:rPr>
          <w:lang w:val="en-US"/>
        </w:rPr>
        <w:fldChar w:fldCharType="begin"/>
      </w:r>
      <w:r w:rsidR="00104C6A" w:rsidRPr="00E51476">
        <w:rPr>
          <w:lang w:val="en-US"/>
        </w:rPr>
        <w:instrText xml:space="preserve"> ADDIN ZOTERO_ITEM CSL_CITATION {"citationID":"2GIgqyag","properties":{"formattedCitation":"(e.g. Souty-Grosset {\\i{}et al.}, 2016; Nentwig {\\i{}et al.}, 2018)","plainCitation":"(e.g. Souty-Grosset et al., 2016; Nentwig et al., 2018)","noteIndex":0},"citationItems":[{"id":173,"uris":["http://zotero.org/users/4941387/items/68F245TD"],"uri":["http://zotero.org/users/4941387/items/68F245TD"],"itemData":{"id":173,"type":"article-journal","container-title":"Limnologica - Ecology and Management of Inland Waters","ISSN":"00759511","language":"en","page":"78-93","source":"CrossRef","title":"The red swamp crayfish &lt;i&gt;Procambarus clarkii &lt;/i&gt;in Europe: impacts on aquatic ecosystems and human well-being","title-short":"The red swamp crayfish Procambarus clarkii in Europe","volume":"58","author":[{"family":"Souty-Grosset","given":"Catherine"},{"family":"Anastácio","given":"Pedro Manuel"},{"family":"Aquiloni","given":"Laura"},{"family":"Banha","given":"Filipe"},{"family":"Choquer","given":"Justine"},{"family":"Chucholl","given":"Christoph"},{"family":"Tricarico","given":"Elena"}],"issued":{"date-parts":[["2016",5]]}},"prefix":"e.g."},{"id":797,"uris":["http://zotero.org/users/4941387/items/5YP4V5LG"],"uri":["http://zotero.org/users/4941387/items/5YP4V5LG"],"itemData":{"id":797,"type":"article-journal","container-title":"Biological Invasions","DOI":"10.1007/s10530-017-1651-6","ISSN":"1387-3547, 1573-1464","issue":"6","language":"en","page":"1611-1621","source":"Crossref","title":"More than “100 worst” alien species in Europe","volume":"20","author":[{"family":"Nentwig","given":"Wolfgang"},{"family":"Bacher","given":"Sven"},{"family":"Kumschick","given":"Sabrina"},{"family":"Pyšek","given":"Petr"},{"family":"Vilà","given":"Montserrat"}],"issued":{"date-parts":[["2018",6]]}}}],"schema":"https://github.com/citation-style-language/schema/raw/master/csl-citation.json"} </w:instrText>
      </w:r>
      <w:r w:rsidR="001A403C" w:rsidRPr="006A7723">
        <w:rPr>
          <w:lang w:val="en-US"/>
        </w:rPr>
        <w:fldChar w:fldCharType="separate"/>
      </w:r>
      <w:r w:rsidR="004D7963" w:rsidRPr="00E51476">
        <w:rPr>
          <w:rFonts w:cs="Times New Roman"/>
          <w:lang w:val="en-US"/>
        </w:rPr>
        <w:t xml:space="preserve">(e.g. Souty-Grosset </w:t>
      </w:r>
      <w:r w:rsidR="004D7963" w:rsidRPr="00E51476">
        <w:rPr>
          <w:rFonts w:cs="Times New Roman"/>
          <w:i/>
          <w:iCs/>
          <w:lang w:val="en-US"/>
        </w:rPr>
        <w:t>et al.</w:t>
      </w:r>
      <w:r w:rsidR="004D7963" w:rsidRPr="00E51476">
        <w:rPr>
          <w:rFonts w:cs="Times New Roman"/>
          <w:lang w:val="en-US"/>
        </w:rPr>
        <w:t xml:space="preserve">, 2016; Nentwig </w:t>
      </w:r>
      <w:r w:rsidR="004D7963" w:rsidRPr="00E51476">
        <w:rPr>
          <w:rFonts w:cs="Times New Roman"/>
          <w:i/>
          <w:iCs/>
          <w:lang w:val="en-US"/>
        </w:rPr>
        <w:t>et al.</w:t>
      </w:r>
      <w:r w:rsidR="004D7963" w:rsidRPr="00E51476">
        <w:rPr>
          <w:rFonts w:cs="Times New Roman"/>
          <w:lang w:val="en-US"/>
        </w:rPr>
        <w:t>, 2018)</w:t>
      </w:r>
      <w:r w:rsidR="001A403C" w:rsidRPr="006A7723">
        <w:rPr>
          <w:lang w:val="en-US"/>
        </w:rPr>
        <w:fldChar w:fldCharType="end"/>
      </w:r>
      <w:r w:rsidR="001A403C" w:rsidRPr="00E51476">
        <w:rPr>
          <w:lang w:val="en-US"/>
        </w:rPr>
        <w:t>.</w:t>
      </w:r>
      <w:r w:rsidR="00594826" w:rsidRPr="00E51476">
        <w:rPr>
          <w:lang w:val="en-US"/>
        </w:rPr>
        <w:t xml:space="preserve"> </w:t>
      </w:r>
      <w:r w:rsidR="00E51476">
        <w:t xml:space="preserve">The generalist and omnivorous diet of this crayfish </w:t>
      </w:r>
      <w:r w:rsidR="00594826" w:rsidRPr="006A7723">
        <w:rPr>
          <w:lang w:val="en-US"/>
        </w:rPr>
        <w:fldChar w:fldCharType="begin"/>
      </w:r>
      <w:r w:rsidR="00EF4573">
        <w:rPr>
          <w:lang w:val="en-US"/>
        </w:rPr>
        <w:instrText xml:space="preserve"> ADDIN ZOTERO_ITEM CSL_CITATION {"citationID":"lqCNbhOf","properties":{"formattedCitation":"(Correia, 2003; Cruz and Rebelo, 2005; Cruz {\\i{}et al.}, 2006)","plainCitation":"(Correia, 2003; Cruz and Rebelo, 2005; Cruz et al., 2006)","noteIndex":0},"citationItems":[{"id":789,"uris":["http://zotero.org/users/4941387/items/TEWLICEK"],"uri":["http://zotero.org/users/4941387/items/TEWLICEK"],"itemData":{"id":789,"type":"article-journal","container-title":"Annales Zoologici Fennici","language":"en","page":"517-528","source":"Zotero","title":"Food choice by the introduced crayﬁsh Procambarus clarkii","volume":"40","author":[{"family":"Correia","given":"Alexandra Marçal"}],"issued":{"date-parts":[["2003"]]}}},{"id":"OuDkSeeu/8SzzS4AD","uris":["http://zotero.org/users/4941387/items/MDNUD2R7"],"uri":["http://zotero.org/users/4941387/items/MDNUD2R7"],"itemData":{"id":505,"type":"article-journal","title":"Vulnerability of Southwest Iberian amphibians to an introduced crayfish, &lt;i&gt;Procambarus clarkii&lt;/i&gt;","container-title":"Amphibia-Reptilia","page":"293–303","volume":"26","issue":"3","source":"Google Scholar","author":[{"family":"Cruz","given":"Maria João"},{"family":"Rebelo","given":"Rui"}],"issued":{"date-parts":[["2005"]]}}},{"id":542,"uris":["http://zotero.org/users/4941387/items/QHGGCNC3"],"uri":["http://zotero.org/users/4941387/items/QHGGCNC3"],"itemData":{"id":542,"type":"article-journal","container-title":"Copeia","issue":"2","page":"274–280","source":"Google Scholar","title":"Predation by an exotic crayfish, &lt;i&gt;Procambarus clarkii&lt;/i&gt;, on natterjack toad, &lt;i&gt;Bufo calamita&lt;/i&gt;, embryos: its role on the exclusion of this amphibian from its breeding ponds","title-short":"Predation by an exotic crayfish, Procambarus clarkii, on natterjack toad, Bufo calamita, embryos","volume":"2006","author":[{"family":"Cruz","given":"Maria"},{"family":"Pascoal","given":"Sandra"},{"family":"Tejedo","given":"Miguel"},{"family":"Rebelo","given":"Rui"}],"issued":{"date-parts":[["2006"]]}}}],"schema":"https://github.com/citation-style-language/schema/raw/master/csl-citation.json"} </w:instrText>
      </w:r>
      <w:r w:rsidR="00594826" w:rsidRPr="006A7723">
        <w:rPr>
          <w:lang w:val="en-US"/>
        </w:rPr>
        <w:fldChar w:fldCharType="separate"/>
      </w:r>
      <w:r w:rsidR="004D7963" w:rsidRPr="004D7963">
        <w:rPr>
          <w:rFonts w:cs="Times New Roman"/>
        </w:rPr>
        <w:t xml:space="preserve">(Correia, 2003; Cruz and Rebelo, 2005; Cruz </w:t>
      </w:r>
      <w:r w:rsidR="004D7963" w:rsidRPr="004D7963">
        <w:rPr>
          <w:rFonts w:cs="Times New Roman"/>
          <w:i/>
          <w:iCs/>
        </w:rPr>
        <w:t>et al.</w:t>
      </w:r>
      <w:r w:rsidR="004D7963" w:rsidRPr="004D7963">
        <w:rPr>
          <w:rFonts w:cs="Times New Roman"/>
        </w:rPr>
        <w:t>, 2006)</w:t>
      </w:r>
      <w:r w:rsidR="00594826" w:rsidRPr="006A7723">
        <w:rPr>
          <w:lang w:val="en-US"/>
        </w:rPr>
        <w:fldChar w:fldCharType="end"/>
      </w:r>
      <w:r w:rsidR="00E51476" w:rsidRPr="00E51476">
        <w:rPr>
          <w:lang w:val="en-US"/>
        </w:rPr>
        <w:t xml:space="preserve"> </w:t>
      </w:r>
      <w:r w:rsidR="00E51476" w:rsidRPr="006A7723">
        <w:rPr>
          <w:lang w:val="en-US"/>
        </w:rPr>
        <w:fldChar w:fldCharType="begin"/>
      </w:r>
      <w:r w:rsidR="00E51476">
        <w:rPr>
          <w:lang w:val="en-US"/>
        </w:rPr>
        <w:instrText xml:space="preserve"> ADDIN ZOTERO_ITEM CSL_CITATION {"citationID":"AzV1LAum","properties":{"formattedCitation":"(Guti\\uc0\\u233{}rrez-Yurrita {\\i{}et al.}, 1998; Correia, 2002; Smart {\\i{}et al.}, 2002; Alcorlo {\\i{}et al.}, 2004; Ilh\\uc0\\u233{}u {\\i{}et al.}, 2007)","plainCitation":"(Gutiérrez-Yurrita et al., 1998; Correia, 2002; Smart et al., 2002; Alcorlo et al., 2004; Ilhéu et al., 2007)","noteIndex":0},"citationItems":[{"id":716,"uris":["http://zotero.org/users/4941387/items/U97AFAXX"],"uri":["http://zotero.org/users/4941387/items/U97AFAXX"],"itemData":{"id":716,"type":"article-journal","container-title":"Journal of Crustacean Biology","issue":"1","page":"120–127","source":"Google Scholar","title":"Diet of the red swamp crayfish Procambarus clarkii in natural ecosystems of the Donana National Park temporary fresh-water marsh (Spain)","volume":"18","author":[{"family":"Gutiérrez-Yurrita","given":"P. J."},{"family":"Sancho","given":"G."},{"family":"Bravo","given":"M. A."},{"family":"Baltanas","given":"A."},{"family":"Montes","given":"C."}],"issued":{"date-parts":[["1998"]]}}},{"id":1193,"uris":["http://zotero.org/users/4941387/items/WNDJU83P"],"uri":["http://zotero.org/users/4941387/items/WNDJU83P"],"itemData":{"id":1193,"type":"article-journal","container-title":"Acta Oecologica","issue":"6","page":"421–429","source":"Google Scholar","title":"Niche breadth and trophic diversity: feeding behaviour of the red swamp crayfish (&lt;i&gt;Procambarus clarkii&lt;/i&gt;) towards environmental availability of aquatic macroinvertebrates in a rice field (Portugal)","title-short":"Niche breadth and trophic diversity","volume":"23","author":[{"family":"Correia","given":"Alexandra Marçal"}],"issued":{"date-parts":[["2002"]]}}},{"id":790,"uris":["http://zotero.org/users/4941387/items/MBABBY9Z"],"uri":["http://zotero.org/users/4941387/items/MBABBY9Z"],"itemData":{"id":790,"type":"article-journal","container-title":"Hydrobiologia","page":"129-142","source":"CiteSeer","title":"Feeding of the exotic Louisiana red swamp crayfish, Procambarus clarkii (Crustacea, Decapoda), in an African tropical lake: Lake Naivasha, Kenya","volume":"488","author":[{"family":"Smart","given":"Andrew C."},{"family":"Harper","given":"David M."},{"family":"Malaisse","given":"François"},{"family":"Schmitz","given":"Sophie"},{"family":"Coley","given":"Stephanie"},{"family":"Beauregard","given":"Anne-christine Gouder De"}],"issued":{"date-parts":[["2002"]]}}},{"id":684,"uris":["http://zotero.org/users/4941387/items/AKLGD7AT"],"uri":["http://zotero.org/users/4941387/items/AKLGD7AT"],"itemData":{"id":684,"type":"article-journal","abstract":"We compared the dietary composition, feeding preferences, and food selection of the introduced crayfish, Procambarus clarkii in a natural and a transformed freshwater marsh (rice field) in the lower Guadalquivir basin (southern Spain). Both habitats differed in hydroperiod and food item diversity. Food item diversity in crayfish stomachs is correlated with prey availability, which is significantly higher in the natural marsh. Herrera's index was low in both areas if compared with the theoretical maximum. P. clarkii behaves like a generalist in this area and individual crayfish have very similar feeding preferences. The most frequent items in the stomach were fresh macrophytes, detritus, and sediment grains. However, especially in the untransformed marsh, insect larvae formed an important part of the crayfish's diet, up to 67% by occurrence, with a marked seasonal pattern: crayfish in this area consumed significantly more animal prey in spring than in winter. P. clarkii positively selects for insect larvae (mayflies, chironomids), snails, and microcrustaceans except ostracodes. Negative selection against oligochaetes is explained by their burrowing behaviour and the difficulty to detect them in the stomachs. Cannibalism is stronger in the rice fields as a consequence of high crayfish densities. Animal food for adult P. clarkii is shown to be more important than previously reported. Overestimation of herbivory and detrivory in this omnivorous species might be due to serious methodological drawbacks associated with stomach content analyses. /// Presentamos una comparación de la composición de la dieta, las preferencias alimenticias y selección de los recursos tróficos utilizados por el cangrejo introducido, Procambarus clarkii, en dos ambientes diferentes de marisma de agua dulce de la cuenca del Bajo Guadalquivir (sur de España), natural y transformado (arrozal). Los dos ecosistemas difieren en su hidroperiodo y en la diversidad de las presas. La diversidad de los recursos tróficos encontrados en los estómagos de las dos áreas, estuvo directamente relacionada con la diversidad de especies presentes en el campo, siendo significativamente más alta en la marisma natural. El índice de Herrera fue bajo en ambas zonas cuando se compara con el máximo teórico. P. clarkii se comporta como una especie generalista en esta zona y los cangrejos, individualmente, tienen preferencias alimenticias semejantes. Los elementos más frecuentes encontrados en los estómagos fueron, según su orden de abundancia, macrófitos, detritus y granos de sedimento. Sin embargo, en la marisma natural, las larvas de insectos constituyen una categoría muy importante en la dieta del cangrejo (frecuencia de aparición de más del 67%) que fluctúa con un marcado patrón estacional: consumen más presas animales en primavera que durante el invierno. P. clarkii selecciona positivamente larvas de insectos (efímeras y mosquitos), caracoles y microcrustáceos, excepto los ostrácodos. Realiza una selección negativa contra los oligoquetos que puede ser explicada por la capacidad de éstos para enterrarse en el sedimento y su difícil detección en los contenidos estomacales. El canibalismo tiene una mayor importancia en los arrozales como consecuencia de las alta densidades de las poblaciones de cangrejos que se desarrollan allí. Los adultos de P. clarkii explotan recursos de naturaleza animal de una manera más importante de lo que previamente se había registrado. La sobreestimación de la herbivoría y detritivoría en esta especie omnívora puede ser consecuencia de la desventaja metodológica que ofrece el empleo del análisis del contenido estomacal.","container-title":"Crustaceana","ISSN</w:instrText>
      </w:r>
      <w:r w:rsidR="00E51476" w:rsidRPr="00E51476">
        <w:rPr>
          <w:lang w:val="en-US"/>
        </w:rPr>
        <w:instrText xml:space="preserve">":"0011-216X","issue":"4","page":"435-453","source":"JSTOR","title":"Feeding Preferences and Food Selection of the Red Swamp Crayfish, Procambarus clarkii, in Habitats Differing in Food Item Diversity","volume":"77","author":[{"family":"Alcorlo","given":"Paloma"},{"family":"Geiger","given":"Walter"},{"family":"Otero","given":"Marina"}],"issued":{"date-parts":[["2004"]]}}},{"id":710,"uris":["http://zotero.org/users/4941387/items/R8HNMQAN"],"uri":["http://zotero.org/users/4941387/items/R8HNMQAN"],"itemData":{"id":710,"type":"chapter","container-title":"Biological invaders in inland waters: Profiles, distribution, and threats","event-place":"Dordrecht","ISBN":"978-1-4020-6028-1","language":"en","note":"DOI: 10.1007/978-1-4020-6029-8_29","page":"543-558","publisher":"Springer Netherlands","publisher-place":"Dordrecht","source":"Crossref","title":"Predation of invasive crayfish on aquatic vertebrates: the effect of Procambarus clarkii on fish assemblages in Mediterranean temporary streams","title-short":"Predation of invasive crayfish on aquatic vertebrates","URL":"http://link.springer.com/10.1007/978-1-4020-6029-8_29","volume":"2","editor":[{"family":"Gherardi","given":"Francesca"}],"author":[{"family":"Ilhéu","given":"Maria"},{"family":"Bernardo","given":"João Manuel"},{"family":"Fernandes","given":"Sílvia"}],"accessed":{"date-parts":[["2018",8,17]]},"issued":{"date-parts":[["2007"]]}}}],"schema":"https://github.com/citation-style-language/schema/raw/master/csl-citation.json"} </w:instrText>
      </w:r>
      <w:r w:rsidR="00E51476" w:rsidRPr="006A7723">
        <w:rPr>
          <w:lang w:val="en-US"/>
        </w:rPr>
        <w:fldChar w:fldCharType="separate"/>
      </w:r>
      <w:r w:rsidR="00E51476" w:rsidRPr="00E51476">
        <w:rPr>
          <w:rFonts w:cs="Times New Roman"/>
          <w:lang w:val="en-US"/>
        </w:rPr>
        <w:t xml:space="preserve">(Gutiérrez-Yurrita </w:t>
      </w:r>
      <w:r w:rsidR="00E51476" w:rsidRPr="00E51476">
        <w:rPr>
          <w:rFonts w:cs="Times New Roman"/>
          <w:i/>
          <w:iCs/>
          <w:lang w:val="en-US"/>
        </w:rPr>
        <w:t>et al.</w:t>
      </w:r>
      <w:r w:rsidR="00E51476" w:rsidRPr="00E51476">
        <w:rPr>
          <w:rFonts w:cs="Times New Roman"/>
          <w:lang w:val="en-US"/>
        </w:rPr>
        <w:t xml:space="preserve">, 1998; Correia, 2002; Smart </w:t>
      </w:r>
      <w:r w:rsidR="00E51476" w:rsidRPr="00E51476">
        <w:rPr>
          <w:rFonts w:cs="Times New Roman"/>
          <w:i/>
          <w:iCs/>
          <w:lang w:val="en-US"/>
        </w:rPr>
        <w:t>et al.</w:t>
      </w:r>
      <w:r w:rsidR="00E51476" w:rsidRPr="00E51476">
        <w:rPr>
          <w:rFonts w:cs="Times New Roman"/>
          <w:lang w:val="en-US"/>
        </w:rPr>
        <w:t xml:space="preserve">, 2002; Alcorlo </w:t>
      </w:r>
      <w:r w:rsidR="00E51476" w:rsidRPr="00E51476">
        <w:rPr>
          <w:rFonts w:cs="Times New Roman"/>
          <w:i/>
          <w:iCs/>
          <w:lang w:val="en-US"/>
        </w:rPr>
        <w:t>et al.</w:t>
      </w:r>
      <w:r w:rsidR="00E51476" w:rsidRPr="00E51476">
        <w:rPr>
          <w:rFonts w:cs="Times New Roman"/>
          <w:lang w:val="en-US"/>
        </w:rPr>
        <w:t xml:space="preserve">, 2004; Ilhéu </w:t>
      </w:r>
      <w:r w:rsidR="00E51476" w:rsidRPr="00E51476">
        <w:rPr>
          <w:rFonts w:cs="Times New Roman"/>
          <w:i/>
          <w:iCs/>
          <w:lang w:val="en-US"/>
        </w:rPr>
        <w:t>et al.</w:t>
      </w:r>
      <w:r w:rsidR="00E51476" w:rsidRPr="00E51476">
        <w:rPr>
          <w:rFonts w:cs="Times New Roman"/>
          <w:lang w:val="en-US"/>
        </w:rPr>
        <w:t>, 2007)</w:t>
      </w:r>
      <w:r w:rsidR="00E51476" w:rsidRPr="006A7723">
        <w:rPr>
          <w:lang w:val="en-US"/>
        </w:rPr>
        <w:fldChar w:fldCharType="end"/>
      </w:r>
      <w:r w:rsidR="00E51476">
        <w:t xml:space="preserve"> associated to its burrowing activity, </w:t>
      </w:r>
      <w:r w:rsidR="00E51476" w:rsidRPr="0067651A">
        <w:rPr>
          <w:rFonts w:cstheme="minorHAnsi"/>
          <w:szCs w:val="24"/>
          <w:lang w:val="en-US"/>
        </w:rPr>
        <w:t>makes it interacting</w:t>
      </w:r>
      <w:r w:rsidR="00E51476">
        <w:rPr>
          <w:rFonts w:cstheme="minorHAnsi"/>
          <w:szCs w:val="24"/>
          <w:lang w:val="en-US"/>
        </w:rPr>
        <w:t xml:space="preserve"> in multiple ways</w:t>
      </w:r>
      <w:r w:rsidR="00E51476" w:rsidRPr="0067651A">
        <w:rPr>
          <w:rFonts w:cstheme="minorHAnsi"/>
          <w:szCs w:val="24"/>
          <w:lang w:val="en-US"/>
        </w:rPr>
        <w:t xml:space="preserve"> </w:t>
      </w:r>
      <w:r w:rsidR="00E51476">
        <w:rPr>
          <w:rFonts w:cstheme="minorHAnsi"/>
          <w:szCs w:val="24"/>
          <w:lang w:val="en-US"/>
        </w:rPr>
        <w:t>with amphibians</w:t>
      </w:r>
      <w:r w:rsidR="001F0D73">
        <w:rPr>
          <w:rFonts w:cstheme="minorHAnsi"/>
          <w:szCs w:val="24"/>
          <w:lang w:val="en-US"/>
        </w:rPr>
        <w:t>: p</w:t>
      </w:r>
      <w:r w:rsidR="00E51476" w:rsidRPr="0067651A">
        <w:rPr>
          <w:rFonts w:cstheme="minorHAnsi"/>
          <w:szCs w:val="24"/>
          <w:lang w:val="en-US"/>
        </w:rPr>
        <w:t>redation on larval amphibians</w:t>
      </w:r>
      <w:r w:rsidR="00E51476">
        <w:rPr>
          <w:lang w:val="en-US"/>
        </w:rPr>
        <w:t xml:space="preserve"> </w:t>
      </w:r>
      <w:r w:rsidR="00E51476">
        <w:rPr>
          <w:lang w:val="en-US"/>
        </w:rPr>
        <w:fldChar w:fldCharType="begin"/>
      </w:r>
      <w:r w:rsidR="00EF4573">
        <w:rPr>
          <w:lang w:val="en-US"/>
        </w:rPr>
        <w:instrText xml:space="preserve"> ADDIN ZOTERO_ITEM CSL_CITATION {"citationID":"GtJtgtG2","properties":{"formattedCitation":"(Cruz and Rebelo, 2005; Cruz {\\i{}et al.}, 2006)","plainCitation":"(Cruz and Rebelo, 2005; Cruz et al., 2006)","noteIndex":0},"citationItems":[{"id":"OuDkSeeu/8SzzS4AD","uris":["http://zotero.org/users/4941387/items/MDNUD2R7"],"uri":["http://zotero.org/users/4941387/items/MDNUD2R7"],"itemData":{"id":"K6SP7l8N/apWrNywi","type":"article-journal","title":"Vulnerability of Southwest Iberian amphibians to an introduced crayfish, &lt;i&gt;Procambarus clarkii&lt;/i&gt;","container-title":"Amphibia-Reptilia","page":"293–303","volume":"26","issue":"3","source":"Google Scholar","author":[{"family":"Cruz","given":"Maria João"},{"family":"Rebelo","given":"Rui"}],"issued":{"date-parts":[["2005"]]}}},{"id":542,"uris":["http://zotero.org/users/4941387/items/QHGGCNC3"],"uri":["http://zotero.org/users/4941387/items/QHGGCNC3"],"itemData":{"id":542,"type":"article-journal","container-title":"Copeia","issue":"2","page":"274–280","source":"Google Scholar","title":"Predation by an exotic crayfish, &lt;i&gt;Procambarus clarkii&lt;/i&gt;, on natterjack toad, &lt;i&gt;Bufo calamita&lt;/i&gt;, embryos: its role on the exclusion of this amphibian from its breeding ponds","title-short":"Predation by an exotic crayfish, Procambarus clarkii, on natterjack toad, Bufo calamita, embryos","volume":"2006","author":[{"family":"Cruz","given":"Maria"},{"family":"Pascoal","given":"Sandra"},{"family":"Tejedo","given":"Miguel"},{"family":"Rebelo","given":"Rui"}],"issued":{"date-parts":[["2006"]]}}}],"schema":"https://github.com/citation-style-language/schema/raw/master/csl-citation.json"} </w:instrText>
      </w:r>
      <w:r w:rsidR="00E51476">
        <w:rPr>
          <w:lang w:val="en-US"/>
        </w:rPr>
        <w:fldChar w:fldCharType="separate"/>
      </w:r>
      <w:r w:rsidR="00E51476" w:rsidRPr="00B9376E">
        <w:rPr>
          <w:rFonts w:cs="Times New Roman"/>
          <w:szCs w:val="24"/>
        </w:rPr>
        <w:t xml:space="preserve">(Cruz and </w:t>
      </w:r>
      <w:proofErr w:type="spellStart"/>
      <w:r w:rsidR="00E51476" w:rsidRPr="00B9376E">
        <w:rPr>
          <w:rFonts w:cs="Times New Roman"/>
          <w:szCs w:val="24"/>
        </w:rPr>
        <w:t>Rebelo</w:t>
      </w:r>
      <w:proofErr w:type="spellEnd"/>
      <w:r w:rsidR="00E51476" w:rsidRPr="00B9376E">
        <w:rPr>
          <w:rFonts w:cs="Times New Roman"/>
          <w:szCs w:val="24"/>
        </w:rPr>
        <w:t xml:space="preserve">, 2005; Cruz </w:t>
      </w:r>
      <w:r w:rsidR="00E51476" w:rsidRPr="00B9376E">
        <w:rPr>
          <w:rFonts w:cs="Times New Roman"/>
          <w:i/>
          <w:iCs/>
          <w:szCs w:val="24"/>
        </w:rPr>
        <w:t>et al.</w:t>
      </w:r>
      <w:r w:rsidR="00E51476" w:rsidRPr="00B9376E">
        <w:rPr>
          <w:rFonts w:cs="Times New Roman"/>
          <w:szCs w:val="24"/>
        </w:rPr>
        <w:t>, 2006)</w:t>
      </w:r>
      <w:r w:rsidR="00E51476">
        <w:rPr>
          <w:lang w:val="en-US"/>
        </w:rPr>
        <w:fldChar w:fldCharType="end"/>
      </w:r>
      <w:r w:rsidR="00E51476">
        <w:rPr>
          <w:rFonts w:cstheme="minorHAnsi"/>
          <w:szCs w:val="24"/>
          <w:lang w:val="en-US"/>
        </w:rPr>
        <w:t>,</w:t>
      </w:r>
      <w:r w:rsidR="00E51476" w:rsidRPr="0067651A">
        <w:rPr>
          <w:rFonts w:cstheme="minorHAnsi"/>
          <w:szCs w:val="24"/>
          <w:lang w:val="en-US"/>
        </w:rPr>
        <w:t xml:space="preserve"> </w:t>
      </w:r>
      <w:r w:rsidR="00E51476">
        <w:rPr>
          <w:rFonts w:cstheme="minorHAnsi"/>
          <w:szCs w:val="24"/>
          <w:lang w:val="en-US"/>
        </w:rPr>
        <w:t xml:space="preserve">antagonistic behavioral interactions with newts, depletion of aquatic vegetation required to their reproduction, </w:t>
      </w:r>
      <w:r w:rsidR="001F0D73">
        <w:rPr>
          <w:rFonts w:cstheme="minorHAnsi"/>
          <w:szCs w:val="24"/>
          <w:lang w:val="en-US"/>
        </w:rPr>
        <w:t xml:space="preserve">or </w:t>
      </w:r>
      <w:r w:rsidR="00E51476" w:rsidRPr="0067651A">
        <w:rPr>
          <w:rFonts w:cstheme="minorHAnsi"/>
          <w:szCs w:val="24"/>
          <w:lang w:val="en-US"/>
        </w:rPr>
        <w:t>modification of resource availability</w:t>
      </w:r>
      <w:r w:rsidR="00E51476">
        <w:rPr>
          <w:rFonts w:cstheme="minorHAnsi"/>
          <w:szCs w:val="24"/>
          <w:lang w:val="en-US"/>
        </w:rPr>
        <w:t xml:space="preserve"> and water quality</w:t>
      </w:r>
      <w:r w:rsidR="00E51476" w:rsidRPr="0067651A">
        <w:rPr>
          <w:rFonts w:cstheme="minorHAnsi"/>
          <w:szCs w:val="24"/>
          <w:lang w:val="en-US"/>
        </w:rPr>
        <w:t xml:space="preserve"> </w:t>
      </w:r>
      <w:r w:rsidR="00620412">
        <w:rPr>
          <w:rFonts w:cstheme="minorHAnsi"/>
          <w:szCs w:val="24"/>
          <w:lang w:val="en-US"/>
        </w:rPr>
        <w:t>(</w:t>
      </w:r>
      <w:r w:rsidR="00620412" w:rsidRPr="00AF0D33">
        <w:rPr>
          <w:rFonts w:cstheme="minorHAnsi"/>
          <w:szCs w:val="24"/>
          <w:highlight w:val="yellow"/>
          <w:lang w:val="en-US"/>
        </w:rPr>
        <w:t>REFs</w:t>
      </w:r>
      <w:r w:rsidR="00620412">
        <w:rPr>
          <w:rFonts w:cstheme="minorHAnsi"/>
          <w:szCs w:val="24"/>
          <w:lang w:val="en-US"/>
        </w:rPr>
        <w:t>)</w:t>
      </w:r>
      <w:r w:rsidR="00E51476">
        <w:rPr>
          <w:rFonts w:cstheme="minorHAnsi"/>
          <w:szCs w:val="24"/>
          <w:lang w:val="en-US"/>
        </w:rPr>
        <w:t xml:space="preserve">. </w:t>
      </w:r>
      <w:r w:rsidR="001F0D73">
        <w:rPr>
          <w:rFonts w:cstheme="minorHAnsi"/>
          <w:szCs w:val="24"/>
          <w:lang w:val="en-US"/>
        </w:rPr>
        <w:t>In terms of trophic niches</w:t>
      </w:r>
      <w:commentRangeStart w:id="0"/>
      <w:r w:rsidR="001F0D73">
        <w:rPr>
          <w:rFonts w:cstheme="minorHAnsi"/>
          <w:szCs w:val="24"/>
          <w:lang w:val="en-US"/>
        </w:rPr>
        <w:t>, c</w:t>
      </w:r>
      <w:r w:rsidR="00E51476">
        <w:rPr>
          <w:lang w:val="en-US"/>
        </w:rPr>
        <w:t>rayfish has been found to</w:t>
      </w:r>
      <w:r w:rsidR="001F0D73">
        <w:rPr>
          <w:lang w:val="en-US"/>
        </w:rPr>
        <w:t xml:space="preserve"> modify</w:t>
      </w:r>
      <w:r w:rsidR="00E51476">
        <w:rPr>
          <w:lang w:val="en-US"/>
        </w:rPr>
        <w:t xml:space="preserve"> the isotopic position of tadpoles in mesocosm experiments, as compared to native predators </w:t>
      </w:r>
      <w:r w:rsidR="00E51476">
        <w:rPr>
          <w:lang w:val="en-US"/>
        </w:rPr>
        <w:lastRenderedPageBreak/>
        <w:fldChar w:fldCharType="begin"/>
      </w:r>
      <w:r w:rsidR="00E51476">
        <w:rPr>
          <w:lang w:val="en-US"/>
        </w:rPr>
        <w:instrText xml:space="preserve"> ADDIN ZOTERO_ITEM CSL_CITATION {"citationID":"0qqDS6kL","properties":{"formattedCitation":"(Caut {\\i{}et al.}, 2013; Arribas {\\i{}et al.}, 2015)","plainCitation":"(Caut et al., 2013; Arribas et al., 2015)","noteIndex":0},"citationItems":[{"id":671,"uris":["http://zotero.org/users/4941387/items/5MBR295V"],"uri":["http://zotero.org/users/4941387/items/5MBR295V"],"itemData":{"id":671,"type":"article-journal","container-title":"Oecologia","ISSN":"0029-8549, 1432-1939","issue":"1","language":"en","page":"95-105","source":"CrossRef","title":"Plastic changes in tadpole trophic ecology revealed by stable isotope analysis","volume":"173","author":[{"family":"Caut","given":"Stéphane"},{"family":"Angulo","given":"Elena"},{"family":"Díaz-Paniagua","given":"Carmen"},{"family":"Gomez-Mestre","given":"Ivan"}],"issued":{"date-parts":[["2013",9]]}}},{"id":1194,"uris":["http://zotero.org/users/4941387/items/UWE28TP3"],"uri":["http://zotero.org/users/4941387/items/UWE28TP3"],"itemData":{"id":1194,"type":"article-journal","container-title":"PLOS ONE","DOI":"10.1371/journal.pone.0130897","ISSN":"1932-6203","issue":"6","language":"en","page":"e0130897","source":"Crossref","title":"Stable isotopes reveal trophic partitioning and trophic plasticity of a larval amphibian guild","volume":"10","author":[{"family":"Arribas","given":"Rosa"},{"family":"Díaz-Paniagua","given":"Carmen"},{"family":"Caut","given":"Stephane"},{"family":"Gomez-Mestre","given":"Ivan"}],"editor":[{"family":"Gorokhova","given":"Elena"}],"issued":{"date-parts":[["2015",6,19]]}}}],"schema":"https://github.com/citation-style-language/schema/raw/master/csl-citation.json"} </w:instrText>
      </w:r>
      <w:r w:rsidR="00E51476">
        <w:rPr>
          <w:lang w:val="en-US"/>
        </w:rPr>
        <w:fldChar w:fldCharType="separate"/>
      </w:r>
      <w:r w:rsidR="00E51476" w:rsidRPr="00DF1CDC">
        <w:rPr>
          <w:rFonts w:cs="Times New Roman"/>
          <w:szCs w:val="24"/>
        </w:rPr>
        <w:t xml:space="preserve">(Caut </w:t>
      </w:r>
      <w:r w:rsidR="00E51476" w:rsidRPr="00DF1CDC">
        <w:rPr>
          <w:rFonts w:cs="Times New Roman"/>
          <w:i/>
          <w:iCs/>
          <w:szCs w:val="24"/>
        </w:rPr>
        <w:t>et al.</w:t>
      </w:r>
      <w:r w:rsidR="00E51476" w:rsidRPr="00DF1CDC">
        <w:rPr>
          <w:rFonts w:cs="Times New Roman"/>
          <w:szCs w:val="24"/>
        </w:rPr>
        <w:t xml:space="preserve">, 2013; Arribas </w:t>
      </w:r>
      <w:r w:rsidR="00E51476" w:rsidRPr="00DF1CDC">
        <w:rPr>
          <w:rFonts w:cs="Times New Roman"/>
          <w:i/>
          <w:iCs/>
          <w:szCs w:val="24"/>
        </w:rPr>
        <w:t>et al.</w:t>
      </w:r>
      <w:r w:rsidR="00E51476" w:rsidRPr="00DF1CDC">
        <w:rPr>
          <w:rFonts w:cs="Times New Roman"/>
          <w:szCs w:val="24"/>
        </w:rPr>
        <w:t>, 2015)</w:t>
      </w:r>
      <w:r w:rsidR="00E51476">
        <w:rPr>
          <w:lang w:val="en-US"/>
        </w:rPr>
        <w:fldChar w:fldCharType="end"/>
      </w:r>
      <w:r w:rsidR="00E51476">
        <w:rPr>
          <w:lang w:val="en-US"/>
        </w:rPr>
        <w:t xml:space="preserve">. </w:t>
      </w:r>
      <w:commentRangeEnd w:id="0"/>
      <w:r w:rsidR="001F0D73">
        <w:rPr>
          <w:rStyle w:val="Marquedecommentaire"/>
        </w:rPr>
        <w:commentReference w:id="0"/>
      </w:r>
      <w:r w:rsidR="00E51476">
        <w:rPr>
          <w:lang w:val="en-US"/>
        </w:rPr>
        <w:t>The effect of crayfish on niche size and the context-dependence of these effects in natural communities remains unstudied so far</w:t>
      </w:r>
      <w:r w:rsidR="00B9376E">
        <w:rPr>
          <w:lang w:val="en-US"/>
        </w:rPr>
        <w:t xml:space="preserve"> </w:t>
      </w:r>
      <w:r w:rsidR="00B9376E" w:rsidRPr="006A7723">
        <w:rPr>
          <w:lang w:val="en-US"/>
        </w:rPr>
        <w:fldChar w:fldCharType="begin"/>
      </w:r>
      <w:r w:rsidR="00104C6A">
        <w:rPr>
          <w:lang w:val="en-US"/>
        </w:rPr>
        <w:instrText xml:space="preserve"> ADDIN ZOTERO_ITEM CSL_CITATION {"citationID":"BoyOTU4J","properties":{"unsorted":true,"formattedCitation":"(Altig {\\i{}et al.}, 2007; but see Carreira {\\i{}et al.}, 2016)","plainCitation":"(Altig et al., 2007; but see Carreira et al., 2016)","noteIndex":0},"citationItems":[{"id":682,"uris":["http://zotero.org/users/4941387/items/W4Y3QZGQ"],"uri":["http://zotero.org/users/4941387/items/W4Y3QZGQ"],"itemData":{"id":682,"type":"article-journal","container-title":"Freshwater Biology","ISSN":"0046-5070, 1365-2427","issue":"2","language":"en","page":"386-395","source":"CrossRef","title":"What do tadpoles really eat? Assessing the trophic status of an understudied and imperiled group of consumers in freshwater habitats","title-short":"What do tadpoles really eat?","volume":"52","author":[{"family":"Altig","given":"Ronald"},{"family":"Whiles","given":"Matt R."},{"family":"Taylor","given":"Cindy L."}],"issued":{"date-parts":[["2007",2]]}}},{"id":751,"uris":["http://zotero.org/users/4941387/items/BJFGWWUH"],"uri":["http://zotero.org/users/4941387/items/BJFGWWUH"],"itemData":{"id":751,"type":"article-journal","container-title":"Ecology","issue":"11","page":"2964–2974","source":"Google Scholar","title":"Warm vegetarians? Heat waves and diet shifts in tadpoles","title-short":"Warm vegetarians?","volume":"97","author":[{"family":"Carreira","given":"B. M."},{"family":"Segurado","given":"P."},{"family":"Orizaola","given":"German"},{"family":"Gonçalves","given":"N."},{"family":"Pinto","given":"V."},{"family":"Laurila","given":"Anssi"},{"family":"Rebelo","given":"R."}],"issued":{"date-parts":[["2016"]]}},"prefix":"but see"}],"schema":"https://github.com/citation-style-language/schema/raw/master/csl-citation.json"} </w:instrText>
      </w:r>
      <w:r w:rsidR="00B9376E" w:rsidRPr="006A7723">
        <w:rPr>
          <w:lang w:val="en-US"/>
        </w:rPr>
        <w:fldChar w:fldCharType="separate"/>
      </w:r>
      <w:r w:rsidR="00B9376E" w:rsidRPr="00E27C79">
        <w:rPr>
          <w:rFonts w:cs="Times New Roman"/>
          <w:szCs w:val="24"/>
        </w:rPr>
        <w:t xml:space="preserve">(Altig </w:t>
      </w:r>
      <w:r w:rsidR="00B9376E" w:rsidRPr="00E27C79">
        <w:rPr>
          <w:rFonts w:cs="Times New Roman"/>
          <w:i/>
          <w:iCs/>
          <w:szCs w:val="24"/>
        </w:rPr>
        <w:t>et al.</w:t>
      </w:r>
      <w:r w:rsidR="00B9376E" w:rsidRPr="00E27C79">
        <w:rPr>
          <w:rFonts w:cs="Times New Roman"/>
          <w:szCs w:val="24"/>
        </w:rPr>
        <w:t xml:space="preserve">, 2007; but see Carreira </w:t>
      </w:r>
      <w:r w:rsidR="00B9376E" w:rsidRPr="00E27C79">
        <w:rPr>
          <w:rFonts w:cs="Times New Roman"/>
          <w:i/>
          <w:iCs/>
          <w:szCs w:val="24"/>
        </w:rPr>
        <w:t>et al.</w:t>
      </w:r>
      <w:r w:rsidR="00B9376E" w:rsidRPr="00E27C79">
        <w:rPr>
          <w:rFonts w:cs="Times New Roman"/>
          <w:szCs w:val="24"/>
        </w:rPr>
        <w:t>, 2016)</w:t>
      </w:r>
      <w:r w:rsidR="00B9376E" w:rsidRPr="006A7723">
        <w:rPr>
          <w:lang w:val="en-US"/>
        </w:rPr>
        <w:fldChar w:fldCharType="end"/>
      </w:r>
      <w:r w:rsidR="00E51476">
        <w:rPr>
          <w:lang w:val="en-US"/>
        </w:rPr>
        <w:t xml:space="preserve">. </w:t>
      </w:r>
    </w:p>
    <w:p w14:paraId="24E7BB5B" w14:textId="7DBE01B9" w:rsidR="00AF0D33" w:rsidRPr="00E51476" w:rsidRDefault="00D23012" w:rsidP="00255C99">
      <w:pPr>
        <w:rPr>
          <w:lang w:val="en-US"/>
        </w:rPr>
      </w:pPr>
      <w:r>
        <w:rPr>
          <w:lang w:val="en-US"/>
        </w:rPr>
        <w:t xml:space="preserve">Despite multiple records of local amphibian extinctions after the introduction of the red swamp crayfish, the stable coexistence of these species </w:t>
      </w:r>
      <w:r w:rsidR="001F0D73">
        <w:rPr>
          <w:lang w:val="en-US"/>
        </w:rPr>
        <w:t>is</w:t>
      </w:r>
      <w:r>
        <w:rPr>
          <w:lang w:val="en-US"/>
        </w:rPr>
        <w:t xml:space="preserve"> observed </w:t>
      </w:r>
      <w:r w:rsidR="004E3931">
        <w:rPr>
          <w:lang w:val="en-US"/>
        </w:rPr>
        <w:t xml:space="preserve">for 35 years </w:t>
      </w:r>
      <w:r>
        <w:rPr>
          <w:lang w:val="en-US"/>
        </w:rPr>
        <w:t>in pond</w:t>
      </w:r>
      <w:r w:rsidR="005055A6">
        <w:rPr>
          <w:lang w:val="en-US"/>
        </w:rPr>
        <w:t>s</w:t>
      </w:r>
      <w:r>
        <w:rPr>
          <w:lang w:val="en-US"/>
        </w:rPr>
        <w:t xml:space="preserve"> of the Natural Regional Park of </w:t>
      </w:r>
      <w:proofErr w:type="spellStart"/>
      <w:r>
        <w:rPr>
          <w:lang w:val="en-US"/>
        </w:rPr>
        <w:t>Brière</w:t>
      </w:r>
      <w:proofErr w:type="spellEnd"/>
      <w:r>
        <w:rPr>
          <w:lang w:val="en-US"/>
        </w:rPr>
        <w:t xml:space="preserve"> in northwestern France</w:t>
      </w:r>
      <w:r w:rsidR="005055A6">
        <w:rPr>
          <w:lang w:val="en-US"/>
        </w:rPr>
        <w:t xml:space="preserve"> (</w:t>
      </w:r>
      <w:r w:rsidR="005055A6" w:rsidRPr="00AF0D33">
        <w:rPr>
          <w:highlight w:val="yellow"/>
          <w:lang w:val="en-US"/>
        </w:rPr>
        <w:t xml:space="preserve">cite </w:t>
      </w:r>
      <w:proofErr w:type="spellStart"/>
      <w:r w:rsidR="005055A6" w:rsidRPr="00AF0D33">
        <w:rPr>
          <w:highlight w:val="yellow"/>
          <w:lang w:val="en-US"/>
        </w:rPr>
        <w:t>Belouard</w:t>
      </w:r>
      <w:proofErr w:type="spellEnd"/>
      <w:r w:rsidR="005055A6">
        <w:rPr>
          <w:lang w:val="en-US"/>
        </w:rPr>
        <w:t>)</w:t>
      </w:r>
      <w:r>
        <w:rPr>
          <w:lang w:val="en-US"/>
        </w:rPr>
        <w:t xml:space="preserve">. </w:t>
      </w:r>
      <w:r w:rsidR="004E3931">
        <w:rPr>
          <w:rFonts w:cstheme="minorHAnsi"/>
          <w:lang w:val="en-US"/>
        </w:rPr>
        <w:t>W</w:t>
      </w:r>
      <w:r w:rsidR="00AF0D33">
        <w:rPr>
          <w:rFonts w:cstheme="minorHAnsi"/>
          <w:lang w:val="en-US"/>
        </w:rPr>
        <w:t xml:space="preserve">e tested the hypothesis that the </w:t>
      </w:r>
      <w:r w:rsidR="00A74175">
        <w:rPr>
          <w:rFonts w:cstheme="minorHAnsi"/>
          <w:lang w:val="en-US"/>
        </w:rPr>
        <w:t>persistence of amphibian populations</w:t>
      </w:r>
      <w:r w:rsidR="004E3931">
        <w:rPr>
          <w:rFonts w:cstheme="minorHAnsi"/>
          <w:lang w:val="en-US"/>
        </w:rPr>
        <w:t xml:space="preserve"> in this region is linked to </w:t>
      </w:r>
      <w:r w:rsidR="006E015E">
        <w:rPr>
          <w:rFonts w:cstheme="minorHAnsi"/>
          <w:lang w:val="en-US"/>
        </w:rPr>
        <w:t xml:space="preserve">non-overlapping trophic niches with the invasive crayfish, and/or </w:t>
      </w:r>
      <w:r w:rsidR="004E3931">
        <w:rPr>
          <w:rFonts w:cstheme="minorHAnsi"/>
          <w:lang w:val="en-US"/>
        </w:rPr>
        <w:t xml:space="preserve">a modification of the trophic niche of the amphibians in invaded ponds, concordant with the coexistence theory. </w:t>
      </w:r>
      <w:r w:rsidR="004E3931" w:rsidRPr="0067651A">
        <w:t>We studied the</w:t>
      </w:r>
      <w:r w:rsidR="004E3931">
        <w:t xml:space="preserve"> trophic niches of four native amphibian species and this crayfish in </w:t>
      </w:r>
      <w:r w:rsidR="004E3931" w:rsidRPr="0067651A">
        <w:t>20 natural ponds</w:t>
      </w:r>
      <w:r w:rsidR="004E3931">
        <w:t xml:space="preserve"> of this area,</w:t>
      </w:r>
      <w:r w:rsidR="004E3931" w:rsidRPr="0067651A">
        <w:t xml:space="preserve"> </w:t>
      </w:r>
      <w:r w:rsidR="004E3931">
        <w:t xml:space="preserve">across </w:t>
      </w:r>
      <w:r w:rsidR="004E3931" w:rsidRPr="0067651A">
        <w:t>a gradient of crayfish density</w:t>
      </w:r>
      <w:r w:rsidR="001F0D73">
        <w:t xml:space="preserve"> and in various environmental conditions</w:t>
      </w:r>
      <w:r w:rsidR="004E3931">
        <w:t xml:space="preserve">, using </w:t>
      </w:r>
      <w:r w:rsidR="004E3931">
        <w:rPr>
          <w:lang w:val="en-US"/>
        </w:rPr>
        <w:t xml:space="preserve">stable isotope analyses (SIA). This tool, based on the predictable relationship between the isotopic signature of a resource and a consumer </w:t>
      </w:r>
      <w:r w:rsidR="004E3931">
        <w:rPr>
          <w:lang w:val="en-US"/>
        </w:rPr>
        <w:fldChar w:fldCharType="begin"/>
      </w:r>
      <w:r w:rsidR="004E3931">
        <w:rPr>
          <w:lang w:val="en-US"/>
        </w:rPr>
        <w:instrText xml:space="preserve"> ADDIN ZOTERO_ITEM CSL_CITATION {"citationID":"5Ub1mYI2","properties":{"formattedCitation":"(Fry, 2006)","plainCitation":"(Fry, 2006)","noteIndex":0},"citationItems":[{"id":909,"uris":["http://zotero.org/users/4941387/items/KYVH6K94"],"uri":["http://zotero.org/users/4941387/items/KYVH6K94"],"itemData":{"id":909,"type":"book","call-number":"QH541.15.S68 F79 2006","event-place":"New York, NY","ISBN":"978-0-387-30513-4","note":"OCLC: ocm67870410","number-of-pages":"308","publisher":"Springer","publisher-place":"New York, NY","source":"Library of Congress ISBN","title":"Stable isotope ecology","author":[{"family":"Fry","given":"Brian"}],"issued":{"date-parts":[["2006"]]}}}],"schema":"https://github.com/citation-style-language/schema/raw/master/csl-citation.json"} </w:instrText>
      </w:r>
      <w:r w:rsidR="004E3931">
        <w:rPr>
          <w:lang w:val="en-US"/>
        </w:rPr>
        <w:fldChar w:fldCharType="separate"/>
      </w:r>
      <w:r w:rsidR="004E3931" w:rsidRPr="00283998">
        <w:rPr>
          <w:rFonts w:cs="Times New Roman"/>
        </w:rPr>
        <w:t>(Fry, 2006)</w:t>
      </w:r>
      <w:r w:rsidR="004E3931">
        <w:rPr>
          <w:lang w:val="en-US"/>
        </w:rPr>
        <w:fldChar w:fldCharType="end"/>
      </w:r>
      <w:r w:rsidR="004E3931">
        <w:rPr>
          <w:lang w:val="en-US"/>
        </w:rPr>
        <w:t xml:space="preserve">, allows </w:t>
      </w:r>
      <w:r w:rsidR="00F40C80">
        <w:rPr>
          <w:lang w:val="en-US"/>
        </w:rPr>
        <w:t xml:space="preserve">the quantification of isotopic niches, a proxy for trophic niches, </w:t>
      </w:r>
      <w:r w:rsidR="004E3931">
        <w:rPr>
          <w:lang w:val="en-US"/>
        </w:rPr>
        <w:t xml:space="preserve">and are particularly appropriate to detect the trophic consequences of invasive species </w:t>
      </w:r>
      <w:r w:rsidR="004E3931">
        <w:rPr>
          <w:lang w:val="en-US"/>
        </w:rPr>
        <w:fldChar w:fldCharType="begin"/>
      </w:r>
      <w:r w:rsidR="004E3931">
        <w:rPr>
          <w:lang w:val="en-US"/>
        </w:rPr>
        <w:instrText xml:space="preserve"> ADDIN ZOTERO_ITEM CSL_CITATION {"citationID":"1u46jTVe","properties":{"formattedCitation":"(Cucherousset {\\i{}et al.}, 2012; Jackson {\\i{}et al.}, 2012)","plainCitation":"(Cucherousset et al., 2012; Jackson et al., 2012)","noteIndex":0},"citationItems":[{"id":92,"uris":["http://zotero.org/users/4941387/items/ETGEVTPW"],"uri":["http://zotero.org/users/4941387/items/ETGEVTPW"],"itemData":{"id":92,"type":"article-journal","abstract":"Freshwater ﬁsh ecology has greatly beneﬁted from the use of innovative tools such as stable isotope analysis to determine the ecological eﬀects of non-native ﬁshes. Stable isotope analyses are based on the predictable relationship between the isotope composition of a consumer and its prey, and have become increasingly popular amongst aquatic ecologists. In parallel, they have been implemented as a sensitive, cost-eﬀective and temporally integrative tool to analyse the trophic interactions between native and non-native species, and to detect some subtle ecological eﬀects of human activities, such as the introduction of non-native freshwater ﬁsh species. This review aimed to understand how stable isotope analyses have been used and how they have provided new insights into the ecological impacts of non-native freshwater ﬁshes. Speciﬁcally, the published literature (45 articles) was reviewed to establish the current state-of-the-art. The use of stable isotope analyses in the ﬁeld is still an emerging approach. The majority of studies were conducted on lentic ecosystems in North America targeting three main families of non-native ﬁsh species. Measurements were most commonly made with carbon and nitrogen stable isotopes using muscle samples. The most recent theoretical and methodological advances were illustrated by selecting some case studies conducted with diﬀerent non-native species and biotic interactions. Finally, several recommendations for an optimised use of stable isotope analyses for freshwater ecological studies related to trophic interactions of non-native freshwater ﬁsh species were established.","container-title":"Fisheries Management and Ecology","DOI":"10.1111/j.1365-2400.2011.00824.x","ISSN":"0969997X","issue":"2","language":"en","page":"111-119","source":"DOI.org (Crossref)","title":"Using stable isotope analyses to determine the ecological effects of non-native fishes","title-short":"Using stable isotope analyses to determine the ecological effects of non-native fishes","volume":"19","author":[{"family":"Cucherousset","given":"J."},{"family":"Bouletreau","given":"S."},{"family":"Martino","given":"A."},{"family":"Roussel","given":"J.-M."},{"family":"Santoul","given":"F."}],"issued":{"date-parts":[["2012",4]]}}},{"id":734,"uris":["http://zotero.org/users/4941387/items/9P95HTRK"],"uri":["http://zotero.org/users/4941387/items/9P95HTRK"],"itemData":{"id":734,"type":"article-journal","container-title":"PLoS ONE","DOI":"10.1371/journal.pone.0031757","ISSN":"1932-6203","issue":"2","language":"en","page":"e31757","source":"Crossref","title":"Population-level metrics of trophic structure based on stable isotopes and their application to invasion ecology","volume":"7","author":[{"family":"Jackson","given":"Michelle C."},{"family":"Donohue","given":"Ian"},{"family":"Jackson","given":"Andrew L."},{"family":"Britton","given":"J. Robert"},{"family":"Harper","given":"David M."},{"family":"Grey","given":"Jonathan"}],"editor":[{"family":"Thrush","given":"Simon"}],"issued":{"date-parts":[["2012",2,21]]}}}],"schema":"https://github.com/citation-style-language/schema/raw/master/csl-citation.json"} </w:instrText>
      </w:r>
      <w:r w:rsidR="004E3931">
        <w:rPr>
          <w:lang w:val="en-US"/>
        </w:rPr>
        <w:fldChar w:fldCharType="separate"/>
      </w:r>
      <w:r w:rsidR="004E3931" w:rsidRPr="00AB164B">
        <w:rPr>
          <w:rFonts w:cs="Times New Roman"/>
          <w:szCs w:val="24"/>
        </w:rPr>
        <w:t xml:space="preserve">(Cucherousset </w:t>
      </w:r>
      <w:r w:rsidR="004E3931" w:rsidRPr="00AB164B">
        <w:rPr>
          <w:rFonts w:cs="Times New Roman"/>
          <w:i/>
          <w:iCs/>
          <w:szCs w:val="24"/>
        </w:rPr>
        <w:t>et al.</w:t>
      </w:r>
      <w:r w:rsidR="004E3931" w:rsidRPr="00AB164B">
        <w:rPr>
          <w:rFonts w:cs="Times New Roman"/>
          <w:szCs w:val="24"/>
        </w:rPr>
        <w:t xml:space="preserve">, 2012; Jackson </w:t>
      </w:r>
      <w:r w:rsidR="004E3931" w:rsidRPr="00AB164B">
        <w:rPr>
          <w:rFonts w:cs="Times New Roman"/>
          <w:i/>
          <w:iCs/>
          <w:szCs w:val="24"/>
        </w:rPr>
        <w:t>et al.</w:t>
      </w:r>
      <w:r w:rsidR="004E3931" w:rsidRPr="00AB164B">
        <w:rPr>
          <w:rFonts w:cs="Times New Roman"/>
          <w:szCs w:val="24"/>
        </w:rPr>
        <w:t>, 2012)</w:t>
      </w:r>
      <w:r w:rsidR="004E3931">
        <w:rPr>
          <w:lang w:val="en-US"/>
        </w:rPr>
        <w:fldChar w:fldCharType="end"/>
      </w:r>
      <w:r w:rsidR="004E3931">
        <w:rPr>
          <w:lang w:val="en-US"/>
        </w:rPr>
        <w:t xml:space="preserve">. </w:t>
      </w:r>
      <w:r w:rsidR="00255C99">
        <w:rPr>
          <w:lang w:val="en-US"/>
        </w:rPr>
        <w:t>We tested whether the isotopic</w:t>
      </w:r>
      <w:r w:rsidR="00AF0D33">
        <w:rPr>
          <w:rFonts w:cstheme="minorHAnsi"/>
          <w:lang w:val="en-US"/>
        </w:rPr>
        <w:t xml:space="preserve"> niches of </w:t>
      </w:r>
      <w:r w:rsidR="00255C99">
        <w:rPr>
          <w:rFonts w:cstheme="minorHAnsi"/>
          <w:lang w:val="en-US"/>
        </w:rPr>
        <w:t>two pairs of amphibian species (2 tadpoles and 2 newts)</w:t>
      </w:r>
      <w:r w:rsidR="002A66F6">
        <w:rPr>
          <w:rFonts w:cstheme="minorHAnsi"/>
          <w:lang w:val="en-US"/>
        </w:rPr>
        <w:t xml:space="preserve"> overlapped with that of the invasive species, </w:t>
      </w:r>
      <w:r w:rsidR="001F0D73">
        <w:rPr>
          <w:rFonts w:cstheme="minorHAnsi"/>
          <w:lang w:val="en-US"/>
        </w:rPr>
        <w:t>and whether they differed</w:t>
      </w:r>
      <w:r w:rsidR="00AF0D33">
        <w:rPr>
          <w:rFonts w:cstheme="minorHAnsi"/>
          <w:lang w:val="en-US"/>
        </w:rPr>
        <w:t xml:space="preserve"> in size or</w:t>
      </w:r>
      <w:r w:rsidR="00255C99">
        <w:rPr>
          <w:rFonts w:cstheme="minorHAnsi"/>
          <w:lang w:val="en-US"/>
        </w:rPr>
        <w:t xml:space="preserve"> in</w:t>
      </w:r>
      <w:r w:rsidR="00AF0D33">
        <w:rPr>
          <w:rFonts w:cstheme="minorHAnsi"/>
          <w:lang w:val="en-US"/>
        </w:rPr>
        <w:t xml:space="preserve"> position in invaded </w:t>
      </w:r>
      <w:r w:rsidR="001F0D73">
        <w:rPr>
          <w:rFonts w:cstheme="minorHAnsi"/>
          <w:lang w:val="en-US"/>
        </w:rPr>
        <w:t xml:space="preserve">and uninvaded </w:t>
      </w:r>
      <w:r w:rsidR="00255C99">
        <w:rPr>
          <w:rFonts w:cstheme="minorHAnsi"/>
          <w:lang w:val="en-US"/>
        </w:rPr>
        <w:t xml:space="preserve">ponds. </w:t>
      </w:r>
    </w:p>
    <w:p w14:paraId="7C674171" w14:textId="7CDF2463" w:rsidR="00BD35C9" w:rsidRPr="006A7723" w:rsidRDefault="00BD35C9" w:rsidP="00BD35C9">
      <w:pPr>
        <w:pStyle w:val="Titre1"/>
        <w:rPr>
          <w:lang w:val="en-US"/>
        </w:rPr>
      </w:pPr>
      <w:r w:rsidRPr="006A7723">
        <w:rPr>
          <w:lang w:val="en-US"/>
        </w:rPr>
        <w:t xml:space="preserve">Material </w:t>
      </w:r>
      <w:r w:rsidR="000E6DCA" w:rsidRPr="006A7723">
        <w:rPr>
          <w:lang w:val="en-US"/>
        </w:rPr>
        <w:t>and</w:t>
      </w:r>
      <w:r w:rsidRPr="006A7723">
        <w:rPr>
          <w:lang w:val="en-US"/>
        </w:rPr>
        <w:t xml:space="preserve"> methods</w:t>
      </w:r>
    </w:p>
    <w:p w14:paraId="204687C2" w14:textId="26E13746" w:rsidR="00BD35C9" w:rsidRPr="006A7723" w:rsidRDefault="00560BC3" w:rsidP="00C76236">
      <w:pPr>
        <w:pStyle w:val="Titre2"/>
        <w:rPr>
          <w:lang w:val="en-US"/>
        </w:rPr>
      </w:pPr>
      <w:r w:rsidRPr="006A7723">
        <w:rPr>
          <w:lang w:val="en-US"/>
        </w:rPr>
        <w:t xml:space="preserve">Study </w:t>
      </w:r>
      <w:r w:rsidR="00953FF7">
        <w:rPr>
          <w:lang w:val="en-US"/>
        </w:rPr>
        <w:t>area</w:t>
      </w:r>
      <w:r w:rsidR="00953FF7" w:rsidRPr="006A7723">
        <w:rPr>
          <w:lang w:val="en-US"/>
        </w:rPr>
        <w:t xml:space="preserve"> </w:t>
      </w:r>
      <w:r w:rsidR="000E6DCA" w:rsidRPr="006A7723">
        <w:rPr>
          <w:lang w:val="en-US"/>
        </w:rPr>
        <w:t>and</w:t>
      </w:r>
      <w:r w:rsidR="00D93DCC" w:rsidRPr="006A7723">
        <w:rPr>
          <w:lang w:val="en-US"/>
        </w:rPr>
        <w:t xml:space="preserve"> </w:t>
      </w:r>
      <w:r w:rsidR="00C04304">
        <w:rPr>
          <w:lang w:val="en-US"/>
        </w:rPr>
        <w:t>study species</w:t>
      </w:r>
    </w:p>
    <w:p w14:paraId="3DF9C43C" w14:textId="301CA754" w:rsidR="006A3B75" w:rsidRDefault="00013480" w:rsidP="00115E23">
      <w:pPr>
        <w:rPr>
          <w:lang w:val="en-US"/>
        </w:rPr>
      </w:pPr>
      <w:r>
        <w:rPr>
          <w:lang w:val="en-US"/>
        </w:rPr>
        <w:t>The study area,</w:t>
      </w:r>
      <w:r w:rsidR="00F5705D">
        <w:rPr>
          <w:lang w:val="en-US"/>
        </w:rPr>
        <w:t xml:space="preserve"> situated </w:t>
      </w:r>
      <w:r w:rsidR="00900E5D">
        <w:rPr>
          <w:lang w:val="en-US"/>
        </w:rPr>
        <w:t>with</w:t>
      </w:r>
      <w:r w:rsidR="00F5705D">
        <w:rPr>
          <w:lang w:val="en-US"/>
        </w:rPr>
        <w:t>in t</w:t>
      </w:r>
      <w:r w:rsidR="00C04304">
        <w:rPr>
          <w:lang w:val="en-US"/>
        </w:rPr>
        <w:t xml:space="preserve">he </w:t>
      </w:r>
      <w:r w:rsidR="00405433" w:rsidRPr="006A7723">
        <w:rPr>
          <w:lang w:val="en-US"/>
        </w:rPr>
        <w:t xml:space="preserve">Regional Natural Park of </w:t>
      </w:r>
      <w:proofErr w:type="spellStart"/>
      <w:r w:rsidR="00405433" w:rsidRPr="006A7723">
        <w:rPr>
          <w:lang w:val="en-US"/>
        </w:rPr>
        <w:t>Brière</w:t>
      </w:r>
      <w:proofErr w:type="spellEnd"/>
      <w:r w:rsidR="00405433" w:rsidRPr="006A7723">
        <w:rPr>
          <w:lang w:val="en-US"/>
        </w:rPr>
        <w:t xml:space="preserve"> (northwestern France)</w:t>
      </w:r>
      <w:r>
        <w:rPr>
          <w:lang w:val="en-US"/>
        </w:rPr>
        <w:t xml:space="preserve">, </w:t>
      </w:r>
      <w:r w:rsidR="00405433" w:rsidRPr="006A7723">
        <w:rPr>
          <w:lang w:val="en-US"/>
        </w:rPr>
        <w:t xml:space="preserve">includes </w:t>
      </w:r>
      <w:r w:rsidR="004867DB">
        <w:rPr>
          <w:lang w:val="en-US"/>
        </w:rPr>
        <w:t xml:space="preserve">marshes and </w:t>
      </w:r>
      <w:r w:rsidR="00C04304">
        <w:rPr>
          <w:lang w:val="en-US"/>
        </w:rPr>
        <w:t>dense pond networks in a hedgerow landscape.</w:t>
      </w:r>
      <w:r w:rsidR="00606CF6">
        <w:rPr>
          <w:lang w:val="en-US"/>
        </w:rPr>
        <w:t xml:space="preserve"> </w:t>
      </w:r>
      <w:r w:rsidR="00783023">
        <w:rPr>
          <w:lang w:val="en-US"/>
        </w:rPr>
        <w:t>These p</w:t>
      </w:r>
      <w:r w:rsidR="003E5014">
        <w:rPr>
          <w:lang w:val="en-US"/>
        </w:rPr>
        <w:t xml:space="preserve">onds </w:t>
      </w:r>
      <w:r w:rsidR="00AD3E91">
        <w:rPr>
          <w:lang w:val="en-US"/>
        </w:rPr>
        <w:t>h</w:t>
      </w:r>
      <w:r w:rsidR="001B0330">
        <w:rPr>
          <w:lang w:val="en-US"/>
        </w:rPr>
        <w:t>ost</w:t>
      </w:r>
      <w:r w:rsidR="003E5014">
        <w:rPr>
          <w:lang w:val="en-US"/>
        </w:rPr>
        <w:t xml:space="preserve"> a total of </w:t>
      </w:r>
      <w:r w:rsidR="00C92B85" w:rsidRPr="006A7723">
        <w:rPr>
          <w:lang w:val="en-US"/>
        </w:rPr>
        <w:t>eight</w:t>
      </w:r>
      <w:r w:rsidR="003E5014">
        <w:rPr>
          <w:lang w:val="en-US"/>
        </w:rPr>
        <w:t xml:space="preserve"> amphibian</w:t>
      </w:r>
      <w:r w:rsidR="00C92B85" w:rsidRPr="006A7723">
        <w:rPr>
          <w:lang w:val="en-US"/>
        </w:rPr>
        <w:t xml:space="preserve"> species (fi</w:t>
      </w:r>
      <w:r w:rsidR="00854FE1" w:rsidRPr="006A7723">
        <w:rPr>
          <w:lang w:val="en-US"/>
        </w:rPr>
        <w:t>ve anurans and three urodeles)</w:t>
      </w:r>
      <w:r w:rsidR="000B51D1">
        <w:rPr>
          <w:lang w:val="en-US"/>
        </w:rPr>
        <w:t>, f</w:t>
      </w:r>
      <w:r w:rsidR="003C6263" w:rsidRPr="006A7723">
        <w:rPr>
          <w:lang w:val="en-US"/>
        </w:rPr>
        <w:t xml:space="preserve">our </w:t>
      </w:r>
      <w:r w:rsidR="00A70BC2" w:rsidRPr="006A7723">
        <w:rPr>
          <w:lang w:val="en-US"/>
        </w:rPr>
        <w:t xml:space="preserve">of </w:t>
      </w:r>
      <w:r w:rsidR="000B51D1">
        <w:rPr>
          <w:lang w:val="en-US"/>
        </w:rPr>
        <w:t>which</w:t>
      </w:r>
      <w:r w:rsidR="00255C99">
        <w:rPr>
          <w:lang w:val="en-US"/>
        </w:rPr>
        <w:t xml:space="preserve"> are</w:t>
      </w:r>
      <w:r w:rsidR="000B51D1">
        <w:rPr>
          <w:lang w:val="en-US"/>
        </w:rPr>
        <w:t xml:space="preserve"> </w:t>
      </w:r>
      <w:r w:rsidR="00255C99" w:rsidRPr="00853442">
        <w:rPr>
          <w:lang w:val="en-US"/>
        </w:rPr>
        <w:t>commonly living altogether in ponds</w:t>
      </w:r>
      <w:r w:rsidR="003C6263" w:rsidRPr="006A7723">
        <w:rPr>
          <w:lang w:val="en-US"/>
        </w:rPr>
        <w:t xml:space="preserve">: the agile frog </w:t>
      </w:r>
      <w:r w:rsidR="003C6263" w:rsidRPr="006A7723">
        <w:rPr>
          <w:i/>
          <w:lang w:val="en-US"/>
        </w:rPr>
        <w:t xml:space="preserve">Rana </w:t>
      </w:r>
      <w:proofErr w:type="spellStart"/>
      <w:r w:rsidR="003C6263" w:rsidRPr="006A7723">
        <w:rPr>
          <w:i/>
          <w:lang w:val="en-US"/>
        </w:rPr>
        <w:t>dalmatina</w:t>
      </w:r>
      <w:proofErr w:type="spellEnd"/>
      <w:r w:rsidR="003C6263" w:rsidRPr="006A7723">
        <w:rPr>
          <w:lang w:val="en-US"/>
        </w:rPr>
        <w:t xml:space="preserve">, the European tree frog </w:t>
      </w:r>
      <w:proofErr w:type="spellStart"/>
      <w:r w:rsidR="003C6263" w:rsidRPr="006A7723">
        <w:rPr>
          <w:i/>
          <w:lang w:val="en-US"/>
        </w:rPr>
        <w:t>Hyla</w:t>
      </w:r>
      <w:proofErr w:type="spellEnd"/>
      <w:r w:rsidR="003C6263" w:rsidRPr="006A7723">
        <w:rPr>
          <w:i/>
          <w:lang w:val="en-US"/>
        </w:rPr>
        <w:t xml:space="preserve"> arborea</w:t>
      </w:r>
      <w:r w:rsidR="003C6263" w:rsidRPr="006A7723">
        <w:rPr>
          <w:lang w:val="en-US"/>
        </w:rPr>
        <w:t xml:space="preserve">, the palmate newt </w:t>
      </w:r>
      <w:proofErr w:type="spellStart"/>
      <w:r w:rsidR="003C6263" w:rsidRPr="006A7723">
        <w:rPr>
          <w:i/>
          <w:lang w:val="en-US"/>
        </w:rPr>
        <w:t>Lissotriton</w:t>
      </w:r>
      <w:proofErr w:type="spellEnd"/>
      <w:r w:rsidR="003C6263" w:rsidRPr="006A7723">
        <w:rPr>
          <w:i/>
          <w:lang w:val="en-US"/>
        </w:rPr>
        <w:t xml:space="preserve"> </w:t>
      </w:r>
      <w:proofErr w:type="spellStart"/>
      <w:r w:rsidR="003C6263" w:rsidRPr="006A7723">
        <w:rPr>
          <w:i/>
          <w:lang w:val="en-US"/>
        </w:rPr>
        <w:t>helveticus</w:t>
      </w:r>
      <w:proofErr w:type="spellEnd"/>
      <w:r w:rsidR="003C6263" w:rsidRPr="006A7723">
        <w:rPr>
          <w:lang w:val="en-US"/>
        </w:rPr>
        <w:t xml:space="preserve">, and the marbled newt </w:t>
      </w:r>
      <w:r w:rsidR="003C6263" w:rsidRPr="006A7723">
        <w:rPr>
          <w:i/>
          <w:lang w:val="en-US"/>
        </w:rPr>
        <w:t xml:space="preserve">Triturus </w:t>
      </w:r>
      <w:proofErr w:type="spellStart"/>
      <w:r w:rsidR="003C6263" w:rsidRPr="006A7723">
        <w:rPr>
          <w:i/>
          <w:lang w:val="en-US"/>
        </w:rPr>
        <w:t>marmoratus</w:t>
      </w:r>
      <w:proofErr w:type="spellEnd"/>
      <w:r w:rsidR="003C6263" w:rsidRPr="006A7723">
        <w:rPr>
          <w:lang w:val="en-US"/>
        </w:rPr>
        <w:t xml:space="preserve">. </w:t>
      </w:r>
      <w:r w:rsidR="00C04304">
        <w:rPr>
          <w:lang w:val="en-US"/>
        </w:rPr>
        <w:t xml:space="preserve">From March </w:t>
      </w:r>
      <w:r w:rsidR="00783023">
        <w:rPr>
          <w:lang w:val="en-US"/>
        </w:rPr>
        <w:t>to</w:t>
      </w:r>
      <w:r w:rsidR="00C04304">
        <w:rPr>
          <w:lang w:val="en-US"/>
        </w:rPr>
        <w:t xml:space="preserve"> June, l</w:t>
      </w:r>
      <w:r w:rsidR="00292665" w:rsidRPr="006A7723">
        <w:rPr>
          <w:lang w:val="en-US"/>
        </w:rPr>
        <w:t>arvae</w:t>
      </w:r>
      <w:r w:rsidR="00A70BC2" w:rsidRPr="006A7723">
        <w:rPr>
          <w:lang w:val="en-US"/>
        </w:rPr>
        <w:t xml:space="preserve"> of these species</w:t>
      </w:r>
      <w:r w:rsidR="00292665" w:rsidRPr="006A7723">
        <w:rPr>
          <w:lang w:val="en-US"/>
        </w:rPr>
        <w:t xml:space="preserve"> </w:t>
      </w:r>
      <w:r w:rsidR="00C04304">
        <w:rPr>
          <w:lang w:val="en-US"/>
        </w:rPr>
        <w:t>develop in</w:t>
      </w:r>
      <w:r w:rsidR="00C04304">
        <w:t xml:space="preserve"> </w:t>
      </w:r>
      <w:r w:rsidR="00A70BC2" w:rsidRPr="006A7723">
        <w:rPr>
          <w:lang w:val="en-US"/>
        </w:rPr>
        <w:t>ponds</w:t>
      </w:r>
      <w:r w:rsidR="00804398">
        <w:rPr>
          <w:lang w:val="en-US"/>
        </w:rPr>
        <w:t>;</w:t>
      </w:r>
      <w:r w:rsidR="00C04304">
        <w:rPr>
          <w:lang w:val="en-US"/>
        </w:rPr>
        <w:t xml:space="preserve"> adult newts also stay in the water for the breeding season</w:t>
      </w:r>
      <w:r w:rsidR="00804398">
        <w:rPr>
          <w:lang w:val="en-US"/>
        </w:rPr>
        <w:t>,</w:t>
      </w:r>
      <w:r w:rsidR="00C8760E">
        <w:rPr>
          <w:lang w:val="en-US"/>
        </w:rPr>
        <w:t xml:space="preserve"> while</w:t>
      </w:r>
      <w:r w:rsidR="00292665" w:rsidRPr="006A7723">
        <w:rPr>
          <w:lang w:val="en-US"/>
        </w:rPr>
        <w:t xml:space="preserve"> adult </w:t>
      </w:r>
      <w:r w:rsidR="004D35FC" w:rsidRPr="006A7723">
        <w:rPr>
          <w:lang w:val="en-US"/>
        </w:rPr>
        <w:t>agile frog</w:t>
      </w:r>
      <w:r w:rsidR="00C8760E">
        <w:rPr>
          <w:lang w:val="en-US"/>
        </w:rPr>
        <w:t>s</w:t>
      </w:r>
      <w:r w:rsidR="004D35FC" w:rsidRPr="006A7723">
        <w:rPr>
          <w:lang w:val="en-US"/>
        </w:rPr>
        <w:t xml:space="preserve"> and tree frog</w:t>
      </w:r>
      <w:r w:rsidR="00C8760E">
        <w:rPr>
          <w:lang w:val="en-US"/>
        </w:rPr>
        <w:t>s</w:t>
      </w:r>
      <w:r w:rsidR="004D35FC" w:rsidRPr="006A7723">
        <w:rPr>
          <w:lang w:val="en-US"/>
        </w:rPr>
        <w:t xml:space="preserve"> </w:t>
      </w:r>
      <w:r w:rsidR="00292665" w:rsidRPr="006A7723">
        <w:rPr>
          <w:lang w:val="en-US"/>
        </w:rPr>
        <w:t xml:space="preserve">only spend a few </w:t>
      </w:r>
      <w:r w:rsidR="00292665" w:rsidRPr="006A7723">
        <w:rPr>
          <w:lang w:val="en-US"/>
        </w:rPr>
        <w:lastRenderedPageBreak/>
        <w:t>days in ponds to lay eggs and</w:t>
      </w:r>
      <w:r w:rsidR="00900E5D">
        <w:rPr>
          <w:lang w:val="en-US"/>
        </w:rPr>
        <w:t xml:space="preserve"> do not integrate </w:t>
      </w:r>
      <w:r w:rsidR="00292665" w:rsidRPr="006A7723">
        <w:rPr>
          <w:lang w:val="en-US"/>
        </w:rPr>
        <w:t>aquatic</w:t>
      </w:r>
      <w:r w:rsidR="00EC38F7">
        <w:rPr>
          <w:lang w:val="en-US"/>
        </w:rPr>
        <w:t xml:space="preserve"> trophic networks</w:t>
      </w:r>
      <w:r w:rsidR="00783023">
        <w:rPr>
          <w:lang w:val="en-US"/>
        </w:rPr>
        <w:t xml:space="preserve"> for a long period</w:t>
      </w:r>
      <w:r w:rsidR="004F34EA">
        <w:rPr>
          <w:lang w:val="en-US"/>
        </w:rPr>
        <w:t xml:space="preserve"> </w:t>
      </w:r>
      <w:r w:rsidR="004F34EA" w:rsidRPr="006A7723">
        <w:rPr>
          <w:lang w:val="en-US"/>
        </w:rPr>
        <w:fldChar w:fldCharType="begin"/>
      </w:r>
      <w:r w:rsidR="00104C6A">
        <w:rPr>
          <w:lang w:val="en-US"/>
        </w:rPr>
        <w:instrText xml:space="preserve"> ADDIN ZOTERO_ITEM CSL_CITATION {"citationID":"hdaT4jNu","properties":{"formattedCitation":"(ACEMAV, 2003)","plainCitation":"(ACEMAV, 2003)","noteIndex":0},"citationItems":[{"id":213,"uris":["http://zotero.org/users/4941387/items/S4GCBIEB"],"uri":["http://zotero.org/users/4941387/items/S4GCBIEB"],"itemData":{"id":213,"type":"book","collection-title":"Parthénope","edition":"Biotope","event-place":"Mèze, France","publisher-place":"Mèze, France","title":"Les amphibiens de France, Belgique et Luxembourg","author":[{"family":"ACEMAV","given":"coll."}],"issued":{"date-parts":[["2003"]]}}}],"schema":"https://github.com/citation-style-language/schema/raw/master/csl-citation.json"} </w:instrText>
      </w:r>
      <w:r w:rsidR="004F34EA" w:rsidRPr="006A7723">
        <w:rPr>
          <w:lang w:val="en-US"/>
        </w:rPr>
        <w:fldChar w:fldCharType="separate"/>
      </w:r>
      <w:r w:rsidR="004F34EA" w:rsidRPr="00C04304">
        <w:rPr>
          <w:rFonts w:cs="Times New Roman"/>
        </w:rPr>
        <w:t>(ACEMAV, 2003)</w:t>
      </w:r>
      <w:r w:rsidR="004F34EA" w:rsidRPr="006A7723">
        <w:rPr>
          <w:lang w:val="en-US"/>
        </w:rPr>
        <w:fldChar w:fldCharType="end"/>
      </w:r>
      <w:r w:rsidR="00292665" w:rsidRPr="006A7723">
        <w:rPr>
          <w:lang w:val="en-US"/>
        </w:rPr>
        <w:t xml:space="preserve">. </w:t>
      </w:r>
      <w:r w:rsidR="007D0070" w:rsidRPr="006A7723">
        <w:rPr>
          <w:lang w:val="en-US"/>
        </w:rPr>
        <w:t xml:space="preserve">The red swamp crayfish </w:t>
      </w:r>
      <w:proofErr w:type="spellStart"/>
      <w:r w:rsidR="007D0070" w:rsidRPr="006A7723">
        <w:rPr>
          <w:i/>
          <w:lang w:val="en-US"/>
        </w:rPr>
        <w:t>Procambarus</w:t>
      </w:r>
      <w:proofErr w:type="spellEnd"/>
      <w:r w:rsidR="007D0070" w:rsidRPr="006A7723">
        <w:rPr>
          <w:i/>
          <w:lang w:val="en-US"/>
        </w:rPr>
        <w:t xml:space="preserve"> </w:t>
      </w:r>
      <w:proofErr w:type="spellStart"/>
      <w:r w:rsidR="007D0070" w:rsidRPr="006A7723">
        <w:rPr>
          <w:i/>
          <w:lang w:val="en-US"/>
        </w:rPr>
        <w:t>clarkii</w:t>
      </w:r>
      <w:proofErr w:type="spellEnd"/>
      <w:r w:rsidR="007D0070" w:rsidRPr="006A7723">
        <w:rPr>
          <w:lang w:val="en-US"/>
        </w:rPr>
        <w:t xml:space="preserve"> was introduced</w:t>
      </w:r>
      <w:r w:rsidR="007D0070">
        <w:rPr>
          <w:lang w:val="en-US"/>
        </w:rPr>
        <w:t xml:space="preserve"> in a marsh of the study area </w:t>
      </w:r>
      <w:r w:rsidR="007D0070" w:rsidRPr="006A7723">
        <w:rPr>
          <w:lang w:val="en-US"/>
        </w:rPr>
        <w:t>in the early 1980s</w:t>
      </w:r>
      <w:r w:rsidR="007D0070">
        <w:rPr>
          <w:lang w:val="en-US"/>
        </w:rPr>
        <w:t>. It</w:t>
      </w:r>
      <w:r w:rsidR="007D0070" w:rsidRPr="006A7723">
        <w:rPr>
          <w:lang w:val="en-US"/>
        </w:rPr>
        <w:t xml:space="preserve"> </w:t>
      </w:r>
      <w:r w:rsidR="007D0070">
        <w:rPr>
          <w:lang w:val="en-US"/>
        </w:rPr>
        <w:t xml:space="preserve">subsequently </w:t>
      </w:r>
      <w:r w:rsidR="007D0070" w:rsidRPr="006A7723">
        <w:rPr>
          <w:lang w:val="en-US"/>
        </w:rPr>
        <w:t>colonized</w:t>
      </w:r>
      <w:r w:rsidR="007D0070">
        <w:rPr>
          <w:lang w:val="en-US"/>
        </w:rPr>
        <w:t xml:space="preserve"> the ponds that are close to these marshes, independently of their other characteristics </w:t>
      </w:r>
      <w:r w:rsidR="007D0070" w:rsidRPr="006A7723">
        <w:rPr>
          <w:lang w:val="en-US"/>
        </w:rPr>
        <w:fldChar w:fldCharType="begin"/>
      </w:r>
      <w:r w:rsidR="00104C6A">
        <w:rPr>
          <w:lang w:val="en-US"/>
        </w:rPr>
        <w:instrText xml:space="preserve"> ADDIN ZOTERO_ITEM CSL_CITATION {"citationID":"Do6D2YNv","properties":{"formattedCitation":"(Tr\\uc0\\u233{}guier {\\i{}et al.}, 2018)","plainCitation":"(Tréguier et al., 2018)","noteIndex":0},"citationItems":[{"id":747,"uris":["http://zotero.org/users/4941387/items/3MJHY8IN"],"uri":["http://zotero.org/users/4941387/items/3MJHY8IN"],"itemData":{"id":747,"type":"article-journal","container-title":"Aquatic Conservation: Marine and Freshwater Ecosystems","DOI":"10.1002/aqc.2887","ISSN":"10527613","issue":"3","language":"en","page":"610-618","source":"Crossref","title":"Is it a hindrance for an invasive aquatic species to spread across scattered habitat patches?","volume":"28","author":[{"family":"Tréguier","given":"Anne"},{"family":"Roussel","given":"Jean-Marc"},{"family":"Bélouard","given":"Nadège"},{"family":"Paillisson","given":"Jean-Marc"}],"issued":{"date-parts":[["2018",6]]}}}],"schema":"https://github.com/citation-style-language/schema/raw/master/csl-citation.json"} </w:instrText>
      </w:r>
      <w:r w:rsidR="007D0070" w:rsidRPr="006A7723">
        <w:rPr>
          <w:lang w:val="en-US"/>
        </w:rPr>
        <w:fldChar w:fldCharType="separate"/>
      </w:r>
      <w:r w:rsidR="007D0070" w:rsidRPr="006A7723">
        <w:rPr>
          <w:rFonts w:cs="Times New Roman"/>
          <w:szCs w:val="24"/>
          <w:lang w:val="en-US"/>
        </w:rPr>
        <w:t xml:space="preserve">(Tréguier </w:t>
      </w:r>
      <w:r w:rsidR="007D0070" w:rsidRPr="006A7723">
        <w:rPr>
          <w:rFonts w:cs="Times New Roman"/>
          <w:i/>
          <w:iCs/>
          <w:szCs w:val="24"/>
          <w:lang w:val="en-US"/>
        </w:rPr>
        <w:t>et al.</w:t>
      </w:r>
      <w:r w:rsidR="007D0070" w:rsidRPr="006A7723">
        <w:rPr>
          <w:rFonts w:cs="Times New Roman"/>
          <w:szCs w:val="24"/>
          <w:lang w:val="en-US"/>
        </w:rPr>
        <w:t>, 2018)</w:t>
      </w:r>
      <w:r w:rsidR="007D0070" w:rsidRPr="006A7723">
        <w:rPr>
          <w:lang w:val="en-US"/>
        </w:rPr>
        <w:fldChar w:fldCharType="end"/>
      </w:r>
      <w:r w:rsidR="007D0070" w:rsidRPr="006A7723">
        <w:rPr>
          <w:lang w:val="en-US"/>
        </w:rPr>
        <w:t xml:space="preserve">. </w:t>
      </w:r>
      <w:r w:rsidR="00BB4D3C">
        <w:rPr>
          <w:lang w:val="en-US"/>
        </w:rPr>
        <w:t>The</w:t>
      </w:r>
      <w:r w:rsidR="00026BD0">
        <w:rPr>
          <w:lang w:val="en-US"/>
        </w:rPr>
        <w:t xml:space="preserve"> present</w:t>
      </w:r>
      <w:r w:rsidR="00BB4D3C">
        <w:rPr>
          <w:lang w:val="en-US"/>
        </w:rPr>
        <w:t xml:space="preserve"> study</w:t>
      </w:r>
      <w:r w:rsidR="00A70BC2" w:rsidRPr="006A7723">
        <w:rPr>
          <w:lang w:val="en-US"/>
        </w:rPr>
        <w:t xml:space="preserve"> focused on</w:t>
      </w:r>
      <w:r w:rsidR="00292665" w:rsidRPr="006A7723">
        <w:rPr>
          <w:lang w:val="en-US"/>
        </w:rPr>
        <w:t xml:space="preserve"> </w:t>
      </w:r>
      <w:r w:rsidR="007D0070">
        <w:rPr>
          <w:lang w:val="en-US"/>
        </w:rPr>
        <w:t xml:space="preserve">juvenile and adult crayfish, </w:t>
      </w:r>
      <w:r w:rsidR="009B3164">
        <w:rPr>
          <w:lang w:val="en-US"/>
        </w:rPr>
        <w:t>tadpoles of</w:t>
      </w:r>
      <w:r w:rsidR="00292665" w:rsidRPr="006A7723">
        <w:rPr>
          <w:lang w:val="en-US"/>
        </w:rPr>
        <w:t xml:space="preserve"> agile frogs and tree frogs</w:t>
      </w:r>
      <w:r w:rsidR="00FA5255" w:rsidRPr="006A7723">
        <w:rPr>
          <w:lang w:val="en-US"/>
        </w:rPr>
        <w:t>,</w:t>
      </w:r>
      <w:r w:rsidR="00292665" w:rsidRPr="006A7723">
        <w:rPr>
          <w:lang w:val="en-US"/>
        </w:rPr>
        <w:t xml:space="preserve"> </w:t>
      </w:r>
      <w:r w:rsidR="007D0070">
        <w:rPr>
          <w:lang w:val="en-US"/>
        </w:rPr>
        <w:t xml:space="preserve">and </w:t>
      </w:r>
      <w:r w:rsidR="00292665" w:rsidRPr="006A7723">
        <w:rPr>
          <w:lang w:val="en-US"/>
        </w:rPr>
        <w:t>a</w:t>
      </w:r>
      <w:r w:rsidR="00A70BC2" w:rsidRPr="006A7723">
        <w:rPr>
          <w:lang w:val="en-US"/>
        </w:rPr>
        <w:t>dult palmate and marbled newts</w:t>
      </w:r>
      <w:r w:rsidR="009138B0">
        <w:rPr>
          <w:lang w:val="en-US"/>
        </w:rPr>
        <w:t>. L</w:t>
      </w:r>
      <w:r w:rsidR="00804398" w:rsidRPr="006A7723">
        <w:rPr>
          <w:lang w:val="en-US"/>
        </w:rPr>
        <w:t>arval newts were too small to be non-lethally sampled</w:t>
      </w:r>
      <w:r w:rsidR="00804398">
        <w:rPr>
          <w:lang w:val="en-US"/>
        </w:rPr>
        <w:t xml:space="preserve"> for SIA.</w:t>
      </w:r>
      <w:r w:rsidR="00EC38F7">
        <w:rPr>
          <w:lang w:val="en-US"/>
        </w:rPr>
        <w:t xml:space="preserve"> Trophic networks</w:t>
      </w:r>
      <w:r w:rsidR="0069423E">
        <w:rPr>
          <w:lang w:val="en-US"/>
        </w:rPr>
        <w:t xml:space="preserve"> were studied</w:t>
      </w:r>
      <w:r w:rsidR="00842181">
        <w:rPr>
          <w:lang w:val="en-US"/>
        </w:rPr>
        <w:t xml:space="preserve"> in 20 ponds</w:t>
      </w:r>
      <w:r w:rsidR="00842181" w:rsidRPr="006A7723">
        <w:rPr>
          <w:lang w:val="en-US"/>
        </w:rPr>
        <w:t xml:space="preserve"> </w:t>
      </w:r>
      <w:r w:rsidR="00B568D6">
        <w:rPr>
          <w:lang w:val="en-US"/>
        </w:rPr>
        <w:t xml:space="preserve">for which we had knowledge on the presence </w:t>
      </w:r>
      <w:r w:rsidR="00552445">
        <w:rPr>
          <w:lang w:val="en-US"/>
        </w:rPr>
        <w:t xml:space="preserve">(n = </w:t>
      </w:r>
      <w:r w:rsidR="000713DB">
        <w:rPr>
          <w:lang w:val="en-US"/>
        </w:rPr>
        <w:t>14</w:t>
      </w:r>
      <w:r w:rsidR="00552445">
        <w:rPr>
          <w:lang w:val="en-US"/>
        </w:rPr>
        <w:t>)</w:t>
      </w:r>
      <w:r w:rsidR="00842181">
        <w:rPr>
          <w:lang w:val="en-US"/>
        </w:rPr>
        <w:t xml:space="preserve"> or </w:t>
      </w:r>
      <w:r w:rsidR="00B568D6">
        <w:rPr>
          <w:lang w:val="en-US"/>
        </w:rPr>
        <w:t>absence of crayfish</w:t>
      </w:r>
      <w:r w:rsidR="00552445">
        <w:rPr>
          <w:lang w:val="en-US"/>
        </w:rPr>
        <w:t xml:space="preserve"> (n = </w:t>
      </w:r>
      <w:r w:rsidR="000713DB">
        <w:rPr>
          <w:lang w:val="en-US"/>
        </w:rPr>
        <w:t>6</w:t>
      </w:r>
      <w:r w:rsidR="00552445">
        <w:rPr>
          <w:lang w:val="en-US"/>
        </w:rPr>
        <w:t>)</w:t>
      </w:r>
      <w:r w:rsidR="00842181">
        <w:rPr>
          <w:lang w:val="en-US"/>
        </w:rPr>
        <w:t>,</w:t>
      </w:r>
      <w:r w:rsidR="00DD1F31">
        <w:rPr>
          <w:lang w:val="en-US"/>
        </w:rPr>
        <w:t xml:space="preserve"> in May</w:t>
      </w:r>
      <w:r w:rsidR="00C40A79">
        <w:rPr>
          <w:lang w:val="en-US"/>
        </w:rPr>
        <w:t>-June</w:t>
      </w:r>
      <w:r w:rsidR="00DD1F31">
        <w:rPr>
          <w:lang w:val="en-US"/>
        </w:rPr>
        <w:t xml:space="preserve"> 2016 </w:t>
      </w:r>
      <w:r w:rsidR="002845EA">
        <w:rPr>
          <w:lang w:val="en-US"/>
        </w:rPr>
        <w:t>or 2017 depending on ponds.</w:t>
      </w:r>
    </w:p>
    <w:p w14:paraId="4BF741EB" w14:textId="44168628" w:rsidR="006F287E" w:rsidRPr="006A7723" w:rsidRDefault="006B5847" w:rsidP="006F287E">
      <w:pPr>
        <w:pStyle w:val="Titre2"/>
        <w:rPr>
          <w:lang w:val="en-US"/>
        </w:rPr>
      </w:pPr>
      <w:r>
        <w:rPr>
          <w:lang w:val="en-US"/>
        </w:rPr>
        <w:t>Sample</w:t>
      </w:r>
      <w:r w:rsidR="003E4995">
        <w:rPr>
          <w:lang w:val="en-US"/>
        </w:rPr>
        <w:t>s</w:t>
      </w:r>
      <w:r w:rsidR="006F287E">
        <w:rPr>
          <w:lang w:val="en-US"/>
        </w:rPr>
        <w:t xml:space="preserve"> collection</w:t>
      </w:r>
    </w:p>
    <w:p w14:paraId="3FBBF0DC" w14:textId="45F2703F" w:rsidR="001536B7" w:rsidRPr="00CC7297" w:rsidRDefault="00842181" w:rsidP="007D341D">
      <w:pPr>
        <w:rPr>
          <w:rFonts w:cs="Times New Roman"/>
        </w:rPr>
      </w:pPr>
      <w:r>
        <w:rPr>
          <w:lang w:val="en-US"/>
        </w:rPr>
        <w:t>In each pond, sampling</w:t>
      </w:r>
      <w:r w:rsidR="00CE72BD" w:rsidRPr="006A7723">
        <w:rPr>
          <w:lang w:val="en-US"/>
        </w:rPr>
        <w:t xml:space="preserve"> began </w:t>
      </w:r>
      <w:r w:rsidR="008B3A26">
        <w:rPr>
          <w:lang w:val="en-US"/>
        </w:rPr>
        <w:t xml:space="preserve">in the late breeding season, </w:t>
      </w:r>
      <w:r w:rsidR="00CE72BD" w:rsidRPr="006A7723">
        <w:rPr>
          <w:lang w:val="en-US"/>
        </w:rPr>
        <w:t>when</w:t>
      </w:r>
      <w:r w:rsidR="00CE72BD">
        <w:rPr>
          <w:lang w:val="en-US"/>
        </w:rPr>
        <w:t xml:space="preserve"> tadpoles had </w:t>
      </w:r>
      <w:r w:rsidR="00451C9A">
        <w:rPr>
          <w:lang w:val="en-US"/>
        </w:rPr>
        <w:t xml:space="preserve">developed </w:t>
      </w:r>
      <w:r w:rsidR="00CE72BD">
        <w:rPr>
          <w:lang w:val="en-US"/>
        </w:rPr>
        <w:t xml:space="preserve">hind limbs </w:t>
      </w:r>
      <w:r w:rsidR="00FE49AD">
        <w:rPr>
          <w:lang w:val="en-US"/>
        </w:rPr>
        <w:fldChar w:fldCharType="begin"/>
      </w:r>
      <w:r w:rsidR="00104C6A">
        <w:rPr>
          <w:lang w:val="en-US"/>
        </w:rPr>
        <w:instrText xml:space="preserve"> ADDIN ZOTERO_ITEM CSL_CITATION {"citationID":"lhatUF2K","properties":{"formattedCitation":"(Gosner stage above 38, Gosner, 1960)","plainCitation":"(Gosner stage above 38, Gosner, 1960)","noteIndex":0},"citationItems":[{"id":927,"uris":["http://zotero.org/users/4941387/items/7RHISRC4"],"uri":["http://zotero.org/users/4941387/items/7RHISRC4"],"itemData":{"id":927,"type":"article-journal","container-title":"Herpetologica","issue":"3","page":"183–190","source":"Google Scholar","title":"A simplified table for staging anuran embryos and larvae with notes on identification","volume":"16","author":[{"family":"Gosner","given":"Kenneth L."}],"issued":{"date-parts":[["1960"]]}},"prefix":"Gosner stage above 38, "}],"schema":"https://github.com/citation-style-language/schema/raw/master/csl-citation.json"} </w:instrText>
      </w:r>
      <w:r w:rsidR="00FE49AD">
        <w:rPr>
          <w:lang w:val="en-US"/>
        </w:rPr>
        <w:fldChar w:fldCharType="separate"/>
      </w:r>
      <w:r w:rsidR="00FE49AD" w:rsidRPr="00FE49AD">
        <w:rPr>
          <w:rFonts w:cs="Times New Roman"/>
        </w:rPr>
        <w:t>(Gosner stage above 38, Gosner, 1960)</w:t>
      </w:r>
      <w:r w:rsidR="00FE49AD">
        <w:rPr>
          <w:lang w:val="en-US"/>
        </w:rPr>
        <w:fldChar w:fldCharType="end"/>
      </w:r>
      <w:r w:rsidR="008B3A26">
        <w:rPr>
          <w:lang w:val="en-US"/>
        </w:rPr>
        <w:t>, to</w:t>
      </w:r>
      <w:r w:rsidR="00D9582B">
        <w:rPr>
          <w:lang w:val="en-US"/>
        </w:rPr>
        <w:t xml:space="preserve"> guarantee</w:t>
      </w:r>
      <w:r w:rsidR="00604FDF" w:rsidRPr="006A7723">
        <w:rPr>
          <w:lang w:val="en-US"/>
        </w:rPr>
        <w:t xml:space="preserve"> </w:t>
      </w:r>
      <w:r w:rsidR="00604FDF">
        <w:rPr>
          <w:lang w:val="en-US"/>
        </w:rPr>
        <w:t xml:space="preserve">that </w:t>
      </w:r>
      <w:r w:rsidR="009E13B7">
        <w:rPr>
          <w:lang w:val="en-US"/>
        </w:rPr>
        <w:t>the</w:t>
      </w:r>
      <w:r w:rsidR="00D9582B">
        <w:rPr>
          <w:lang w:val="en-US"/>
        </w:rPr>
        <w:t>ir</w:t>
      </w:r>
      <w:r w:rsidR="00604FDF" w:rsidRPr="006A7723">
        <w:rPr>
          <w:lang w:val="en-US"/>
        </w:rPr>
        <w:t xml:space="preserve"> </w:t>
      </w:r>
      <w:r w:rsidR="00604FDF">
        <w:rPr>
          <w:lang w:val="en-US"/>
        </w:rPr>
        <w:t>stable</w:t>
      </w:r>
      <w:r w:rsidR="00FA11D6">
        <w:rPr>
          <w:lang w:val="en-US"/>
        </w:rPr>
        <w:t xml:space="preserve"> isotope signature reflected</w:t>
      </w:r>
      <w:r w:rsidR="00604FDF">
        <w:rPr>
          <w:lang w:val="en-US"/>
        </w:rPr>
        <w:t xml:space="preserve"> food resource assimilated in ponds</w:t>
      </w:r>
      <w:r w:rsidR="00D9582B">
        <w:rPr>
          <w:lang w:val="en-US"/>
        </w:rPr>
        <w:t xml:space="preserve"> and not the maternal signature</w:t>
      </w:r>
      <w:r w:rsidR="00604FDF" w:rsidRPr="006A7723">
        <w:rPr>
          <w:lang w:val="en-US"/>
        </w:rPr>
        <w:t xml:space="preserve"> </w:t>
      </w:r>
      <w:r w:rsidR="00604FDF" w:rsidRPr="00316113">
        <w:rPr>
          <w:lang w:val="en-US"/>
        </w:rPr>
        <w:fldChar w:fldCharType="begin"/>
      </w:r>
      <w:r w:rsidR="00104C6A">
        <w:rPr>
          <w:lang w:val="en-US"/>
        </w:rPr>
        <w:instrText xml:space="preserve"> ADDIN ZOTERO_ITEM CSL_CITATION {"citationID":"OPucMDoM","properties":{"formattedCitation":"(Trakimas {\\i{}et al.}, 2011; Caut {\\i{}et al.}, 2013)","plainCitation":"(Trakimas et al., 2011; Caut et al., 2013)","noteIndex":0},"citationItems":[{"id":1170,"uris":["http://zotero.org/users/4941387/items/Y7R4X4B8"],"uri":["http://zotero.org/users/4941387/items/Y7R4X4B8"],"itemData":{"id":1170,"type":"article-journal","container-title":"Hydrobiologia","ISSN":"0018-8158, 1573-5117","issue":"1","language":"en","page":"87-95","source":"CrossRef","title":"Ontogenetic dietary shifts in European common frog (&lt;i&gt;Rana temporaria&lt;/i&gt;) revealed by stable isotopes","volume":"675","author":[{"family":"Trakimas","given":"Giedrius"},{"family":"Jardine","given":"Timothy D."},{"family":"Barisevičiūtė","given":"Rūta"},{"family":"Garbaras","given":"Andrius"},{"family":"Skipitytė","given":"Raminta"},{"family":"Remeikis","given":"Vidmantas"}],"issued":{"date-parts":[["2011",10]]}}},{"id":671,"uris":["http://zotero.org/users/4941387/items/5MBR295V"],"uri":["http://zotero.org/users/4941387/items/5MBR295V"],"itemData":{"id":671,"type":"article-journal","container-title":"Oecologia","ISSN":"0029-8549, 1432-1939","issue":"1","language":"en","page":"95-105","source":"CrossRef","title":"Plastic changes in tadpole trophic ecology revealed by stable isotope analysis","volume":"173","author":[{"family":"Caut","given":"Stéphane"},{"family":"Angulo","given":"Elena"},{"family":"Díaz-Paniagua","given":"Carmen"},{"family":"Gomez-Mestre","given":"Ivan"}],"issued":{"date-parts":[["2013",9]]}}}],"schema":"https://github.com/citation-style-language/schema/raw/master/csl-citation.json"} </w:instrText>
      </w:r>
      <w:r w:rsidR="00604FDF" w:rsidRPr="00316113">
        <w:rPr>
          <w:lang w:val="en-US"/>
        </w:rPr>
        <w:fldChar w:fldCharType="separate"/>
      </w:r>
      <w:r w:rsidR="00604FDF" w:rsidRPr="00316113">
        <w:rPr>
          <w:rFonts w:cs="Times New Roman"/>
          <w:szCs w:val="24"/>
        </w:rPr>
        <w:t xml:space="preserve">(Trakimas </w:t>
      </w:r>
      <w:r w:rsidR="00604FDF" w:rsidRPr="00316113">
        <w:rPr>
          <w:rFonts w:cs="Times New Roman"/>
          <w:i/>
          <w:iCs/>
          <w:szCs w:val="24"/>
        </w:rPr>
        <w:t>et al.</w:t>
      </w:r>
      <w:r w:rsidR="00604FDF" w:rsidRPr="00316113">
        <w:rPr>
          <w:rFonts w:cs="Times New Roman"/>
          <w:szCs w:val="24"/>
        </w:rPr>
        <w:t xml:space="preserve">, 2011; Caut </w:t>
      </w:r>
      <w:r w:rsidR="00604FDF" w:rsidRPr="00316113">
        <w:rPr>
          <w:rFonts w:cs="Times New Roman"/>
          <w:i/>
          <w:iCs/>
          <w:szCs w:val="24"/>
        </w:rPr>
        <w:t>et al.</w:t>
      </w:r>
      <w:r w:rsidR="00604FDF" w:rsidRPr="00316113">
        <w:rPr>
          <w:rFonts w:cs="Times New Roman"/>
          <w:szCs w:val="24"/>
        </w:rPr>
        <w:t>, 2013)</w:t>
      </w:r>
      <w:r w:rsidR="00604FDF" w:rsidRPr="00316113">
        <w:rPr>
          <w:lang w:val="en-US"/>
        </w:rPr>
        <w:fldChar w:fldCharType="end"/>
      </w:r>
      <w:r w:rsidR="00604FDF" w:rsidRPr="00316113">
        <w:rPr>
          <w:rFonts w:cstheme="minorHAnsi"/>
          <w:lang w:val="en-US"/>
        </w:rPr>
        <w:t>.</w:t>
      </w:r>
      <w:r w:rsidR="00115E23">
        <w:rPr>
          <w:rFonts w:cstheme="minorHAnsi"/>
          <w:lang w:val="en-US"/>
        </w:rPr>
        <w:t xml:space="preserve"> </w:t>
      </w:r>
      <w:r w:rsidR="007D341D">
        <w:rPr>
          <w:rFonts w:cstheme="minorHAnsi"/>
          <w:lang w:val="en-US"/>
        </w:rPr>
        <w:t xml:space="preserve">We sampled swimming animals </w:t>
      </w:r>
      <w:r w:rsidR="00451C9A" w:rsidRPr="00316113">
        <w:rPr>
          <w:lang w:val="en-US"/>
        </w:rPr>
        <w:t>using</w:t>
      </w:r>
      <w:r w:rsidR="00780A90" w:rsidRPr="00316113">
        <w:rPr>
          <w:lang w:val="en-US"/>
        </w:rPr>
        <w:t xml:space="preserve"> pipe sampling</w:t>
      </w:r>
      <w:r w:rsidR="00BA3F53" w:rsidRPr="00316113">
        <w:rPr>
          <w:lang w:val="en-US"/>
        </w:rPr>
        <w:t xml:space="preserve">. This technique </w:t>
      </w:r>
      <w:r w:rsidR="00A74ED2" w:rsidRPr="00316113">
        <w:rPr>
          <w:lang w:val="en-US"/>
        </w:rPr>
        <w:t xml:space="preserve">consists in </w:t>
      </w:r>
      <w:r w:rsidR="00A74ED2" w:rsidRPr="00316113">
        <w:rPr>
          <w:szCs w:val="24"/>
        </w:rPr>
        <w:t>quickly plunging a 0.25-m</w:t>
      </w:r>
      <w:r w:rsidR="00A74ED2" w:rsidRPr="00316113">
        <w:rPr>
          <w:szCs w:val="24"/>
          <w:vertAlign w:val="superscript"/>
        </w:rPr>
        <w:t>2</w:t>
      </w:r>
      <w:r w:rsidR="00A74ED2" w:rsidRPr="00316113">
        <w:rPr>
          <w:szCs w:val="24"/>
        </w:rPr>
        <w:t xml:space="preserve"> hollow cylinder through the water column into the sediment, thus providing a</w:t>
      </w:r>
      <w:r w:rsidR="007D341D">
        <w:rPr>
          <w:szCs w:val="24"/>
        </w:rPr>
        <w:t xml:space="preserve"> closed sampling unit</w:t>
      </w:r>
      <w:r w:rsidR="00A74ED2" w:rsidRPr="00316113">
        <w:rPr>
          <w:szCs w:val="24"/>
        </w:rPr>
        <w:t xml:space="preserve"> </w:t>
      </w:r>
      <w:r w:rsidR="00A74ED2" w:rsidRPr="00316113">
        <w:rPr>
          <w:lang w:val="en-US"/>
        </w:rPr>
        <w:fldChar w:fldCharType="begin"/>
      </w:r>
      <w:r w:rsidR="00104C6A">
        <w:rPr>
          <w:lang w:val="en-US"/>
        </w:rPr>
        <w:instrText xml:space="preserve"> ADDIN ZOTERO_ITEM CSL_CITATION {"citationID":"UGO6o4Ju","properties":{"formattedCitation":"(see Skelly and Richardson, 2010)","plainCitation":"(see Skelly and Richardson, 2010)","noteIndex":0},"citationItems":[{"id":374,"uris":["http://zotero.org/users/4941387/items/3WSXB5ZC"],"uri":["http://zotero.org/users/4941387/items/3WSXB5ZC"],"itemData":{"id":374,"type":"chapter","container-title":"Amphibian ecology and conservation - A handbook of techniques","event-place":"Oxford","page":"55-70","publisher":"Oxford University Press","publisher-place":"Oxford","title":"Larval sampling","author":[{"family":"Skelly","given":"D. K."},{"family":"Richardson","given":"J.L."}],"editor":[{"literal":"Dodd, C.K. Jr"}],"issued":{"date-parts":[["2010"]]}},"prefix":"see"}],"schema":"https://github.com/citation-style-language/schema/raw/master/csl-citation.json"} </w:instrText>
      </w:r>
      <w:r w:rsidR="00A74ED2" w:rsidRPr="00316113">
        <w:rPr>
          <w:lang w:val="en-US"/>
        </w:rPr>
        <w:fldChar w:fldCharType="separate"/>
      </w:r>
      <w:r w:rsidR="00A74ED2" w:rsidRPr="00316113">
        <w:rPr>
          <w:rFonts w:cs="Times New Roman"/>
          <w:lang w:val="en-US"/>
        </w:rPr>
        <w:t>(see Skelly and Richardson, 2010)</w:t>
      </w:r>
      <w:r w:rsidR="00A74ED2" w:rsidRPr="00316113">
        <w:rPr>
          <w:lang w:val="en-US"/>
        </w:rPr>
        <w:fldChar w:fldCharType="end"/>
      </w:r>
      <w:r w:rsidR="00516227" w:rsidRPr="00316113">
        <w:rPr>
          <w:lang w:val="en-US"/>
        </w:rPr>
        <w:t xml:space="preserve">. </w:t>
      </w:r>
      <w:r w:rsidR="00CE72BD" w:rsidRPr="00316113">
        <w:rPr>
          <w:lang w:val="en-US"/>
        </w:rPr>
        <w:t>Trapped m</w:t>
      </w:r>
      <w:r w:rsidR="00650A86" w:rsidRPr="00316113">
        <w:rPr>
          <w:lang w:val="en-US"/>
        </w:rPr>
        <w:t xml:space="preserve">acroinvertebrates and amphibians were </w:t>
      </w:r>
      <w:r w:rsidR="00516227" w:rsidRPr="00316113">
        <w:rPr>
          <w:lang w:val="en-US"/>
        </w:rPr>
        <w:t>caught</w:t>
      </w:r>
      <w:r w:rsidR="00650A86" w:rsidRPr="00316113">
        <w:rPr>
          <w:lang w:val="en-US"/>
        </w:rPr>
        <w:t xml:space="preserve"> with a dip n</w:t>
      </w:r>
      <w:r w:rsidR="00516227" w:rsidRPr="00316113">
        <w:rPr>
          <w:lang w:val="en-US"/>
        </w:rPr>
        <w:t>et of 4-mm mesh</w:t>
      </w:r>
      <w:r w:rsidR="007D341D">
        <w:rPr>
          <w:lang w:val="en-US"/>
        </w:rPr>
        <w:t xml:space="preserve"> until depletion:</w:t>
      </w:r>
      <w:r w:rsidR="007D341D" w:rsidRPr="007D341D">
        <w:rPr>
          <w:i/>
          <w:lang w:val="en-US"/>
        </w:rPr>
        <w:t xml:space="preserve"> </w:t>
      </w:r>
      <w:r w:rsidR="007D341D" w:rsidRPr="00316113">
        <w:rPr>
          <w:i/>
          <w:lang w:val="en-US"/>
        </w:rPr>
        <w:t xml:space="preserve">Gammarus </w:t>
      </w:r>
      <w:proofErr w:type="spellStart"/>
      <w:r w:rsidR="007D341D" w:rsidRPr="00316113">
        <w:rPr>
          <w:i/>
          <w:lang w:val="en-US"/>
        </w:rPr>
        <w:t>gammarus</w:t>
      </w:r>
      <w:proofErr w:type="spellEnd"/>
      <w:r w:rsidR="007D341D" w:rsidRPr="00316113">
        <w:rPr>
          <w:lang w:val="en-US"/>
        </w:rPr>
        <w:t xml:space="preserve">, </w:t>
      </w:r>
      <w:proofErr w:type="spellStart"/>
      <w:r w:rsidR="007D341D" w:rsidRPr="00316113">
        <w:rPr>
          <w:i/>
          <w:lang w:val="en-US"/>
        </w:rPr>
        <w:t>Corbiculidae</w:t>
      </w:r>
      <w:proofErr w:type="spellEnd"/>
      <w:r w:rsidR="007D341D" w:rsidRPr="00316113">
        <w:rPr>
          <w:i/>
          <w:lang w:val="en-US"/>
        </w:rPr>
        <w:t>,</w:t>
      </w:r>
      <w:r w:rsidR="007D341D" w:rsidRPr="00316113">
        <w:rPr>
          <w:lang w:val="en-US"/>
        </w:rPr>
        <w:t xml:space="preserve"> </w:t>
      </w:r>
      <w:proofErr w:type="spellStart"/>
      <w:r w:rsidR="007D341D" w:rsidRPr="00316113">
        <w:rPr>
          <w:i/>
          <w:lang w:val="en-US"/>
        </w:rPr>
        <w:t>Physa</w:t>
      </w:r>
      <w:proofErr w:type="spellEnd"/>
      <w:r w:rsidR="007D341D" w:rsidRPr="00316113">
        <w:rPr>
          <w:i/>
          <w:lang w:val="en-US"/>
        </w:rPr>
        <w:t xml:space="preserve"> acuta</w:t>
      </w:r>
      <w:r w:rsidR="007D341D">
        <w:rPr>
          <w:i/>
          <w:lang w:val="en-US"/>
        </w:rPr>
        <w:t xml:space="preserve">, Asellus aquaticus, </w:t>
      </w:r>
      <w:proofErr w:type="spellStart"/>
      <w:r w:rsidR="007D341D">
        <w:rPr>
          <w:i/>
          <w:lang w:val="en-US"/>
        </w:rPr>
        <w:t>Corixidae</w:t>
      </w:r>
      <w:proofErr w:type="spellEnd"/>
      <w:r w:rsidR="007D341D">
        <w:rPr>
          <w:i/>
          <w:lang w:val="en-US"/>
        </w:rPr>
        <w:t>,</w:t>
      </w:r>
      <w:r w:rsidR="00516227" w:rsidRPr="007D341D">
        <w:rPr>
          <w:lang w:val="en-US"/>
        </w:rPr>
        <w:t xml:space="preserve"> </w:t>
      </w:r>
      <w:r w:rsidR="00516227" w:rsidRPr="00316113">
        <w:rPr>
          <w:lang w:val="en-US"/>
        </w:rPr>
        <w:t>adult palmate newts, tadpoles of agile frog</w:t>
      </w:r>
      <w:r w:rsidR="007D341D">
        <w:rPr>
          <w:lang w:val="en-US"/>
        </w:rPr>
        <w:t xml:space="preserve"> and </w:t>
      </w:r>
      <w:r w:rsidR="00516227" w:rsidRPr="00316113">
        <w:rPr>
          <w:lang w:val="en-US"/>
        </w:rPr>
        <w:t>of European tree frog</w:t>
      </w:r>
      <w:r w:rsidR="00A74ED2" w:rsidRPr="00316113">
        <w:rPr>
          <w:lang w:val="en-US"/>
        </w:rPr>
        <w:t>.</w:t>
      </w:r>
      <w:r w:rsidR="00CA0897" w:rsidRPr="00316113">
        <w:rPr>
          <w:lang w:val="en-US"/>
        </w:rPr>
        <w:t xml:space="preserve"> </w:t>
      </w:r>
      <w:r w:rsidR="00451C9A" w:rsidRPr="00316113">
        <w:rPr>
          <w:lang w:val="en-US"/>
        </w:rPr>
        <w:t xml:space="preserve">Four pipe replicates were spaced on pond banks to </w:t>
      </w:r>
      <w:r w:rsidR="007D341D">
        <w:rPr>
          <w:lang w:val="en-US"/>
        </w:rPr>
        <w:t xml:space="preserve">sample animals in diverse </w:t>
      </w:r>
      <w:r w:rsidR="00451C9A" w:rsidRPr="00316113">
        <w:rPr>
          <w:lang w:val="en-US"/>
        </w:rPr>
        <w:t xml:space="preserve">microhabitats. </w:t>
      </w:r>
      <w:r w:rsidR="00516227" w:rsidRPr="00316113">
        <w:rPr>
          <w:lang w:val="en-US"/>
        </w:rPr>
        <w:t xml:space="preserve">Mean </w:t>
      </w:r>
      <w:r w:rsidR="00516227" w:rsidRPr="007D341D">
        <w:rPr>
          <w:lang w:val="en-US"/>
        </w:rPr>
        <w:t>d</w:t>
      </w:r>
      <w:r w:rsidR="004C2D91" w:rsidRPr="007D341D">
        <w:rPr>
          <w:lang w:val="en-US"/>
        </w:rPr>
        <w:t>ensities</w:t>
      </w:r>
      <w:r w:rsidR="00516227" w:rsidRPr="007D341D">
        <w:rPr>
          <w:lang w:val="en-US"/>
        </w:rPr>
        <w:t xml:space="preserve"> </w:t>
      </w:r>
      <w:r w:rsidR="004C2D91" w:rsidRPr="007D341D">
        <w:rPr>
          <w:lang w:val="en-US"/>
        </w:rPr>
        <w:t>were calculated for</w:t>
      </w:r>
      <w:r w:rsidR="007D341D" w:rsidRPr="007D341D">
        <w:rPr>
          <w:lang w:val="en-US"/>
        </w:rPr>
        <w:t xml:space="preserve"> amphibians</w:t>
      </w:r>
      <w:r w:rsidR="004C2D91" w:rsidRPr="007D341D">
        <w:rPr>
          <w:lang w:val="en-US"/>
        </w:rPr>
        <w:t xml:space="preserve"> based on these counts (individuals/m²).</w:t>
      </w:r>
      <w:r w:rsidR="00115E23">
        <w:rPr>
          <w:lang w:val="en-US"/>
        </w:rPr>
        <w:t xml:space="preserve"> We conducted extensive manual research on pond banks to obtain more samples when necessary. W</w:t>
      </w:r>
      <w:r w:rsidR="00115E23" w:rsidRPr="006A7723">
        <w:rPr>
          <w:lang w:val="en-US"/>
        </w:rPr>
        <w:t>e</w:t>
      </w:r>
      <w:r w:rsidR="00115E23">
        <w:rPr>
          <w:lang w:val="en-US"/>
        </w:rPr>
        <w:t xml:space="preserve"> collected three samples of zooplankton by passing 50</w:t>
      </w:r>
      <w:r w:rsidR="00115E23" w:rsidRPr="006A7723">
        <w:rPr>
          <w:lang w:val="en-US"/>
        </w:rPr>
        <w:t>L of water</w:t>
      </w:r>
      <w:r w:rsidR="00115E23">
        <w:rPr>
          <w:lang w:val="en-US"/>
        </w:rPr>
        <w:t xml:space="preserve"> through a zooplankton filter each.</w:t>
      </w:r>
      <w:r w:rsidR="007D341D">
        <w:rPr>
          <w:lang w:val="en-US"/>
        </w:rPr>
        <w:t xml:space="preserve"> A</w:t>
      </w:r>
      <w:r w:rsidR="00831794" w:rsidRPr="007D341D">
        <w:rPr>
          <w:lang w:val="en-US"/>
        </w:rPr>
        <w:t xml:space="preserve">dult marbled newts and red swamp crayfish </w:t>
      </w:r>
      <w:r w:rsidR="00E60063" w:rsidRPr="007D341D">
        <w:rPr>
          <w:lang w:val="en-US"/>
        </w:rPr>
        <w:t>w</w:t>
      </w:r>
      <w:r w:rsidR="007D341D">
        <w:rPr>
          <w:lang w:val="en-US"/>
        </w:rPr>
        <w:t>ere caught</w:t>
      </w:r>
      <w:r w:rsidR="00E60063" w:rsidRPr="006A7723">
        <w:rPr>
          <w:lang w:val="en-US"/>
        </w:rPr>
        <w:t xml:space="preserve"> using </w:t>
      </w:r>
      <w:r w:rsidR="00290A4F">
        <w:rPr>
          <w:lang w:val="en-US"/>
        </w:rPr>
        <w:t>a 12</w:t>
      </w:r>
      <w:r w:rsidR="003A5991" w:rsidRPr="006A7723">
        <w:rPr>
          <w:lang w:val="en-US"/>
        </w:rPr>
        <w:t>-</w:t>
      </w:r>
      <w:r w:rsidR="004C2D91">
        <w:rPr>
          <w:lang w:val="en-US"/>
        </w:rPr>
        <w:t>h</w:t>
      </w:r>
      <w:r w:rsidR="003A5991" w:rsidRPr="006A7723">
        <w:rPr>
          <w:lang w:val="en-US"/>
        </w:rPr>
        <w:t xml:space="preserve"> trapping </w:t>
      </w:r>
      <w:r w:rsidR="00290A4F">
        <w:rPr>
          <w:lang w:val="en-US"/>
        </w:rPr>
        <w:t>session</w:t>
      </w:r>
      <w:r w:rsidR="004C2D91">
        <w:rPr>
          <w:lang w:val="en-US"/>
        </w:rPr>
        <w:t xml:space="preserve"> overnight</w:t>
      </w:r>
      <w:r w:rsidR="00311CBC" w:rsidRPr="006A7723">
        <w:rPr>
          <w:lang w:val="en-US"/>
        </w:rPr>
        <w:t xml:space="preserve"> </w:t>
      </w:r>
      <w:r w:rsidR="003A5991" w:rsidRPr="006A7723">
        <w:rPr>
          <w:rFonts w:cs="Times New Roman"/>
          <w:szCs w:val="24"/>
          <w:lang w:val="en-US"/>
        </w:rPr>
        <w:t>(</w:t>
      </w:r>
      <w:r w:rsidR="00B90F6D">
        <w:rPr>
          <w:rFonts w:cs="Times New Roman"/>
          <w:szCs w:val="24"/>
          <w:lang w:val="en-US"/>
        </w:rPr>
        <w:t xml:space="preserve">funnel </w:t>
      </w:r>
      <w:r w:rsidR="00290A4F">
        <w:rPr>
          <w:rFonts w:cs="Times New Roman"/>
          <w:szCs w:val="24"/>
          <w:lang w:val="en-US"/>
        </w:rPr>
        <w:t xml:space="preserve">trap characteristics: </w:t>
      </w:r>
      <w:r w:rsidR="003A5991" w:rsidRPr="006A7723">
        <w:rPr>
          <w:rFonts w:cs="Times New Roman"/>
          <w:szCs w:val="24"/>
          <w:lang w:val="en-US"/>
        </w:rPr>
        <w:t xml:space="preserve">length × width × height: 50 × 29 × 21 cm, 5.5-mm mesh </w:t>
      </w:r>
      <w:r w:rsidR="00290A4F">
        <w:rPr>
          <w:rFonts w:cs="Times New Roman"/>
          <w:szCs w:val="24"/>
          <w:lang w:val="en-US"/>
        </w:rPr>
        <w:t xml:space="preserve">size </w:t>
      </w:r>
      <w:r w:rsidR="003A5991" w:rsidRPr="006A7723">
        <w:rPr>
          <w:rFonts w:cs="Times New Roman"/>
          <w:szCs w:val="24"/>
          <w:lang w:val="en-US"/>
        </w:rPr>
        <w:t>with two side entrances, 4-cm inner opening diameter) set</w:t>
      </w:r>
      <w:r w:rsidR="007A33A9" w:rsidRPr="006A7723">
        <w:rPr>
          <w:rFonts w:cs="Times New Roman"/>
          <w:szCs w:val="24"/>
          <w:lang w:val="en-US"/>
        </w:rPr>
        <w:t xml:space="preserve"> </w:t>
      </w:r>
      <w:r w:rsidR="003D4200">
        <w:rPr>
          <w:rFonts w:cs="Times New Roman"/>
          <w:szCs w:val="24"/>
          <w:lang w:val="en-US"/>
        </w:rPr>
        <w:t xml:space="preserve">roughly every 5 </w:t>
      </w:r>
      <w:r w:rsidR="003A5991" w:rsidRPr="006A7723">
        <w:rPr>
          <w:rFonts w:cs="Times New Roman"/>
          <w:szCs w:val="24"/>
          <w:lang w:val="en-US"/>
        </w:rPr>
        <w:t xml:space="preserve">m </w:t>
      </w:r>
      <w:r w:rsidR="00827C1C" w:rsidRPr="006A7723">
        <w:rPr>
          <w:rFonts w:cs="Times New Roman"/>
          <w:szCs w:val="24"/>
          <w:lang w:val="en-US"/>
        </w:rPr>
        <w:t xml:space="preserve">along the shoreline </w:t>
      </w:r>
      <w:r w:rsidR="00846F42" w:rsidRPr="006A7723">
        <w:rPr>
          <w:rFonts w:cs="Times New Roman"/>
          <w:szCs w:val="24"/>
          <w:lang w:val="en-US"/>
        </w:rPr>
        <w:t xml:space="preserve">in the limits of </w:t>
      </w:r>
      <w:r w:rsidR="003D4200">
        <w:rPr>
          <w:rFonts w:cs="Times New Roman"/>
          <w:szCs w:val="24"/>
          <w:lang w:val="en-US"/>
        </w:rPr>
        <w:t>4</w:t>
      </w:r>
      <w:r w:rsidR="00846F42" w:rsidRPr="006A7723">
        <w:rPr>
          <w:rFonts w:cs="Times New Roman"/>
          <w:szCs w:val="24"/>
          <w:lang w:val="en-US"/>
        </w:rPr>
        <w:t xml:space="preserve">-20 per </w:t>
      </w:r>
      <w:proofErr w:type="spellStart"/>
      <w:r w:rsidR="00846F42" w:rsidRPr="006A7723">
        <w:rPr>
          <w:rFonts w:cs="Times New Roman"/>
          <w:szCs w:val="24"/>
          <w:lang w:val="en-US"/>
        </w:rPr>
        <w:t>pond</w:t>
      </w:r>
      <w:proofErr w:type="spellEnd"/>
      <w:r w:rsidR="00846F42" w:rsidRPr="006A7723">
        <w:rPr>
          <w:rFonts w:cs="Times New Roman"/>
          <w:szCs w:val="24"/>
          <w:lang w:val="en-US"/>
        </w:rPr>
        <w:t xml:space="preserve"> (</w:t>
      </w:r>
      <w:r w:rsidR="00FF435F" w:rsidRPr="006A7723">
        <w:rPr>
          <w:szCs w:val="24"/>
          <w:lang w:val="en-US"/>
        </w:rPr>
        <w:t>mean pond perimeter: 66 m, range: 22-172</w:t>
      </w:r>
      <w:r w:rsidR="00846F42" w:rsidRPr="006A7723">
        <w:rPr>
          <w:szCs w:val="24"/>
          <w:lang w:val="en-US"/>
        </w:rPr>
        <w:t xml:space="preserve"> m).</w:t>
      </w:r>
      <w:r w:rsidR="007D341D">
        <w:rPr>
          <w:szCs w:val="24"/>
          <w:lang w:val="en-US"/>
        </w:rPr>
        <w:t xml:space="preserve"> </w:t>
      </w:r>
      <w:r w:rsidR="007D341D" w:rsidRPr="00316113">
        <w:rPr>
          <w:lang w:val="en-US"/>
        </w:rPr>
        <w:t>Mean</w:t>
      </w:r>
      <w:r w:rsidR="007D341D">
        <w:rPr>
          <w:lang w:val="en-US"/>
        </w:rPr>
        <w:t xml:space="preserve"> abundances</w:t>
      </w:r>
      <w:r w:rsidR="007D341D" w:rsidRPr="007D341D">
        <w:rPr>
          <w:lang w:val="en-US"/>
        </w:rPr>
        <w:t xml:space="preserve"> were calculated for</w:t>
      </w:r>
      <w:r w:rsidR="007D341D">
        <w:rPr>
          <w:lang w:val="en-US"/>
        </w:rPr>
        <w:t xml:space="preserve"> these species in catch-per-unit-effort (CPUE), a</w:t>
      </w:r>
      <w:r w:rsidR="00115E23">
        <w:rPr>
          <w:lang w:val="en-US"/>
        </w:rPr>
        <w:t>nd expressed as</w:t>
      </w:r>
      <w:r w:rsidR="007D341D">
        <w:rPr>
          <w:lang w:val="en-US"/>
        </w:rPr>
        <w:t xml:space="preserve"> </w:t>
      </w:r>
      <w:r w:rsidR="00115E23">
        <w:rPr>
          <w:lang w:val="en-US"/>
        </w:rPr>
        <w:t xml:space="preserve">number of </w:t>
      </w:r>
      <w:r w:rsidR="00115E23">
        <w:rPr>
          <w:lang w:val="en-US"/>
        </w:rPr>
        <w:lastRenderedPageBreak/>
        <w:t>individuals/trap/12h</w:t>
      </w:r>
      <w:r w:rsidR="007D341D">
        <w:rPr>
          <w:lang w:val="en-US"/>
        </w:rPr>
        <w:t>.</w:t>
      </w:r>
      <w:r w:rsidR="00CA0897">
        <w:rPr>
          <w:szCs w:val="24"/>
          <w:lang w:val="en-US"/>
        </w:rPr>
        <w:t xml:space="preserve"> </w:t>
      </w:r>
      <w:r w:rsidR="001536B7" w:rsidRPr="004F485E">
        <w:rPr>
          <w:lang w:val="en-US"/>
        </w:rPr>
        <w:t>The red swamp crayfish</w:t>
      </w:r>
      <w:r w:rsidR="00CC7297">
        <w:rPr>
          <w:lang w:val="en-US"/>
        </w:rPr>
        <w:t xml:space="preserve"> was present at variable abundances in the </w:t>
      </w:r>
      <w:r w:rsidR="001536B7" w:rsidRPr="004F485E">
        <w:rPr>
          <w:lang w:val="en-US"/>
        </w:rPr>
        <w:t xml:space="preserve">14 </w:t>
      </w:r>
      <w:r w:rsidR="00CC7297">
        <w:rPr>
          <w:lang w:val="en-US"/>
        </w:rPr>
        <w:t xml:space="preserve">invaded </w:t>
      </w:r>
      <w:r w:rsidR="001536B7" w:rsidRPr="004F485E">
        <w:rPr>
          <w:lang w:val="en-US"/>
        </w:rPr>
        <w:t xml:space="preserve">ponds, </w:t>
      </w:r>
      <w:r w:rsidR="00CC7297">
        <w:rPr>
          <w:lang w:val="en-US"/>
        </w:rPr>
        <w:t>with</w:t>
      </w:r>
      <w:r w:rsidR="001536B7" w:rsidRPr="004F485E">
        <w:rPr>
          <w:lang w:val="en-US"/>
        </w:rPr>
        <w:t xml:space="preserve"> CPUE rang</w:t>
      </w:r>
      <w:r w:rsidR="00CC7297">
        <w:rPr>
          <w:lang w:val="en-US"/>
        </w:rPr>
        <w:t>ing</w:t>
      </w:r>
      <w:r w:rsidR="001536B7" w:rsidRPr="004F485E">
        <w:rPr>
          <w:lang w:val="en-US"/>
        </w:rPr>
        <w:t xml:space="preserve"> from 0.11 to 3.55 crayfish/trap/12h.</w:t>
      </w:r>
      <w:r w:rsidR="001536B7" w:rsidRPr="002F6EAA">
        <w:rPr>
          <w:lang w:val="en-US"/>
        </w:rPr>
        <w:t xml:space="preserve"> </w:t>
      </w:r>
      <w:r w:rsidR="00313AFC">
        <w:rPr>
          <w:lang w:val="en-US"/>
        </w:rPr>
        <w:t>No</w:t>
      </w:r>
      <w:r w:rsidR="00CC7297">
        <w:rPr>
          <w:lang w:val="en-US"/>
        </w:rPr>
        <w:t xml:space="preserve"> crayfish was captured in the six</w:t>
      </w:r>
      <w:r w:rsidR="00D6259E">
        <w:rPr>
          <w:lang w:val="en-US"/>
        </w:rPr>
        <w:t xml:space="preserve"> </w:t>
      </w:r>
      <w:r w:rsidR="00CC7297">
        <w:rPr>
          <w:lang w:val="en-US"/>
        </w:rPr>
        <w:t>other ponds</w:t>
      </w:r>
      <w:r w:rsidR="004373A1">
        <w:rPr>
          <w:lang w:val="en-US"/>
        </w:rPr>
        <w:t>, presumed</w:t>
      </w:r>
      <w:r w:rsidR="00BD07F3">
        <w:rPr>
          <w:lang w:val="en-US"/>
        </w:rPr>
        <w:t xml:space="preserve"> uninvaded</w:t>
      </w:r>
      <w:r w:rsidR="000713DB">
        <w:rPr>
          <w:lang w:val="en-US"/>
        </w:rPr>
        <w:t>.</w:t>
      </w:r>
      <w:r w:rsidR="00CC7297">
        <w:t xml:space="preserve"> </w:t>
      </w:r>
    </w:p>
    <w:p w14:paraId="30AEFB35" w14:textId="60BD7022" w:rsidR="00C624ED" w:rsidRDefault="003E2659" w:rsidP="00691DF2">
      <w:pPr>
        <w:rPr>
          <w:rFonts w:cstheme="minorHAnsi"/>
          <w:lang w:val="en-US"/>
        </w:rPr>
      </w:pPr>
      <w:r>
        <w:rPr>
          <w:lang w:val="en-US"/>
        </w:rPr>
        <w:t>In each pond, we aimed at sampling 20 individuals of each target species</w:t>
      </w:r>
      <w:r w:rsidR="00910CCC">
        <w:rPr>
          <w:lang w:val="en-US"/>
        </w:rPr>
        <w:t xml:space="preserve"> (amp</w:t>
      </w:r>
      <w:r w:rsidR="00653B99">
        <w:rPr>
          <w:lang w:val="en-US"/>
        </w:rPr>
        <w:t>hibians and crayfish)</w:t>
      </w:r>
      <w:r w:rsidR="00115E23">
        <w:rPr>
          <w:lang w:val="en-US"/>
        </w:rPr>
        <w:t xml:space="preserve"> and </w:t>
      </w:r>
      <w:commentRangeStart w:id="1"/>
      <w:r w:rsidR="00115E23">
        <w:rPr>
          <w:lang w:val="en-US"/>
        </w:rPr>
        <w:t>three samples of each baseline taxa</w:t>
      </w:r>
      <w:commentRangeEnd w:id="1"/>
      <w:r w:rsidR="003A56F3">
        <w:rPr>
          <w:rStyle w:val="Marquedecommentaire"/>
        </w:rPr>
        <w:commentReference w:id="1"/>
      </w:r>
      <w:r w:rsidR="00653B99">
        <w:rPr>
          <w:lang w:val="en-US"/>
        </w:rPr>
        <w:t xml:space="preserve">. Because </w:t>
      </w:r>
      <w:r w:rsidR="00653B99">
        <w:rPr>
          <w:color w:val="000000"/>
          <w:shd w:val="clear" w:color="auto" w:fill="FDFCFA"/>
        </w:rPr>
        <w:t>ontogenetic</w:t>
      </w:r>
      <w:r w:rsidR="00910CCC">
        <w:rPr>
          <w:color w:val="000000"/>
          <w:shd w:val="clear" w:color="auto" w:fill="FDFCFA"/>
        </w:rPr>
        <w:t xml:space="preserve"> diet shifts have sometimes been shown in red swamp crayfish </w:t>
      </w:r>
      <w:r w:rsidR="00910CCC">
        <w:rPr>
          <w:color w:val="000000"/>
          <w:shd w:val="clear" w:color="auto" w:fill="FDFCFA"/>
        </w:rPr>
        <w:fldChar w:fldCharType="begin"/>
      </w:r>
      <w:r w:rsidR="00104C6A">
        <w:rPr>
          <w:color w:val="000000"/>
          <w:shd w:val="clear" w:color="auto" w:fill="FDFCFA"/>
        </w:rPr>
        <w:instrText xml:space="preserve"> ADDIN ZOTERO_ITEM CSL_CITATION {"citationID":"uZff8ntA","properties":{"formattedCitation":"(Correia, 2003; Paillisson {\\i{}et al.}, 2011; Alcorlo and Baltan\\uc0\\u225{}s, 2013)","plainCitation":"(Correia, 2003; Paillisson et al., 2011; Alcorlo and Baltanás, 2013)","noteIndex":0},"citationItems":[{"id":789,"uris":["http://zotero.org/users/4941387/items/TEWLICEK"],"uri":["http://zotero.org/users/4941387/items/TEWLICEK"],"itemData":{"id":789,"type":"article-journal","container-title":"Annales Zoologici Fennici","language":"en","page":"517-528","source":"Zotero","title":"Food choice by the introduced crayﬁsh Procambarus clarkii","volume":"40","author":[{"family":"Correia","given":"Alexandra Marçal"}],"issued":{"date-parts":[["2003"]]}}},{"id":497,"uris":["http://zotero.org/users/4941387/items/M4QFZ58Q"],"uri":["http://zotero.org/users/4941387/items/M4QFZ58Q"],"itemData":{"id":497,"type":"article","title":"Préservation de la biodiversité face aux invasions de l'écrevisse de Louisiane (&lt;i&gt;Procambarus clarkii&lt;/i&gt;), rapport ONEMA/INRA","author":[{"family":"Paillisson","given":"J.-M."},{"family":"Roussel","given":"J.M."},{"family":"Tréguier","given":"A."},{"family":"Surzur","given":"G."},{"family":"Damien","given":"J.P."}],"issued":{"date-parts":[["2011"]]}}},{"id":970,"uris":["http://zotero.org/users/4941387/items/9C87HQRJ"],"uri":["http://zotero.org/users/4941387/items/9C87HQRJ"],"itemData":{"id":970,"type":"article-journal","abstract":"The trophic ecology of the red swamp crayﬁsh (Procambarus clarkii) in Mediterranean aquatic ecosystems: a stable isotope study The red swamp crayﬁsh (Procambarus clarkii) is an invasive species in most of its current distribution range. As an omnivorous species that feeds on items of many trophic levels and is eaten by many others, it occupies a key trophic position within the invaded food webs. This trophic position, in combination with its active physiology, makes P. clarkii a suitable organism for ecotoxicological studies and, more speciﬁcally, a bioindicator of heavy metal pollution. These characteristics also make P. clarkii a likely vector of contaminants toward higher trophic levels. In this study, we (i) describe aquatic food webs in three contrasting Mediterranean wetlands in the lower Guadalquivir River Basin, southwestern Spain, each populated by invasive P. clarkii but having a different heavy metal concentration, (ii) assess the trophic role of crayﬁsh and temporal trends in its diet using stable isotope analysis (δ13C and δ15N), and (iii) assess the relationship of crayﬁsh isotopic signatures to the content of heavy metals (Cu, Zn, Pb, Cd, As) bioaccumulated in crayﬁsh body tissues. We detected signiﬁcant between-site differences in carbon and nitrogen isotopic signatures but found signiﬁcant between-date differences only for nitrogen signatures. Betweensite changes in carbon and nitrogen isotopes were due primarily to variations in the relative contribution of autochthonous vs. allochthonous primary producers and shifts in crayﬁsh abundance through time, respectively. Isotopic food web models were used to distinguish between systems driven by a detritus-based energy pathway and systems supported by detritus and primary producers. The trophic positions estimated for crayﬁsh and other invertebrates at each site were low, suggesting the prevalence of omnivory and the occurrence of a trophic continuum rather than discrete levels. Isotopically, crayﬁsh occupy a predator position in the observed food webs, which is consistent with the predominance of animal food sources in the species’ diet. No signiﬁcant changes were found between crayﬁsh ontogenetic stages using isotopic ratios. The site with the highest concentration of heavy metals showed the highest δ13C and δ15N values, and a signiﬁcant correlation was found between ﬁve heavy metal elements (As, Cd, Zn. Cu, Pb) measured in crayﬁsh and their nitrogen isotope signatures (r = 0.72, p &lt; 0.0001), thus reinforcing its contamination biomarker role.","container-title":"Limnetica","issue":"1","language":"en","page":"121-138","source":"Zotero","title":"The trophic ecology of the red swamp crayﬁsh (Procambarus clarkii) in Mediterranean aquatic ecosystems: a stable isotope study","volume":"32","author":[{"family":"Alcorlo","given":"Paloma"},{"family":"Baltanás","given":"Angel"}],"issued":{"date-parts":[["2013"]]}}}],"schema":"https://github.com/citation-style-language/schema/raw/master/csl-citation.json"} </w:instrText>
      </w:r>
      <w:r w:rsidR="00910CCC">
        <w:rPr>
          <w:color w:val="000000"/>
          <w:shd w:val="clear" w:color="auto" w:fill="FDFCFA"/>
        </w:rPr>
        <w:fldChar w:fldCharType="separate"/>
      </w:r>
      <w:r w:rsidR="00910CCC" w:rsidRPr="00932151">
        <w:rPr>
          <w:rFonts w:cs="Times New Roman"/>
          <w:szCs w:val="24"/>
        </w:rPr>
        <w:t xml:space="preserve">(Correia, 2003; Paillisson </w:t>
      </w:r>
      <w:r w:rsidR="00910CCC" w:rsidRPr="00932151">
        <w:rPr>
          <w:rFonts w:cs="Times New Roman"/>
          <w:i/>
          <w:iCs/>
          <w:szCs w:val="24"/>
        </w:rPr>
        <w:t>et al.</w:t>
      </w:r>
      <w:r w:rsidR="00910CCC" w:rsidRPr="00932151">
        <w:rPr>
          <w:rFonts w:cs="Times New Roman"/>
          <w:szCs w:val="24"/>
        </w:rPr>
        <w:t>, 2011; Alcorlo and Baltanás, 2013)</w:t>
      </w:r>
      <w:r w:rsidR="00910CCC">
        <w:rPr>
          <w:color w:val="000000"/>
          <w:shd w:val="clear" w:color="auto" w:fill="FDFCFA"/>
        </w:rPr>
        <w:fldChar w:fldCharType="end"/>
      </w:r>
      <w:r w:rsidR="00910CCC">
        <w:rPr>
          <w:color w:val="000000"/>
          <w:shd w:val="clear" w:color="auto" w:fill="FDFCFA"/>
        </w:rPr>
        <w:t xml:space="preserve">, </w:t>
      </w:r>
      <w:r w:rsidR="00910CCC">
        <w:rPr>
          <w:lang w:val="en-US"/>
        </w:rPr>
        <w:t>w</w:t>
      </w:r>
      <w:r w:rsidR="00910CCC" w:rsidRPr="006A7723">
        <w:rPr>
          <w:lang w:val="en-US"/>
        </w:rPr>
        <w:t>e</w:t>
      </w:r>
      <w:r w:rsidR="00910CCC">
        <w:rPr>
          <w:lang w:val="en-US"/>
        </w:rPr>
        <w:t xml:space="preserve"> considered </w:t>
      </w:r>
      <w:r w:rsidR="00910CCC" w:rsidRPr="006A7723">
        <w:rPr>
          <w:lang w:val="en-US"/>
        </w:rPr>
        <w:t xml:space="preserve">adult </w:t>
      </w:r>
      <w:r w:rsidR="00910CCC">
        <w:rPr>
          <w:lang w:val="en-US"/>
        </w:rPr>
        <w:t xml:space="preserve">and </w:t>
      </w:r>
      <w:r w:rsidR="00910CCC" w:rsidRPr="006A7723">
        <w:rPr>
          <w:lang w:val="en-US"/>
        </w:rPr>
        <w:t>juvenile</w:t>
      </w:r>
      <w:r w:rsidR="00910CCC">
        <w:rPr>
          <w:lang w:val="en-US"/>
        </w:rPr>
        <w:t xml:space="preserve"> crayfish</w:t>
      </w:r>
      <w:r w:rsidR="00115E23">
        <w:rPr>
          <w:lang w:val="en-US"/>
        </w:rPr>
        <w:t xml:space="preserve"> as separate categories</w:t>
      </w:r>
      <w:r w:rsidR="00910CCC">
        <w:rPr>
          <w:lang w:val="en-US"/>
        </w:rPr>
        <w:t>.</w:t>
      </w:r>
      <w:r w:rsidR="00825977">
        <w:rPr>
          <w:lang w:val="en-US"/>
        </w:rPr>
        <w:t xml:space="preserve"> </w:t>
      </w:r>
      <w:r w:rsidR="00910CCC">
        <w:rPr>
          <w:lang w:val="en-US"/>
        </w:rPr>
        <w:t>Each a</w:t>
      </w:r>
      <w:r w:rsidR="00910CCC" w:rsidRPr="006A7723">
        <w:rPr>
          <w:lang w:val="en-US"/>
        </w:rPr>
        <w:t xml:space="preserve">mphibian </w:t>
      </w:r>
      <w:r w:rsidR="00910CCC">
        <w:rPr>
          <w:rFonts w:cstheme="minorHAnsi"/>
          <w:lang w:val="en-US"/>
        </w:rPr>
        <w:t>was</w:t>
      </w:r>
      <w:r w:rsidR="00910CCC" w:rsidRPr="006A7723">
        <w:rPr>
          <w:rFonts w:cstheme="minorHAnsi"/>
          <w:lang w:val="en-US"/>
        </w:rPr>
        <w:t xml:space="preserve"> sampled using </w:t>
      </w:r>
      <w:r w:rsidR="00910CCC">
        <w:rPr>
          <w:rFonts w:cstheme="minorHAnsi"/>
          <w:lang w:val="en-US"/>
        </w:rPr>
        <w:t xml:space="preserve">one to two biopsies of the fin of 2.5- or 3-mm diameter </w:t>
      </w:r>
      <w:r w:rsidR="00910CCC">
        <w:rPr>
          <w:rFonts w:cstheme="minorHAnsi"/>
          <w:lang w:val="en-US"/>
        </w:rPr>
        <w:fldChar w:fldCharType="begin"/>
      </w:r>
      <w:r w:rsidR="00EB6A3D">
        <w:rPr>
          <w:rFonts w:cstheme="minorHAnsi"/>
          <w:lang w:val="en-US"/>
        </w:rPr>
        <w:instrText xml:space="preserve"> ADDIN ZOTERO_ITEM CSL_CITATION {"citationID":"nqvUbC5x","properties":{"formattedCitation":"(following recommendations in B\\uc0\\u233{}louard {\\i{}et al.}, 2019)","plainCitation":"(following recommendations in Bélouard et al., 2019)","noteIndex":0},"citationItems":[{"id":20353,"uris":["http://zotero.org/users/4941387/items/G89P6UZK"],"uri":["http://zotero.org/users/4941387/items/G89P6UZK"],"itemData":{"id":20353,"type":"article-journal","abstract":"Stable isotope analyses (SIA) are now widely used in ecology research to quantify the trophic implications of a large range of ecological processes. Non-destructive sampling methods have been successfully developed for most vertebrates, but the validation of such methods is missing in amphibians. Filling this methodological gap is critical to reduce the signiﬁcant lack of knowledge on the trophic ecology of this imperilled group. The relevance of tail ﬁn as a surrogate for muscle, a tissue routinely used for SIA, was assessed in four amphibian species, including tadpoles and adult newts, by (1) testing the link between the isotope ratios of carbon and nitrogen in ﬁn and muscle, and addressing the additional practical issues of (2) the effects of a topical anaesthetic on isotope ratios, and (3) the minimum quantities of ﬁn needed for SIA to limit the severity of sampling. The isotope ratios were highly correlated between the two tissues in all four species. Equations were provided to predict muscle estimates from ﬁn values for each species separately and grouped by their taxonomic order (anurans or urodeles), which represent a valuable solution for any other species. Topical anaesthetics had little inﬂuence on isotope ratios, and the surface of tail ﬁn needed for SIA was small. We conclude that the tail ﬁn of amphibians can be used as a non-lethal surrogate for muscle in SIA, and this offers promising prospects for research on the trophic ecology of amphibians, and potentially on their conservation.","container-title":"Knowledge and Management of Aquatic Ecosystems","language":"en","page":"8","source":"Zotero","title":"Fins are relevant non-lethal surrogates for muscle to measure stable isotopes in amphibians","author":[{"family":"Bélouard","given":"Nadège"},{"family":"Petit","given":"Eric J"},{"family":"Huteau","given":"Dominique"},{"family":"Oger","given":"Adrien"},{"family":"Paillisson","given":"Jean-Marc"}],"issued":{"date-parts":[["2019"]]}},"prefix":"following recommendations in"}],"schema":"https://github.com/citation-style-language/schema/raw/master/csl-citation.json"} </w:instrText>
      </w:r>
      <w:r w:rsidR="00910CCC">
        <w:rPr>
          <w:rFonts w:cstheme="minorHAnsi"/>
          <w:lang w:val="en-US"/>
        </w:rPr>
        <w:fldChar w:fldCharType="separate"/>
      </w:r>
      <w:r w:rsidR="00EB6A3D" w:rsidRPr="00EB6A3D">
        <w:rPr>
          <w:rFonts w:cs="Times New Roman"/>
          <w:szCs w:val="24"/>
        </w:rPr>
        <w:t xml:space="preserve">(following recommendations in </w:t>
      </w:r>
      <w:proofErr w:type="spellStart"/>
      <w:r w:rsidR="00EB6A3D" w:rsidRPr="00EB6A3D">
        <w:rPr>
          <w:rFonts w:cs="Times New Roman"/>
          <w:szCs w:val="24"/>
        </w:rPr>
        <w:t>Bélouard</w:t>
      </w:r>
      <w:proofErr w:type="spellEnd"/>
      <w:r w:rsidR="00EB6A3D" w:rsidRPr="00EB6A3D">
        <w:rPr>
          <w:rFonts w:cs="Times New Roman"/>
          <w:szCs w:val="24"/>
        </w:rPr>
        <w:t xml:space="preserve"> </w:t>
      </w:r>
      <w:r w:rsidR="00EB6A3D" w:rsidRPr="00EB6A3D">
        <w:rPr>
          <w:rFonts w:cs="Times New Roman"/>
          <w:i/>
          <w:iCs/>
          <w:szCs w:val="24"/>
        </w:rPr>
        <w:t>et al.</w:t>
      </w:r>
      <w:r w:rsidR="00EB6A3D" w:rsidRPr="00EB6A3D">
        <w:rPr>
          <w:rFonts w:cs="Times New Roman"/>
          <w:szCs w:val="24"/>
        </w:rPr>
        <w:t>, 2019)</w:t>
      </w:r>
      <w:r w:rsidR="00910CCC">
        <w:rPr>
          <w:rFonts w:cstheme="minorHAnsi"/>
          <w:lang w:val="en-US"/>
        </w:rPr>
        <w:fldChar w:fldCharType="end"/>
      </w:r>
      <w:r w:rsidR="00910CCC">
        <w:rPr>
          <w:rFonts w:cstheme="minorHAnsi"/>
          <w:lang w:val="en-US"/>
        </w:rPr>
        <w:t>,</w:t>
      </w:r>
      <w:r w:rsidR="00910CCC" w:rsidRPr="006A7723">
        <w:rPr>
          <w:rFonts w:cstheme="minorHAnsi"/>
          <w:lang w:val="en-US"/>
        </w:rPr>
        <w:t xml:space="preserve"> </w:t>
      </w:r>
      <w:r w:rsidR="00910CCC" w:rsidRPr="000C6AD7">
        <w:rPr>
          <w:lang w:val="en-US"/>
        </w:rPr>
        <w:t>and</w:t>
      </w:r>
      <w:r w:rsidR="00910CCC" w:rsidRPr="006A7723">
        <w:rPr>
          <w:lang w:val="en-US"/>
        </w:rPr>
        <w:t xml:space="preserve"> immediately released back to the water.</w:t>
      </w:r>
      <w:r w:rsidR="00910CCC">
        <w:rPr>
          <w:lang w:val="en-US"/>
        </w:rPr>
        <w:t xml:space="preserve"> </w:t>
      </w:r>
      <w:r w:rsidR="006F287E" w:rsidRPr="006A7723">
        <w:rPr>
          <w:rFonts w:cstheme="minorHAnsi"/>
          <w:lang w:val="en-US"/>
        </w:rPr>
        <w:t xml:space="preserve">All samples were kept on ice during field collection, and </w:t>
      </w:r>
      <w:r w:rsidR="006F287E">
        <w:rPr>
          <w:rFonts w:cstheme="minorHAnsi"/>
          <w:lang w:val="en-US"/>
        </w:rPr>
        <w:t xml:space="preserve">then preserved by </w:t>
      </w:r>
      <w:r w:rsidR="006F287E" w:rsidRPr="006A7723">
        <w:rPr>
          <w:rFonts w:cstheme="minorHAnsi"/>
          <w:lang w:val="en-US"/>
        </w:rPr>
        <w:t>fr</w:t>
      </w:r>
      <w:r w:rsidR="006F287E">
        <w:rPr>
          <w:rFonts w:cstheme="minorHAnsi"/>
          <w:lang w:val="en-US"/>
        </w:rPr>
        <w:t>ee</w:t>
      </w:r>
      <w:r w:rsidR="006F287E" w:rsidRPr="006A7723">
        <w:rPr>
          <w:rFonts w:cstheme="minorHAnsi"/>
          <w:lang w:val="en-US"/>
        </w:rPr>
        <w:t>z</w:t>
      </w:r>
      <w:r w:rsidR="006F287E">
        <w:rPr>
          <w:rFonts w:cstheme="minorHAnsi"/>
          <w:lang w:val="en-US"/>
        </w:rPr>
        <w:t>ing at -20°C</w:t>
      </w:r>
      <w:r w:rsidR="006F287E" w:rsidRPr="006A7723">
        <w:rPr>
          <w:rFonts w:cstheme="minorHAnsi"/>
          <w:lang w:val="en-US"/>
        </w:rPr>
        <w:t xml:space="preserve"> until further processing.</w:t>
      </w:r>
    </w:p>
    <w:p w14:paraId="285CA4EE" w14:textId="058E1C86" w:rsidR="006F287E" w:rsidRPr="006F287E" w:rsidRDefault="006F287E" w:rsidP="006F287E">
      <w:pPr>
        <w:pStyle w:val="Titre2"/>
        <w:rPr>
          <w:lang w:val="en-US"/>
        </w:rPr>
      </w:pPr>
      <w:r>
        <w:rPr>
          <w:lang w:val="en-US"/>
        </w:rPr>
        <w:t>Environmental characteristics</w:t>
      </w:r>
    </w:p>
    <w:p w14:paraId="1FFC0F70" w14:textId="5852AF73" w:rsidR="00B44BBD" w:rsidRDefault="00FF4D0B" w:rsidP="005A4953">
      <w:pPr>
        <w:rPr>
          <w:rFonts w:cs="Times New Roman"/>
          <w:lang w:val="en-US"/>
        </w:rPr>
      </w:pPr>
      <w:r>
        <w:rPr>
          <w:lang w:val="en-US"/>
        </w:rPr>
        <w:t>Three</w:t>
      </w:r>
      <w:r w:rsidRPr="006A7723">
        <w:rPr>
          <w:lang w:val="en-US"/>
        </w:rPr>
        <w:t xml:space="preserve"> </w:t>
      </w:r>
      <w:r w:rsidR="00B44BBD" w:rsidRPr="006A7723">
        <w:rPr>
          <w:lang w:val="en-US"/>
        </w:rPr>
        <w:t xml:space="preserve">habitat characteristics </w:t>
      </w:r>
      <w:r w:rsidR="00A265A7">
        <w:rPr>
          <w:lang w:val="en-US"/>
        </w:rPr>
        <w:t xml:space="preserve">of ponds </w:t>
      </w:r>
      <w:r w:rsidR="00B44BBD" w:rsidRPr="006A7723">
        <w:rPr>
          <w:lang w:val="en-US"/>
        </w:rPr>
        <w:t>were considered</w:t>
      </w:r>
      <w:r w:rsidR="003E0120">
        <w:rPr>
          <w:lang w:val="en-US"/>
        </w:rPr>
        <w:t xml:space="preserve"> as proxies of </w:t>
      </w:r>
      <w:r w:rsidR="003E0120" w:rsidRPr="001536B7">
        <w:rPr>
          <w:lang w:val="en-US"/>
        </w:rPr>
        <w:t>resource</w:t>
      </w:r>
      <w:r w:rsidR="0043356C" w:rsidRPr="001536B7">
        <w:rPr>
          <w:lang w:val="en-US"/>
        </w:rPr>
        <w:t xml:space="preserve"> availability</w:t>
      </w:r>
      <w:r w:rsidR="00B44BBD" w:rsidRPr="001536B7">
        <w:rPr>
          <w:lang w:val="en-US"/>
        </w:rPr>
        <w:t>: (1) c</w:t>
      </w:r>
      <w:r w:rsidR="00B44BBD" w:rsidRPr="001536B7">
        <w:rPr>
          <w:rFonts w:cs="Times New Roman"/>
          <w:lang w:val="en-US"/>
        </w:rPr>
        <w:t>anopy cover (% of forested shore</w:t>
      </w:r>
      <w:r w:rsidR="00D9582B">
        <w:rPr>
          <w:rFonts w:cs="Times New Roman"/>
          <w:lang w:val="en-US"/>
        </w:rPr>
        <w:t>line</w:t>
      </w:r>
      <w:r w:rsidR="002A4095">
        <w:rPr>
          <w:rFonts w:cs="Times New Roman"/>
          <w:lang w:val="en-US"/>
        </w:rPr>
        <w:t>, visual estimation</w:t>
      </w:r>
      <w:r w:rsidR="00B44BBD" w:rsidRPr="001536B7">
        <w:rPr>
          <w:rFonts w:cs="Times New Roman"/>
          <w:lang w:val="en-US"/>
        </w:rPr>
        <w:t>)</w:t>
      </w:r>
      <w:r w:rsidR="002A4095">
        <w:rPr>
          <w:rFonts w:cs="Times New Roman"/>
          <w:lang w:val="en-US"/>
        </w:rPr>
        <w:t xml:space="preserve"> </w:t>
      </w:r>
      <w:r w:rsidR="00B44BBD" w:rsidRPr="001536B7">
        <w:rPr>
          <w:rFonts w:cs="Times New Roman"/>
          <w:lang w:val="en-US"/>
        </w:rPr>
        <w:t xml:space="preserve">is known to influence pond productivity (Skelly </w:t>
      </w:r>
      <w:r w:rsidR="00B44BBD" w:rsidRPr="001536B7">
        <w:rPr>
          <w:rFonts w:cs="Times New Roman"/>
          <w:i/>
          <w:iCs/>
          <w:lang w:val="en-US"/>
        </w:rPr>
        <w:t>et al.</w:t>
      </w:r>
      <w:r w:rsidR="00F44243" w:rsidRPr="001536B7">
        <w:rPr>
          <w:rFonts w:cs="Times New Roman"/>
          <w:lang w:val="en-US"/>
        </w:rPr>
        <w:t xml:space="preserve">, 2002; </w:t>
      </w:r>
      <w:proofErr w:type="spellStart"/>
      <w:r w:rsidR="00F44243" w:rsidRPr="001536B7">
        <w:rPr>
          <w:rFonts w:cs="Times New Roman"/>
          <w:lang w:val="en-US"/>
        </w:rPr>
        <w:t>Schiesari</w:t>
      </w:r>
      <w:proofErr w:type="spellEnd"/>
      <w:r w:rsidR="00F44243" w:rsidRPr="001536B7">
        <w:rPr>
          <w:rFonts w:cs="Times New Roman"/>
          <w:lang w:val="en-US"/>
        </w:rPr>
        <w:t>, 2006);</w:t>
      </w:r>
      <w:r w:rsidR="00A265A7" w:rsidRPr="001536B7">
        <w:rPr>
          <w:rFonts w:cs="Times New Roman"/>
          <w:lang w:val="en-US"/>
        </w:rPr>
        <w:t xml:space="preserve"> </w:t>
      </w:r>
      <w:r w:rsidR="00B97AC6" w:rsidRPr="001536B7">
        <w:rPr>
          <w:szCs w:val="24"/>
          <w:lang w:val="en-US"/>
        </w:rPr>
        <w:t>(2) a</w:t>
      </w:r>
      <w:r w:rsidR="00B97AC6" w:rsidRPr="001536B7">
        <w:rPr>
          <w:lang w:val="en-US"/>
        </w:rPr>
        <w:t>quatic vegetation cover (%, visual estimation) plays a role of resource and refuge</w:t>
      </w:r>
      <w:r w:rsidR="001536B7" w:rsidRPr="001536B7">
        <w:rPr>
          <w:lang w:val="en-US"/>
        </w:rPr>
        <w:t>;</w:t>
      </w:r>
      <w:r>
        <w:rPr>
          <w:lang w:val="en-US"/>
        </w:rPr>
        <w:t xml:space="preserve"> and</w:t>
      </w:r>
      <w:r w:rsidR="001536B7" w:rsidRPr="001536B7">
        <w:rPr>
          <w:lang w:val="en-US"/>
        </w:rPr>
        <w:t xml:space="preserve"> (3</w:t>
      </w:r>
      <w:r w:rsidR="00B44BBD" w:rsidRPr="001536B7">
        <w:rPr>
          <w:rFonts w:cs="Times New Roman"/>
          <w:lang w:val="en-US"/>
        </w:rPr>
        <w:t xml:space="preserve">) </w:t>
      </w:r>
      <w:r w:rsidR="00B44BBD" w:rsidRPr="001536B7">
        <w:rPr>
          <w:lang w:val="en-US"/>
        </w:rPr>
        <w:t>pond area (m²</w:t>
      </w:r>
      <w:r w:rsidR="002A4095">
        <w:rPr>
          <w:lang w:val="en-US"/>
        </w:rPr>
        <w:t xml:space="preserve">, </w:t>
      </w:r>
      <w:r w:rsidR="002A4095" w:rsidRPr="001536B7">
        <w:rPr>
          <w:szCs w:val="24"/>
          <w:lang w:val="en-US"/>
        </w:rPr>
        <w:t>aerial photointerpretation</w:t>
      </w:r>
      <w:r w:rsidR="00B44BBD" w:rsidRPr="001536B7">
        <w:rPr>
          <w:lang w:val="en-US"/>
        </w:rPr>
        <w:t>)</w:t>
      </w:r>
      <w:r w:rsidR="004D5536">
        <w:rPr>
          <w:szCs w:val="24"/>
          <w:lang w:val="en-US"/>
        </w:rPr>
        <w:t xml:space="preserve"> is a</w:t>
      </w:r>
      <w:r w:rsidR="004D5536">
        <w:rPr>
          <w:lang w:val="en-US"/>
        </w:rPr>
        <w:t xml:space="preserve"> proxy of pond hydrological regime, and </w:t>
      </w:r>
      <w:r w:rsidR="004D5536" w:rsidRPr="006A7723">
        <w:rPr>
          <w:lang w:val="en-US"/>
        </w:rPr>
        <w:t xml:space="preserve">influence </w:t>
      </w:r>
      <w:r w:rsidR="004D5536">
        <w:rPr>
          <w:lang w:val="en-US"/>
        </w:rPr>
        <w:t xml:space="preserve">the composition of resident </w:t>
      </w:r>
      <w:r w:rsidR="004D5536" w:rsidRPr="006A7723">
        <w:rPr>
          <w:lang w:val="en-US"/>
        </w:rPr>
        <w:t>communit</w:t>
      </w:r>
      <w:r w:rsidR="004D5536">
        <w:rPr>
          <w:lang w:val="en-US"/>
        </w:rPr>
        <w:t>ies</w:t>
      </w:r>
      <w:r w:rsidR="004D5536" w:rsidRPr="006A7723">
        <w:rPr>
          <w:lang w:val="en-US"/>
        </w:rPr>
        <w:t xml:space="preserve"> </w:t>
      </w:r>
      <w:r w:rsidR="004D5536" w:rsidRPr="006A7723">
        <w:rPr>
          <w:lang w:val="en-US"/>
        </w:rPr>
        <w:fldChar w:fldCharType="begin"/>
      </w:r>
      <w:r w:rsidR="00104C6A">
        <w:rPr>
          <w:lang w:val="en-US"/>
        </w:rPr>
        <w:instrText xml:space="preserve"> ADDIN ZOTERO_ITEM CSL_CITATION {"citationID":"eWSWjaJL","properties":{"formattedCitation":"(Post {\\i{}et al.}, 2000)","plainCitation":"(Post et al., 2000)","noteIndex":0},"citationItems":[{"id":1263,"uris":["http://zotero.org/users/4941387/items/PYDMV5NZ"],"uri":["http://zotero.org/users/4941387/items/PYDMV5NZ"],"itemData":{"id":1263,"type":"article-journal","container-title":"Nature","DOI":"10.1038/35016565","ISSN":"0028-0836, 1476-4687","issue":"6790","language":"en","page":"1047-1049","source":"Crossref","title":"Ecosystem size determines food-chain length in lakes","volume":"405","author":[{"family":"Post","given":"David M."},{"family":"Pace","given":"Michael L."},{"family":"Hairston","given":"Nelson G."}],"issued":{"date-parts":[["2000",6]]}}}],"schema":"https://github.com/citation-style-language/schema/raw/master/csl-citation.json"} </w:instrText>
      </w:r>
      <w:r w:rsidR="004D5536" w:rsidRPr="006A7723">
        <w:rPr>
          <w:lang w:val="en-US"/>
        </w:rPr>
        <w:fldChar w:fldCharType="separate"/>
      </w:r>
      <w:r w:rsidR="004D5536" w:rsidRPr="006A7723">
        <w:rPr>
          <w:rFonts w:cs="Times New Roman"/>
          <w:szCs w:val="24"/>
          <w:lang w:val="en-US"/>
        </w:rPr>
        <w:t xml:space="preserve">(Post </w:t>
      </w:r>
      <w:r w:rsidR="004D5536" w:rsidRPr="006A7723">
        <w:rPr>
          <w:rFonts w:cs="Times New Roman"/>
          <w:i/>
          <w:iCs/>
          <w:szCs w:val="24"/>
          <w:lang w:val="en-US"/>
        </w:rPr>
        <w:t>et al.</w:t>
      </w:r>
      <w:r w:rsidR="004D5536" w:rsidRPr="006A7723">
        <w:rPr>
          <w:rFonts w:cs="Times New Roman"/>
          <w:szCs w:val="24"/>
          <w:lang w:val="en-US"/>
        </w:rPr>
        <w:t>, 2000)</w:t>
      </w:r>
      <w:r w:rsidR="004D5536" w:rsidRPr="006A7723">
        <w:rPr>
          <w:lang w:val="en-US"/>
        </w:rPr>
        <w:fldChar w:fldCharType="end"/>
      </w:r>
      <w:r w:rsidR="002A4095">
        <w:rPr>
          <w:lang w:val="en-US"/>
        </w:rPr>
        <w:t xml:space="preserve">. </w:t>
      </w:r>
    </w:p>
    <w:p w14:paraId="03E73943" w14:textId="588C801D" w:rsidR="006F287E" w:rsidRPr="00780A90" w:rsidRDefault="006F287E" w:rsidP="006F287E">
      <w:pPr>
        <w:pStyle w:val="Titre2"/>
        <w:rPr>
          <w:lang w:val="en-US"/>
        </w:rPr>
      </w:pPr>
      <w:r w:rsidRPr="00780A90">
        <w:rPr>
          <w:lang w:val="en-US"/>
        </w:rPr>
        <w:t>S</w:t>
      </w:r>
      <w:r w:rsidR="00E90539" w:rsidRPr="00780A90">
        <w:rPr>
          <w:lang w:val="en-US"/>
        </w:rPr>
        <w:t>table isotope analyses</w:t>
      </w:r>
    </w:p>
    <w:p w14:paraId="58425FEF" w14:textId="46FA7933" w:rsidR="006148F3" w:rsidRDefault="00D166C9" w:rsidP="008346AD">
      <w:pPr>
        <w:rPr>
          <w:lang w:val="en-US"/>
        </w:rPr>
      </w:pPr>
      <w:r>
        <w:rPr>
          <w:lang w:val="en-US"/>
        </w:rPr>
        <w:t>C</w:t>
      </w:r>
      <w:r w:rsidR="00805144">
        <w:rPr>
          <w:lang w:val="en-US"/>
        </w:rPr>
        <w:t xml:space="preserve">rayfish were measured from the </w:t>
      </w:r>
      <w:r w:rsidR="00805144" w:rsidRPr="00B538D7">
        <w:rPr>
          <w:lang w:val="en-US"/>
        </w:rPr>
        <w:t>tip of the rostrum to the end of the telson</w:t>
      </w:r>
      <w:r w:rsidR="007B2D3F">
        <w:rPr>
          <w:lang w:val="en-US"/>
        </w:rPr>
        <w:t xml:space="preserve"> to the nearest millimeter</w:t>
      </w:r>
      <w:r>
        <w:rPr>
          <w:lang w:val="en-US"/>
        </w:rPr>
        <w:t xml:space="preserve"> in the laboratory</w:t>
      </w:r>
      <w:r w:rsidR="00805144">
        <w:rPr>
          <w:lang w:val="en-US"/>
        </w:rPr>
        <w:t>.</w:t>
      </w:r>
      <w:r>
        <w:rPr>
          <w:lang w:val="en-US"/>
        </w:rPr>
        <w:t xml:space="preserve"> </w:t>
      </w:r>
      <w:r w:rsidR="00C919E4">
        <w:rPr>
          <w:lang w:val="en-US"/>
        </w:rPr>
        <w:t>L</w:t>
      </w:r>
      <w:r w:rsidR="00A74D60" w:rsidRPr="00C919E4">
        <w:rPr>
          <w:lang w:val="en-US"/>
        </w:rPr>
        <w:t>ength-</w:t>
      </w:r>
      <w:r w:rsidR="00C919E4">
        <w:rPr>
          <w:lang w:val="en-US"/>
        </w:rPr>
        <w:t xml:space="preserve">frequency histograms showed a clear continuous bimodal distribution. </w:t>
      </w:r>
      <w:r>
        <w:rPr>
          <w:lang w:val="en-US"/>
        </w:rPr>
        <w:t>C</w:t>
      </w:r>
      <w:r w:rsidR="00373303" w:rsidRPr="00C919E4">
        <w:rPr>
          <w:lang w:val="en-US"/>
        </w:rPr>
        <w:t xml:space="preserve">rayfish </w:t>
      </w:r>
      <w:r w:rsidR="00A74D60" w:rsidRPr="00C919E4">
        <w:rPr>
          <w:lang w:val="en-US"/>
        </w:rPr>
        <w:t xml:space="preserve">were classified as </w:t>
      </w:r>
      <w:r w:rsidR="005919F1" w:rsidRPr="00C919E4">
        <w:rPr>
          <w:lang w:val="en-US"/>
        </w:rPr>
        <w:t>juveniles (</w:t>
      </w:r>
      <w:r w:rsidR="007B2D3F" w:rsidRPr="00C919E4">
        <w:rPr>
          <w:lang w:val="en-US"/>
        </w:rPr>
        <w:t>&lt; 1 year, mean</w:t>
      </w:r>
      <w:r w:rsidR="00A96689" w:rsidRPr="00C919E4">
        <w:rPr>
          <w:lang w:val="en-US"/>
        </w:rPr>
        <w:t xml:space="preserve"> </w:t>
      </w:r>
      <w:r w:rsidR="005919F1" w:rsidRPr="00C919E4">
        <w:rPr>
          <w:lang w:val="en-US"/>
        </w:rPr>
        <w:t xml:space="preserve">total length </w:t>
      </w:r>
      <w:r w:rsidR="002138E1" w:rsidRPr="00C919E4">
        <w:rPr>
          <w:lang w:val="en-US"/>
        </w:rPr>
        <w:t xml:space="preserve">of </w:t>
      </w:r>
      <w:r w:rsidR="00A96689" w:rsidRPr="00C919E4">
        <w:rPr>
          <w:lang w:val="en-US"/>
        </w:rPr>
        <w:t>42</w:t>
      </w:r>
      <w:r w:rsidR="007B2D3F" w:rsidRPr="00C919E4">
        <w:rPr>
          <w:lang w:val="en-US"/>
        </w:rPr>
        <w:t xml:space="preserve"> mm</w:t>
      </w:r>
      <w:r w:rsidR="00A96689" w:rsidRPr="00C919E4">
        <w:rPr>
          <w:lang w:val="en-US"/>
        </w:rPr>
        <w:t xml:space="preserve"> ± 9 </w:t>
      </w:r>
      <w:r w:rsidR="007B2D3F" w:rsidRPr="00C919E4">
        <w:rPr>
          <w:lang w:val="en-US"/>
        </w:rPr>
        <w:t>SD</w:t>
      </w:r>
      <w:r w:rsidR="00A96689" w:rsidRPr="00C919E4">
        <w:rPr>
          <w:lang w:val="en-US"/>
        </w:rPr>
        <w:t>, range: 25-60 mm</w:t>
      </w:r>
      <w:r w:rsidR="00A74D60" w:rsidRPr="00C919E4">
        <w:rPr>
          <w:lang w:val="en-US"/>
        </w:rPr>
        <w:t>) or adults (</w:t>
      </w:r>
      <w:r w:rsidR="00A96689" w:rsidRPr="00C919E4">
        <w:rPr>
          <w:lang w:val="en-US"/>
        </w:rPr>
        <w:t>92</w:t>
      </w:r>
      <w:r w:rsidR="007B2D3F" w:rsidRPr="00C919E4">
        <w:rPr>
          <w:lang w:val="en-US"/>
        </w:rPr>
        <w:t xml:space="preserve"> mm</w:t>
      </w:r>
      <w:r w:rsidR="00A96689" w:rsidRPr="00C919E4">
        <w:rPr>
          <w:lang w:val="en-US"/>
        </w:rPr>
        <w:t xml:space="preserve"> ± 10 </w:t>
      </w:r>
      <w:r w:rsidR="007B2D3F" w:rsidRPr="00C919E4">
        <w:rPr>
          <w:lang w:val="en-US"/>
        </w:rPr>
        <w:t>SD</w:t>
      </w:r>
      <w:r w:rsidR="00A96689" w:rsidRPr="00C919E4">
        <w:rPr>
          <w:lang w:val="en-US"/>
        </w:rPr>
        <w:t>, range: 71-122 mm</w:t>
      </w:r>
      <w:r w:rsidR="00A74D60" w:rsidRPr="00C919E4">
        <w:rPr>
          <w:lang w:val="en-US"/>
        </w:rPr>
        <w:t>)</w:t>
      </w:r>
      <w:r w:rsidR="00C919E4">
        <w:rPr>
          <w:lang w:val="en-US"/>
        </w:rPr>
        <w:t xml:space="preserve">. </w:t>
      </w:r>
      <w:r w:rsidR="00805144">
        <w:rPr>
          <w:lang w:val="en-US"/>
        </w:rPr>
        <w:t xml:space="preserve">Crayfish </w:t>
      </w:r>
      <w:r>
        <w:rPr>
          <w:lang w:val="en-US"/>
        </w:rPr>
        <w:t xml:space="preserve">were then </w:t>
      </w:r>
      <w:r w:rsidR="00805144" w:rsidRPr="006A7723">
        <w:rPr>
          <w:lang w:val="en-US"/>
        </w:rPr>
        <w:t xml:space="preserve">dissected to </w:t>
      </w:r>
      <w:r w:rsidR="00805144">
        <w:rPr>
          <w:lang w:val="en-US"/>
        </w:rPr>
        <w:t>sample</w:t>
      </w:r>
      <w:r w:rsidR="00805144" w:rsidRPr="006A7723">
        <w:rPr>
          <w:lang w:val="en-US"/>
        </w:rPr>
        <w:t xml:space="preserve"> abdom</w:t>
      </w:r>
      <w:r w:rsidR="002D6876">
        <w:rPr>
          <w:lang w:val="en-US"/>
        </w:rPr>
        <w:t>inal</w:t>
      </w:r>
      <w:r w:rsidR="00805144" w:rsidRPr="006A7723">
        <w:rPr>
          <w:lang w:val="en-US"/>
        </w:rPr>
        <w:t xml:space="preserve"> muscle. </w:t>
      </w:r>
      <w:r w:rsidR="00FA1D3E" w:rsidRPr="006A7723">
        <w:rPr>
          <w:lang w:val="en-US"/>
        </w:rPr>
        <w:t>We used</w:t>
      </w:r>
      <w:r>
        <w:rPr>
          <w:lang w:val="en-US"/>
        </w:rPr>
        <w:t xml:space="preserve"> other macroinvertebrates whole</w:t>
      </w:r>
      <w:r w:rsidR="003E0120">
        <w:rPr>
          <w:lang w:val="en-US"/>
        </w:rPr>
        <w:t xml:space="preserve">, </w:t>
      </w:r>
      <w:r w:rsidR="00244AC4">
        <w:rPr>
          <w:lang w:val="en-US"/>
        </w:rPr>
        <w:t>mollusks</w:t>
      </w:r>
      <w:r w:rsidR="00FA1D3E" w:rsidRPr="006A7723">
        <w:rPr>
          <w:lang w:val="en-US"/>
        </w:rPr>
        <w:t xml:space="preserve"> </w:t>
      </w:r>
      <w:r w:rsidR="00244AC4">
        <w:rPr>
          <w:lang w:val="en-US"/>
        </w:rPr>
        <w:t xml:space="preserve">without </w:t>
      </w:r>
      <w:r w:rsidR="00FA1D3E" w:rsidRPr="006A7723">
        <w:rPr>
          <w:lang w:val="en-US"/>
        </w:rPr>
        <w:t>shells.</w:t>
      </w:r>
      <w:r w:rsidR="00805144">
        <w:rPr>
          <w:lang w:val="en-US"/>
        </w:rPr>
        <w:t xml:space="preserve"> </w:t>
      </w:r>
      <w:r w:rsidR="00E344C6" w:rsidRPr="006A7723">
        <w:rPr>
          <w:lang w:val="en-US"/>
        </w:rPr>
        <w:t>All samples were rins</w:t>
      </w:r>
      <w:r w:rsidR="0083138B" w:rsidRPr="006A7723">
        <w:rPr>
          <w:lang w:val="en-US"/>
        </w:rPr>
        <w:t xml:space="preserve">ed with </w:t>
      </w:r>
      <w:r w:rsidR="00E4261E">
        <w:rPr>
          <w:lang w:val="en-US"/>
        </w:rPr>
        <w:t>dei</w:t>
      </w:r>
      <w:r w:rsidR="00713E21">
        <w:rPr>
          <w:lang w:val="en-US"/>
        </w:rPr>
        <w:t>onized</w:t>
      </w:r>
      <w:r w:rsidR="00713E21" w:rsidRPr="006A7723">
        <w:rPr>
          <w:lang w:val="en-US"/>
        </w:rPr>
        <w:t xml:space="preserve"> </w:t>
      </w:r>
      <w:r w:rsidR="0083138B" w:rsidRPr="006A7723">
        <w:rPr>
          <w:lang w:val="en-US"/>
        </w:rPr>
        <w:t>water</w:t>
      </w:r>
      <w:r w:rsidR="008F46F2">
        <w:rPr>
          <w:lang w:val="en-US"/>
        </w:rPr>
        <w:t xml:space="preserve"> and</w:t>
      </w:r>
      <w:r w:rsidR="0083138B" w:rsidRPr="006A7723">
        <w:rPr>
          <w:lang w:val="en-US"/>
        </w:rPr>
        <w:t xml:space="preserve"> freeze-dried for 48h</w:t>
      </w:r>
      <w:r w:rsidR="008F46F2">
        <w:rPr>
          <w:lang w:val="en-US"/>
        </w:rPr>
        <w:t>. They were</w:t>
      </w:r>
      <w:r w:rsidR="0083138B" w:rsidRPr="006A7723">
        <w:rPr>
          <w:lang w:val="en-US"/>
        </w:rPr>
        <w:t xml:space="preserve"> ground</w:t>
      </w:r>
      <w:r w:rsidR="00E344C6" w:rsidRPr="006A7723">
        <w:rPr>
          <w:lang w:val="en-US"/>
        </w:rPr>
        <w:t>ed</w:t>
      </w:r>
      <w:r w:rsidR="0083138B" w:rsidRPr="006A7723">
        <w:rPr>
          <w:lang w:val="en-US"/>
        </w:rPr>
        <w:t xml:space="preserve"> into powder to </w:t>
      </w:r>
      <w:r w:rsidR="00474706" w:rsidRPr="006A7723">
        <w:rPr>
          <w:lang w:val="en-US"/>
        </w:rPr>
        <w:t>homogenize</w:t>
      </w:r>
      <w:r w:rsidR="0083138B" w:rsidRPr="006A7723">
        <w:rPr>
          <w:lang w:val="en-US"/>
        </w:rPr>
        <w:t xml:space="preserve"> tissues</w:t>
      </w:r>
      <w:r w:rsidR="008F46F2">
        <w:rPr>
          <w:lang w:val="en-US"/>
        </w:rPr>
        <w:t>,</w:t>
      </w:r>
      <w:r w:rsidR="00E4261E">
        <w:rPr>
          <w:lang w:val="en-US"/>
        </w:rPr>
        <w:t xml:space="preserve"> except amphibian fins and </w:t>
      </w:r>
      <w:r w:rsidR="00E4261E">
        <w:rPr>
          <w:lang w:val="en-US"/>
        </w:rPr>
        <w:lastRenderedPageBreak/>
        <w:t xml:space="preserve">zooplankton </w:t>
      </w:r>
      <w:r w:rsidR="00E4261E" w:rsidRPr="00EA1FBE">
        <w:rPr>
          <w:lang w:val="en-US"/>
        </w:rPr>
        <w:t xml:space="preserve">due to the </w:t>
      </w:r>
      <w:r w:rsidR="00EA1FBE" w:rsidRPr="00EA1FBE">
        <w:rPr>
          <w:lang w:val="en-US"/>
        </w:rPr>
        <w:t>small amount of material</w:t>
      </w:r>
      <w:r w:rsidR="00E4261E" w:rsidRPr="00EA1FBE">
        <w:rPr>
          <w:lang w:val="en-US"/>
        </w:rPr>
        <w:t xml:space="preserve"> available</w:t>
      </w:r>
      <w:r w:rsidR="00E344C6" w:rsidRPr="006A7723">
        <w:rPr>
          <w:lang w:val="en-US"/>
        </w:rPr>
        <w:t xml:space="preserve">. </w:t>
      </w:r>
      <w:r w:rsidR="00EA1FBE">
        <w:rPr>
          <w:lang w:val="en-US"/>
        </w:rPr>
        <w:t>Each sample was</w:t>
      </w:r>
      <w:r w:rsidR="00EA1FBE" w:rsidRPr="006A7723">
        <w:rPr>
          <w:lang w:val="en-US"/>
        </w:rPr>
        <w:t xml:space="preserve"> </w:t>
      </w:r>
      <w:r w:rsidR="00EA1FBE">
        <w:rPr>
          <w:lang w:val="en-US"/>
        </w:rPr>
        <w:t xml:space="preserve">packed in tin capsules: </w:t>
      </w:r>
      <w:r w:rsidR="0028625F">
        <w:rPr>
          <w:lang w:val="en-US"/>
        </w:rPr>
        <w:t>(mean ± SD)</w:t>
      </w:r>
      <w:r w:rsidR="0083138B" w:rsidRPr="006A7723">
        <w:rPr>
          <w:lang w:val="en-US"/>
        </w:rPr>
        <w:t xml:space="preserve"> </w:t>
      </w:r>
      <w:commentRangeStart w:id="2"/>
      <w:commentRangeStart w:id="3"/>
      <w:r w:rsidR="0028625F">
        <w:rPr>
          <w:lang w:val="en-US"/>
        </w:rPr>
        <w:t>372</w:t>
      </w:r>
      <w:commentRangeEnd w:id="2"/>
      <w:r w:rsidR="00E56BD6">
        <w:rPr>
          <w:rStyle w:val="Marquedecommentaire"/>
        </w:rPr>
        <w:commentReference w:id="2"/>
      </w:r>
      <w:r w:rsidR="00474706" w:rsidRPr="006A7723">
        <w:rPr>
          <w:lang w:val="en-US"/>
        </w:rPr>
        <w:t xml:space="preserve"> </w:t>
      </w:r>
      <w:r w:rsidR="0096280B" w:rsidRPr="006A7723">
        <w:rPr>
          <w:rFonts w:cs="Times New Roman"/>
          <w:lang w:val="en-US"/>
        </w:rPr>
        <w:t>±</w:t>
      </w:r>
      <w:r w:rsidR="0083138B" w:rsidRPr="006A7723">
        <w:rPr>
          <w:lang w:val="en-US"/>
        </w:rPr>
        <w:t xml:space="preserve"> </w:t>
      </w:r>
      <w:r w:rsidR="0028625F">
        <w:rPr>
          <w:lang w:val="en-US"/>
        </w:rPr>
        <w:t>63</w:t>
      </w:r>
      <w:r w:rsidR="0083138B" w:rsidRPr="006A7723">
        <w:rPr>
          <w:lang w:val="en-US"/>
        </w:rPr>
        <w:t xml:space="preserve"> </w:t>
      </w:r>
      <w:r w:rsidR="00474706" w:rsidRPr="006A7723">
        <w:rPr>
          <w:lang w:val="en-US"/>
        </w:rPr>
        <w:t>µ</w:t>
      </w:r>
      <w:r w:rsidR="0070265B" w:rsidRPr="006A7723">
        <w:rPr>
          <w:lang w:val="en-US"/>
        </w:rPr>
        <w:t>g</w:t>
      </w:r>
      <w:r w:rsidR="00E344C6" w:rsidRPr="006A7723">
        <w:rPr>
          <w:lang w:val="en-US"/>
        </w:rPr>
        <w:t xml:space="preserve"> per sample</w:t>
      </w:r>
      <w:r w:rsidR="0070265B" w:rsidRPr="006A7723">
        <w:rPr>
          <w:lang w:val="en-US"/>
        </w:rPr>
        <w:t xml:space="preserve"> for amphibians,</w:t>
      </w:r>
      <w:r w:rsidR="0028625F">
        <w:rPr>
          <w:lang w:val="en-US"/>
        </w:rPr>
        <w:t xml:space="preserve"> 1 013 ± 63 µg for</w:t>
      </w:r>
      <w:r w:rsidR="00E344C6" w:rsidRPr="006A7723">
        <w:rPr>
          <w:lang w:val="en-US"/>
        </w:rPr>
        <w:t xml:space="preserve"> crayfish</w:t>
      </w:r>
      <w:r w:rsidR="0028625F">
        <w:rPr>
          <w:lang w:val="en-US"/>
        </w:rPr>
        <w:t>,</w:t>
      </w:r>
      <w:r w:rsidR="00E344C6" w:rsidRPr="006A7723">
        <w:rPr>
          <w:lang w:val="en-US"/>
        </w:rPr>
        <w:t xml:space="preserve"> </w:t>
      </w:r>
      <w:r w:rsidR="00FF1B00">
        <w:rPr>
          <w:lang w:val="en-US"/>
        </w:rPr>
        <w:t xml:space="preserve">964 ± 208 µg </w:t>
      </w:r>
      <w:r w:rsidR="0028625F">
        <w:rPr>
          <w:lang w:val="en-US"/>
        </w:rPr>
        <w:t>for</w:t>
      </w:r>
      <w:r w:rsidR="00E344C6" w:rsidRPr="006A7723">
        <w:rPr>
          <w:lang w:val="en-US"/>
        </w:rPr>
        <w:t xml:space="preserve"> </w:t>
      </w:r>
      <w:r w:rsidR="00A801A0">
        <w:rPr>
          <w:lang w:val="en-US"/>
        </w:rPr>
        <w:t xml:space="preserve">other </w:t>
      </w:r>
      <w:r w:rsidR="00FF1B00">
        <w:rPr>
          <w:lang w:val="en-US"/>
        </w:rPr>
        <w:t>macro</w:t>
      </w:r>
      <w:r w:rsidR="0070265B" w:rsidRPr="006A7723">
        <w:rPr>
          <w:lang w:val="en-US"/>
        </w:rPr>
        <w:t>invertebrates</w:t>
      </w:r>
      <w:r w:rsidR="008F46F2">
        <w:rPr>
          <w:lang w:val="en-US"/>
        </w:rPr>
        <w:t xml:space="preserve">, </w:t>
      </w:r>
      <w:r w:rsidR="0028625F">
        <w:rPr>
          <w:lang w:val="en-US"/>
        </w:rPr>
        <w:t>1 004 ± 90 for zooplankton</w:t>
      </w:r>
      <w:commentRangeEnd w:id="3"/>
      <w:r w:rsidR="008F46F2">
        <w:rPr>
          <w:rStyle w:val="Marquedecommentaire"/>
        </w:rPr>
        <w:commentReference w:id="3"/>
      </w:r>
      <w:r w:rsidR="00797551" w:rsidRPr="006A7723">
        <w:rPr>
          <w:lang w:val="en-US"/>
        </w:rPr>
        <w:t>.</w:t>
      </w:r>
      <w:r w:rsidR="0070265B" w:rsidRPr="006A7723">
        <w:rPr>
          <w:lang w:val="en-US"/>
        </w:rPr>
        <w:t xml:space="preserve"> </w:t>
      </w:r>
      <w:r w:rsidR="00A00FB4" w:rsidRPr="006A7723">
        <w:rPr>
          <w:lang w:val="en-US"/>
        </w:rPr>
        <w:t xml:space="preserve">We </w:t>
      </w:r>
      <w:r w:rsidR="00A00FB4">
        <w:rPr>
          <w:lang w:val="en-US"/>
        </w:rPr>
        <w:t>performed SIA for 765 amphibians (271 agile frogs, 179 European tree frogs, 214 palmate newt and 107 marbled newts),</w:t>
      </w:r>
      <w:r w:rsidR="00A00FB4" w:rsidRPr="006A7723">
        <w:rPr>
          <w:lang w:val="en-US"/>
        </w:rPr>
        <w:t xml:space="preserve"> 4</w:t>
      </w:r>
      <w:r w:rsidR="00A00FB4">
        <w:rPr>
          <w:lang w:val="en-US"/>
        </w:rPr>
        <w:t>23 crayfish (173 juveniles and 250 adults),</w:t>
      </w:r>
      <w:r w:rsidR="00A00FB4" w:rsidRPr="006A7723">
        <w:rPr>
          <w:lang w:val="en-US"/>
        </w:rPr>
        <w:t xml:space="preserve"> and </w:t>
      </w:r>
      <w:r w:rsidR="00A00FB4">
        <w:rPr>
          <w:lang w:val="en-US"/>
        </w:rPr>
        <w:t>368 macroinvertebrates samples among the 20 ponds (</w:t>
      </w:r>
      <w:commentRangeStart w:id="4"/>
      <w:r w:rsidR="00A00FB4">
        <w:rPr>
          <w:lang w:val="en-US"/>
        </w:rPr>
        <w:t xml:space="preserve">Table 1). </w:t>
      </w:r>
      <w:commentRangeEnd w:id="4"/>
      <w:r w:rsidR="00E22BF3">
        <w:rPr>
          <w:rStyle w:val="Marquedecommentaire"/>
        </w:rPr>
        <w:commentReference w:id="4"/>
      </w:r>
      <w:r w:rsidR="00EA1FBE" w:rsidRPr="00D60FA7">
        <w:rPr>
          <w:lang w:val="en-US"/>
        </w:rPr>
        <w:t xml:space="preserve">The stable isotopes of carbon </w:t>
      </w:r>
      <w:r w:rsidR="00667A82">
        <w:rPr>
          <w:lang w:val="en-US"/>
        </w:rPr>
        <w:t>and nitrogen</w:t>
      </w:r>
      <w:r w:rsidR="00A32253" w:rsidRPr="006A7723">
        <w:rPr>
          <w:lang w:val="en-US"/>
        </w:rPr>
        <w:t xml:space="preserve"> were </w:t>
      </w:r>
      <w:r w:rsidR="00667A82">
        <w:rPr>
          <w:lang w:val="en-US"/>
        </w:rPr>
        <w:t>measured</w:t>
      </w:r>
      <w:r w:rsidR="00667A82" w:rsidRPr="006A7723">
        <w:rPr>
          <w:lang w:val="en-US"/>
        </w:rPr>
        <w:t xml:space="preserve"> </w:t>
      </w:r>
      <w:r w:rsidR="00A32253" w:rsidRPr="006A7723">
        <w:rPr>
          <w:lang w:val="en-US"/>
        </w:rPr>
        <w:t xml:space="preserve">at the </w:t>
      </w:r>
      <w:r w:rsidR="00ED26A5" w:rsidRPr="006A7723">
        <w:rPr>
          <w:lang w:val="en-US"/>
        </w:rPr>
        <w:t>Cornell</w:t>
      </w:r>
      <w:r w:rsidR="00A32253" w:rsidRPr="006A7723">
        <w:rPr>
          <w:lang w:val="en-US"/>
        </w:rPr>
        <w:t xml:space="preserve"> Isotope Laboratory (C</w:t>
      </w:r>
      <w:r w:rsidR="00E56BD6">
        <w:rPr>
          <w:lang w:val="en-US"/>
        </w:rPr>
        <w:t>ornel</w:t>
      </w:r>
      <w:r w:rsidR="0060705F">
        <w:rPr>
          <w:lang w:val="en-US"/>
        </w:rPr>
        <w:t>l</w:t>
      </w:r>
      <w:r w:rsidR="00E56BD6">
        <w:rPr>
          <w:lang w:val="en-US"/>
        </w:rPr>
        <w:t xml:space="preserve"> University, Ithaca, NY</w:t>
      </w:r>
      <w:r w:rsidR="00A32253" w:rsidRPr="006A7723">
        <w:rPr>
          <w:lang w:val="en-US"/>
        </w:rPr>
        <w:t>)</w:t>
      </w:r>
      <w:r w:rsidR="00ED26A5" w:rsidRPr="006A7723">
        <w:rPr>
          <w:lang w:val="en-US"/>
        </w:rPr>
        <w:t>.</w:t>
      </w:r>
      <w:r w:rsidR="00FA6A1B" w:rsidRPr="006A7723">
        <w:rPr>
          <w:lang w:val="en-US"/>
        </w:rPr>
        <w:t xml:space="preserve"> Stable isotope </w:t>
      </w:r>
      <w:r w:rsidR="00667A82">
        <w:rPr>
          <w:lang w:val="en-US"/>
        </w:rPr>
        <w:t>ratios</w:t>
      </w:r>
      <w:r w:rsidR="00EA1FBE">
        <w:rPr>
          <w:lang w:val="en-US"/>
        </w:rPr>
        <w:t xml:space="preserve"> </w:t>
      </w:r>
      <w:r w:rsidR="0058409A">
        <w:rPr>
          <w:lang w:val="en-US"/>
        </w:rPr>
        <w:t>we</w:t>
      </w:r>
      <w:r w:rsidR="00FA6A1B" w:rsidRPr="006A7723">
        <w:rPr>
          <w:lang w:val="en-US"/>
        </w:rPr>
        <w:t>re expressed</w:t>
      </w:r>
      <w:r w:rsidR="00FA6A1B" w:rsidRPr="006A7723">
        <w:rPr>
          <w:rFonts w:cstheme="minorHAnsi"/>
          <w:szCs w:val="24"/>
          <w:lang w:val="en-US"/>
        </w:rPr>
        <w:t xml:space="preserve"> using conventional delta notations</w:t>
      </w:r>
      <w:r w:rsidR="00ED26A5" w:rsidRPr="006A7723">
        <w:rPr>
          <w:lang w:val="en-US"/>
        </w:rPr>
        <w:t xml:space="preserve"> </w:t>
      </w:r>
      <w:r w:rsidR="008B5C88" w:rsidRPr="006A7723">
        <w:rPr>
          <w:rFonts w:cstheme="minorHAnsi"/>
          <w:lang w:val="en-US"/>
        </w:rPr>
        <w:t>δ</w:t>
      </w:r>
      <w:r w:rsidR="008B5C88" w:rsidRPr="00A36724">
        <w:rPr>
          <w:vertAlign w:val="superscript"/>
          <w:lang w:val="en-US"/>
        </w:rPr>
        <w:t>15</w:t>
      </w:r>
      <w:r w:rsidR="008B5C88" w:rsidRPr="006A7723">
        <w:rPr>
          <w:lang w:val="en-US"/>
        </w:rPr>
        <w:t xml:space="preserve">N and </w:t>
      </w:r>
      <w:r w:rsidR="008B5C88" w:rsidRPr="006A7723">
        <w:rPr>
          <w:rFonts w:cstheme="minorHAnsi"/>
          <w:lang w:val="en-US"/>
        </w:rPr>
        <w:t>δ</w:t>
      </w:r>
      <w:r w:rsidR="008B5C88" w:rsidRPr="00A36724">
        <w:rPr>
          <w:vertAlign w:val="superscript"/>
          <w:lang w:val="en-US"/>
        </w:rPr>
        <w:t>13</w:t>
      </w:r>
      <w:r w:rsidR="008B5C88" w:rsidRPr="006A7723">
        <w:rPr>
          <w:lang w:val="en-US"/>
        </w:rPr>
        <w:t>C</w:t>
      </w:r>
      <w:r w:rsidR="00FA6A1B" w:rsidRPr="006A7723">
        <w:rPr>
          <w:lang w:val="en-US"/>
        </w:rPr>
        <w:t xml:space="preserve"> </w:t>
      </w:r>
      <w:r w:rsidR="007349FF" w:rsidRPr="006A7723">
        <w:rPr>
          <w:rFonts w:cstheme="minorHAnsi"/>
          <w:szCs w:val="24"/>
          <w:lang w:val="en-US"/>
        </w:rPr>
        <w:t>relative to international standards</w:t>
      </w:r>
      <w:r w:rsidR="007349FF" w:rsidRPr="006A7723">
        <w:rPr>
          <w:lang w:val="en-US"/>
        </w:rPr>
        <w:t xml:space="preserve">, </w:t>
      </w:r>
      <w:r w:rsidR="008A1171" w:rsidRPr="006A7723">
        <w:rPr>
          <w:lang w:val="en-US"/>
        </w:rPr>
        <w:t>Vienna Pee Dee Belemnite</w:t>
      </w:r>
      <w:r w:rsidR="008B5C88" w:rsidRPr="006A7723">
        <w:rPr>
          <w:lang w:val="en-US"/>
        </w:rPr>
        <w:t xml:space="preserve"> </w:t>
      </w:r>
      <w:r w:rsidR="00667A82">
        <w:rPr>
          <w:lang w:val="en-US"/>
        </w:rPr>
        <w:t xml:space="preserve">for carbon </w:t>
      </w:r>
      <w:r w:rsidR="008B5C88" w:rsidRPr="006A7723">
        <w:rPr>
          <w:lang w:val="en-US"/>
        </w:rPr>
        <w:t>an</w:t>
      </w:r>
      <w:r w:rsidR="003A5B54" w:rsidRPr="006A7723">
        <w:rPr>
          <w:lang w:val="en-US"/>
        </w:rPr>
        <w:t xml:space="preserve">d </w:t>
      </w:r>
      <w:r w:rsidR="00667A82">
        <w:rPr>
          <w:lang w:val="en-US"/>
        </w:rPr>
        <w:t xml:space="preserve">atmospheric </w:t>
      </w:r>
      <w:r w:rsidR="003A5B54" w:rsidRPr="006A7723">
        <w:rPr>
          <w:lang w:val="en-US"/>
        </w:rPr>
        <w:t xml:space="preserve">air </w:t>
      </w:r>
      <w:r w:rsidR="00667A82">
        <w:rPr>
          <w:lang w:val="en-US"/>
        </w:rPr>
        <w:t xml:space="preserve">for </w:t>
      </w:r>
      <w:r w:rsidR="003A5B54" w:rsidRPr="006A7723">
        <w:rPr>
          <w:lang w:val="en-US"/>
        </w:rPr>
        <w:t xml:space="preserve">nitrogen, respectively. </w:t>
      </w:r>
      <w:proofErr w:type="gramStart"/>
      <w:r w:rsidR="003A5B54" w:rsidRPr="006A7723">
        <w:rPr>
          <w:lang w:val="en-US"/>
        </w:rPr>
        <w:t>C:</w:t>
      </w:r>
      <w:r w:rsidR="008B5C88" w:rsidRPr="006A7723">
        <w:rPr>
          <w:lang w:val="en-US"/>
        </w:rPr>
        <w:t>N</w:t>
      </w:r>
      <w:proofErr w:type="gramEnd"/>
      <w:r w:rsidR="008B5C88" w:rsidRPr="006A7723">
        <w:rPr>
          <w:lang w:val="en-US"/>
        </w:rPr>
        <w:t xml:space="preserve"> was calcula</w:t>
      </w:r>
      <w:r w:rsidR="00252D02" w:rsidRPr="006A7723">
        <w:rPr>
          <w:lang w:val="en-US"/>
        </w:rPr>
        <w:t xml:space="preserve">ted as </w:t>
      </w:r>
      <w:r w:rsidR="00491BCB" w:rsidRPr="006A7723">
        <w:rPr>
          <w:lang w:val="en-US"/>
        </w:rPr>
        <w:t>the rat</w:t>
      </w:r>
      <w:r w:rsidR="006E17EA">
        <w:rPr>
          <w:lang w:val="en-US"/>
        </w:rPr>
        <w:t>io of elemental composition (%C:</w:t>
      </w:r>
      <w:r w:rsidR="00491BCB" w:rsidRPr="006A7723">
        <w:rPr>
          <w:lang w:val="en-US"/>
        </w:rPr>
        <w:t>%N).</w:t>
      </w:r>
      <w:r w:rsidR="00252D02" w:rsidRPr="006A7723">
        <w:rPr>
          <w:lang w:val="en-US"/>
        </w:rPr>
        <w:t xml:space="preserve"> </w:t>
      </w:r>
      <w:r w:rsidR="00A25BDC" w:rsidRPr="006A7723">
        <w:rPr>
          <w:lang w:val="en-US"/>
        </w:rPr>
        <w:t>In</w:t>
      </w:r>
      <w:r w:rsidR="00593E21" w:rsidRPr="006A7723">
        <w:rPr>
          <w:lang w:val="en-US"/>
        </w:rPr>
        <w:t>-house standards</w:t>
      </w:r>
      <w:r w:rsidR="00A25BDC" w:rsidRPr="006A7723">
        <w:rPr>
          <w:lang w:val="en-US"/>
        </w:rPr>
        <w:t xml:space="preserve"> </w:t>
      </w:r>
      <w:r w:rsidR="00EC5D76" w:rsidRPr="006A7723">
        <w:rPr>
          <w:lang w:val="en-US"/>
        </w:rPr>
        <w:t xml:space="preserve">resulted in a </w:t>
      </w:r>
      <w:r w:rsidR="00E22B1A">
        <w:rPr>
          <w:lang w:val="en-US"/>
        </w:rPr>
        <w:t>measurement</w:t>
      </w:r>
      <w:r w:rsidR="00E22B1A" w:rsidRPr="006A7723">
        <w:rPr>
          <w:lang w:val="en-US"/>
        </w:rPr>
        <w:t xml:space="preserve"> </w:t>
      </w:r>
      <w:r w:rsidR="00EC5D76" w:rsidRPr="006A7723">
        <w:rPr>
          <w:lang w:val="en-US"/>
        </w:rPr>
        <w:t xml:space="preserve">precision of </w:t>
      </w:r>
      <w:r w:rsidR="00E22B1A" w:rsidRPr="006A7723">
        <w:rPr>
          <w:lang w:val="en-US"/>
        </w:rPr>
        <w:t xml:space="preserve">0.14‰ for carbon </w:t>
      </w:r>
      <w:r w:rsidR="00E22B1A">
        <w:rPr>
          <w:lang w:val="en-US"/>
        </w:rPr>
        <w:t xml:space="preserve">and </w:t>
      </w:r>
      <w:r w:rsidR="00331E0F" w:rsidRPr="006A7723">
        <w:rPr>
          <w:lang w:val="en-US"/>
        </w:rPr>
        <w:t>0.0</w:t>
      </w:r>
      <w:r w:rsidR="003B697F" w:rsidRPr="006A7723">
        <w:rPr>
          <w:lang w:val="en-US"/>
        </w:rPr>
        <w:t>7</w:t>
      </w:r>
      <w:r w:rsidR="00593E21" w:rsidRPr="006A7723">
        <w:rPr>
          <w:lang w:val="en-US"/>
        </w:rPr>
        <w:t>‰</w:t>
      </w:r>
      <w:r w:rsidR="00331E0F" w:rsidRPr="006A7723">
        <w:rPr>
          <w:lang w:val="en-US"/>
        </w:rPr>
        <w:t xml:space="preserve"> </w:t>
      </w:r>
      <w:r w:rsidR="00EC5D76" w:rsidRPr="006A7723">
        <w:rPr>
          <w:lang w:val="en-US"/>
        </w:rPr>
        <w:t>for nitrogen</w:t>
      </w:r>
      <w:r w:rsidR="0060705F">
        <w:rPr>
          <w:lang w:val="en-US"/>
        </w:rPr>
        <w:t>.</w:t>
      </w:r>
    </w:p>
    <w:p w14:paraId="0FDD4E2E" w14:textId="65BDFAB7" w:rsidR="000224D1" w:rsidRDefault="000224D1" w:rsidP="000224D1">
      <w:pPr>
        <w:pStyle w:val="Titre2"/>
        <w:rPr>
          <w:lang w:val="en-US"/>
        </w:rPr>
      </w:pPr>
      <w:r>
        <w:rPr>
          <w:lang w:val="en-US"/>
        </w:rPr>
        <w:t>Data analyses</w:t>
      </w:r>
    </w:p>
    <w:p w14:paraId="60528B12" w14:textId="68371EFD" w:rsidR="00D26905" w:rsidRDefault="005B5876" w:rsidP="00512CD3">
      <w:pPr>
        <w:rPr>
          <w:lang w:val="en-US"/>
        </w:rPr>
      </w:pPr>
      <w:r>
        <w:rPr>
          <w:rFonts w:cs="Times New Roman"/>
          <w:szCs w:val="24"/>
        </w:rPr>
        <w:t>T</w:t>
      </w:r>
      <w:r w:rsidR="00C57927">
        <w:rPr>
          <w:rFonts w:cs="Times New Roman"/>
          <w:szCs w:val="24"/>
        </w:rPr>
        <w:t xml:space="preserve">he </w:t>
      </w:r>
      <w:r w:rsidR="000F49A9" w:rsidRPr="006A7723">
        <w:rPr>
          <w:lang w:val="en-US"/>
        </w:rPr>
        <w:t>δ</w:t>
      </w:r>
      <w:r w:rsidR="000F49A9" w:rsidRPr="006E17EA">
        <w:rPr>
          <w:vertAlign w:val="superscript"/>
          <w:lang w:val="en-US"/>
        </w:rPr>
        <w:t>13</w:t>
      </w:r>
      <w:r w:rsidR="000F49A9" w:rsidRPr="006A7723">
        <w:rPr>
          <w:lang w:val="en-US"/>
        </w:rPr>
        <w:t>C</w:t>
      </w:r>
      <w:r w:rsidR="000F49A9">
        <w:rPr>
          <w:lang w:val="en-US"/>
        </w:rPr>
        <w:t xml:space="preserve"> ratios </w:t>
      </w:r>
      <w:r w:rsidR="00C57927">
        <w:rPr>
          <w:lang w:val="en-US"/>
        </w:rPr>
        <w:t xml:space="preserve">of animal taxa </w:t>
      </w:r>
      <w:r w:rsidR="000F49A9">
        <w:rPr>
          <w:lang w:val="en-US"/>
        </w:rPr>
        <w:t xml:space="preserve">were lipid-corrected </w:t>
      </w:r>
      <w:r w:rsidR="000408D9" w:rsidRPr="006A7723">
        <w:rPr>
          <w:lang w:val="en-US"/>
        </w:rPr>
        <w:t xml:space="preserve">following </w:t>
      </w:r>
      <w:r w:rsidR="00F325AF">
        <w:rPr>
          <w:lang w:val="en-US"/>
        </w:rPr>
        <w:t xml:space="preserve">the equation of </w:t>
      </w:r>
      <w:r w:rsidR="000408D9" w:rsidRPr="006A7723">
        <w:rPr>
          <w:lang w:val="en-US"/>
        </w:rPr>
        <w:t>Post et al.</w:t>
      </w:r>
      <w:r w:rsidR="00FD72A2" w:rsidRPr="006A7723">
        <w:rPr>
          <w:lang w:val="en-US"/>
        </w:rPr>
        <w:t xml:space="preserve"> </w:t>
      </w:r>
      <w:r w:rsidR="00FD72A2" w:rsidRPr="00A801A0">
        <w:rPr>
          <w:lang w:val="en-US"/>
        </w:rPr>
        <w:fldChar w:fldCharType="begin"/>
      </w:r>
      <w:r w:rsidR="00104C6A">
        <w:rPr>
          <w:lang w:val="en-US"/>
        </w:rPr>
        <w:instrText xml:space="preserve"> ADDIN ZOTERO_ITEM CSL_CITATION {"citationID":"0gZT2MN6","properties":{"formattedCitation":"(2007)","plainCitation":"(2007)","noteIndex":0},"citationItems":[{"id":870,"uris":["http://zotero.org/users/4941387/items/2ANYRWBC"],"uri":["http://zotero.org/users/4941387/items/2ANYRWBC"],"itemData":{"id":870,"type":"article-journal","container-title":"Oecologia","DOI":"10.1007/s00442-006-0630-x","ISSN":"0029-8549, 1432-1939","issue":"1","language":"en","page":"179-189","source":"Crossref","title":"Getting to the fat of the matter: models, methods and assumptions for dealing with lipids in stable isotope analyses","title-short":"Getting to the fat of the matter","volume":"152","author":[{"family":"Post","given":"David M."},{"family":"Layman","given":"Craig A."},{"family":"Arrington","given":"D. Albrey"},{"family":"Takimoto","given":"Gaku"},{"family":"Quattrochi","given":"John"},{"family":"Montaña","given":"Carman G."}],"issued":{"date-parts":[["2007",4,12]]}},"suppress-author":true}],"schema":"https://github.com/citation-style-language/schema/raw/master/csl-citation.json"} </w:instrText>
      </w:r>
      <w:r w:rsidR="00FD72A2" w:rsidRPr="00A801A0">
        <w:rPr>
          <w:lang w:val="en-US"/>
        </w:rPr>
        <w:fldChar w:fldCharType="separate"/>
      </w:r>
      <w:r w:rsidR="00FD72A2" w:rsidRPr="00A801A0">
        <w:rPr>
          <w:rFonts w:cs="Times New Roman"/>
          <w:lang w:val="en-US"/>
        </w:rPr>
        <w:t>(2007)</w:t>
      </w:r>
      <w:r w:rsidR="00FD72A2" w:rsidRPr="00A801A0">
        <w:rPr>
          <w:lang w:val="en-US"/>
        </w:rPr>
        <w:fldChar w:fldCharType="end"/>
      </w:r>
      <w:r w:rsidR="00793379">
        <w:rPr>
          <w:lang w:val="en-US"/>
        </w:rPr>
        <w:t>. T</w:t>
      </w:r>
      <w:r w:rsidR="00247C20" w:rsidRPr="00A801A0">
        <w:rPr>
          <w:lang w:val="en-US"/>
        </w:rPr>
        <w:t>he</w:t>
      </w:r>
      <w:r w:rsidR="00247C20" w:rsidRPr="006A7723">
        <w:rPr>
          <w:lang w:val="en-US"/>
        </w:rPr>
        <w:t xml:space="preserve"> sta</w:t>
      </w:r>
      <w:r w:rsidR="00B87085">
        <w:rPr>
          <w:lang w:val="en-US"/>
        </w:rPr>
        <w:t xml:space="preserve">ble isotope values </w:t>
      </w:r>
      <w:r w:rsidR="000F49A9">
        <w:rPr>
          <w:lang w:val="en-US"/>
        </w:rPr>
        <w:t xml:space="preserve">in </w:t>
      </w:r>
      <w:r w:rsidR="00B87085">
        <w:rPr>
          <w:lang w:val="en-US"/>
        </w:rPr>
        <w:t>amphibian muscle were estimated</w:t>
      </w:r>
      <w:r w:rsidR="00C57927">
        <w:rPr>
          <w:lang w:val="en-US"/>
        </w:rPr>
        <w:t xml:space="preserve"> from the values of the fin samples</w:t>
      </w:r>
      <w:r w:rsidR="00B87085">
        <w:rPr>
          <w:lang w:val="en-US"/>
        </w:rPr>
        <w:t xml:space="preserve"> following the </w:t>
      </w:r>
      <w:r w:rsidR="00F325AF">
        <w:rPr>
          <w:lang w:val="en-US"/>
        </w:rPr>
        <w:t xml:space="preserve">specific </w:t>
      </w:r>
      <w:r w:rsidR="00B87085">
        <w:rPr>
          <w:lang w:val="en-US"/>
        </w:rPr>
        <w:t>equations</w:t>
      </w:r>
      <w:r w:rsidR="00F325AF">
        <w:rPr>
          <w:lang w:val="en-US"/>
        </w:rPr>
        <w:t xml:space="preserve"> established</w:t>
      </w:r>
      <w:r w:rsidR="00B87085">
        <w:rPr>
          <w:lang w:val="en-US"/>
        </w:rPr>
        <w:t xml:space="preserve"> </w:t>
      </w:r>
      <w:r w:rsidR="00B87085" w:rsidRPr="008346AD">
        <w:rPr>
          <w:lang w:val="en-US"/>
        </w:rPr>
        <w:t xml:space="preserve">in </w:t>
      </w:r>
      <w:proofErr w:type="spellStart"/>
      <w:r w:rsidR="00E146AC" w:rsidRPr="008346AD">
        <w:rPr>
          <w:lang w:val="en-US"/>
        </w:rPr>
        <w:t>Bélouard</w:t>
      </w:r>
      <w:proofErr w:type="spellEnd"/>
      <w:r w:rsidR="00E146AC" w:rsidRPr="008346AD">
        <w:rPr>
          <w:lang w:val="en-US"/>
        </w:rPr>
        <w:t xml:space="preserve"> et al. </w:t>
      </w:r>
      <w:r w:rsidR="008346AD">
        <w:rPr>
          <w:highlight w:val="yellow"/>
          <w:lang w:val="en-US"/>
        </w:rPr>
        <w:fldChar w:fldCharType="begin"/>
      </w:r>
      <w:r w:rsidR="00EB6A3D">
        <w:rPr>
          <w:highlight w:val="yellow"/>
          <w:lang w:val="en-US"/>
        </w:rPr>
        <w:instrText xml:space="preserve"> ADDIN ZOTERO_ITEM CSL_CITATION {"citationID":"nGFy0ed2","properties":{"formattedCitation":"(2019)","plainCitation":"(2019)","noteIndex":0},"citationItems":[{"id":20353,"uris":["http://zotero.org/users/4941387/items/G89P6UZK"],"uri":["http://zotero.org/users/4941387/items/G89P6UZK"],"itemData":{"id":20353,"type":"article-journal","abstract":"Stable isotope analyses (SIA) are now widely used in ecology research to quantify the trophic implications of a large range of ecological processes. Non-destructive sampling methods have been successfully developed for most vertebrates, but the validation of such methods is missing in amphibians. Filling this methodological gap is critical to reduce the signiﬁcant lack of knowledge on the trophic ecology of this imperilled group. The relevance of tail ﬁn as a surrogate for muscle, a tissue routinely used for SIA, was assessed in four amphibian species, including tadpoles and adult newts, by (1) testing the link between the isotope ratios of carbon and nitrogen in ﬁn and muscle, and addressing the additional practical issues of (2) the effects of a topical anaesthetic on isotope ratios, and (3) the minimum quantities of ﬁn needed for SIA to limit the severity of sampling. The isotope ratios were highly correlated between the two tissues in all four species. Equations were provided to predict muscle estimates from ﬁn values for each species separately and grouped by their taxonomic order (anurans or urodeles), which represent a valuable solution for any other species. Topical anaesthetics had little inﬂuence on isotope ratios, and the surface of tail ﬁn needed for SIA was small. We conclude that the tail ﬁn of amphibians can be used as a non-lethal surrogate for muscle in SIA, and this offers promising prospects for research on the trophic ecology of amphibians, and potentially on their conservation.","container-title":"Knowledge and Management of Aquatic Ecosystems","language":"en","page":"8","source":"Zotero","title":"Fins are relevant non-lethal surrogates for muscle to measure stable isotopes in amphibians","author":[{"family":"Bélouard","given":"Nadège"},{"family":"Petit","given":"Eric J"},{"family":"Huteau","given":"Dominique"},{"family":"Oger","given":"Adrien"},{"family":"Paillisson","given":"Jean-Marc"}],"issued":{"date-parts":[["2019"]]}},"suppress-author":true}],"schema":"https://github.com/citation-style-language/schema/raw/master/csl-citation.json"} </w:instrText>
      </w:r>
      <w:r w:rsidR="008346AD">
        <w:rPr>
          <w:highlight w:val="yellow"/>
          <w:lang w:val="en-US"/>
        </w:rPr>
        <w:fldChar w:fldCharType="separate"/>
      </w:r>
      <w:r w:rsidR="00EB6A3D" w:rsidRPr="00EB6A3D">
        <w:rPr>
          <w:rFonts w:cs="Times New Roman"/>
        </w:rPr>
        <w:t>(2019)</w:t>
      </w:r>
      <w:r w:rsidR="008346AD">
        <w:rPr>
          <w:highlight w:val="yellow"/>
          <w:lang w:val="en-US"/>
        </w:rPr>
        <w:fldChar w:fldCharType="end"/>
      </w:r>
      <w:r w:rsidR="00247C20" w:rsidRPr="006A7723">
        <w:rPr>
          <w:lang w:val="en-US"/>
        </w:rPr>
        <w:t>.</w:t>
      </w:r>
      <w:r w:rsidR="004F34EA" w:rsidRPr="006A7723">
        <w:rPr>
          <w:lang w:val="en-US"/>
        </w:rPr>
        <w:t xml:space="preserve"> </w:t>
      </w:r>
      <w:r w:rsidR="00FF4D0B">
        <w:rPr>
          <w:lang w:val="en-US"/>
        </w:rPr>
        <w:t>T</w:t>
      </w:r>
      <w:r w:rsidR="00FF4D0B" w:rsidRPr="006A7723">
        <w:rPr>
          <w:lang w:val="en-US"/>
        </w:rPr>
        <w:t xml:space="preserve">o allow comparisons between </w:t>
      </w:r>
      <w:r w:rsidR="00FF4D0B">
        <w:rPr>
          <w:lang w:val="en-US"/>
        </w:rPr>
        <w:t>ponds, t</w:t>
      </w:r>
      <w:r w:rsidR="00C329AF">
        <w:rPr>
          <w:lang w:val="en-US"/>
        </w:rPr>
        <w:t>he</w:t>
      </w:r>
      <w:r w:rsidR="00CD3A25" w:rsidRPr="006A7723">
        <w:rPr>
          <w:lang w:val="en-US"/>
        </w:rPr>
        <w:t xml:space="preserve"> </w:t>
      </w:r>
      <w:r w:rsidR="00A15C0F" w:rsidRPr="006A7723">
        <w:rPr>
          <w:lang w:val="en-US"/>
        </w:rPr>
        <w:t>isotope ratios</w:t>
      </w:r>
      <w:r w:rsidR="008B5C88" w:rsidRPr="006A7723">
        <w:rPr>
          <w:lang w:val="en-US"/>
        </w:rPr>
        <w:t xml:space="preserve"> were</w:t>
      </w:r>
      <w:r w:rsidR="00E167A6">
        <w:rPr>
          <w:lang w:val="en-US"/>
        </w:rPr>
        <w:t xml:space="preserve"> then</w:t>
      </w:r>
      <w:r w:rsidR="008B5C88" w:rsidRPr="006A7723">
        <w:rPr>
          <w:lang w:val="en-US"/>
        </w:rPr>
        <w:t xml:space="preserve"> </w:t>
      </w:r>
      <w:r w:rsidR="00C329AF">
        <w:rPr>
          <w:lang w:val="en-US"/>
        </w:rPr>
        <w:t xml:space="preserve">standardized </w:t>
      </w:r>
      <w:r w:rsidR="00793379">
        <w:rPr>
          <w:lang w:val="en-US"/>
        </w:rPr>
        <w:t xml:space="preserve">using a baseline of </w:t>
      </w:r>
      <w:r w:rsidR="00EC4B41">
        <w:rPr>
          <w:lang w:val="en-US"/>
        </w:rPr>
        <w:t xml:space="preserve">taxa considered as primary consumers: </w:t>
      </w:r>
      <w:proofErr w:type="spellStart"/>
      <w:r w:rsidR="00EC4B41" w:rsidRPr="00EF463C">
        <w:rPr>
          <w:i/>
          <w:iCs/>
          <w:lang w:val="en-US"/>
        </w:rPr>
        <w:t>Corbidulidae</w:t>
      </w:r>
      <w:proofErr w:type="spellEnd"/>
      <w:r w:rsidR="00EC4B41">
        <w:rPr>
          <w:lang w:val="en-US"/>
        </w:rPr>
        <w:t xml:space="preserve">, </w:t>
      </w:r>
      <w:proofErr w:type="spellStart"/>
      <w:r w:rsidR="00EC4B41" w:rsidRPr="00EF463C">
        <w:rPr>
          <w:i/>
          <w:iCs/>
          <w:lang w:val="en-US"/>
        </w:rPr>
        <w:t>Physa</w:t>
      </w:r>
      <w:proofErr w:type="spellEnd"/>
      <w:r w:rsidR="00EC4B41" w:rsidRPr="00EF463C">
        <w:rPr>
          <w:i/>
          <w:iCs/>
          <w:lang w:val="en-US"/>
        </w:rPr>
        <w:t xml:space="preserve"> acuta</w:t>
      </w:r>
      <w:r w:rsidR="00EC4B41">
        <w:rPr>
          <w:lang w:val="en-US"/>
        </w:rPr>
        <w:t xml:space="preserve">, Zooplankton, </w:t>
      </w:r>
      <w:r w:rsidR="00EC4B41" w:rsidRPr="00EF463C">
        <w:rPr>
          <w:i/>
          <w:iCs/>
          <w:lang w:val="en-US"/>
        </w:rPr>
        <w:t xml:space="preserve">Gammarus </w:t>
      </w:r>
      <w:proofErr w:type="spellStart"/>
      <w:r w:rsidR="00EF463C" w:rsidRPr="00EF463C">
        <w:rPr>
          <w:i/>
          <w:iCs/>
          <w:lang w:val="en-US"/>
        </w:rPr>
        <w:t>g</w:t>
      </w:r>
      <w:r w:rsidR="00EC4B41" w:rsidRPr="00EF463C">
        <w:rPr>
          <w:i/>
          <w:iCs/>
          <w:lang w:val="en-US"/>
        </w:rPr>
        <w:t>ammarus</w:t>
      </w:r>
      <w:proofErr w:type="spellEnd"/>
      <w:r w:rsidR="00EC4B41">
        <w:rPr>
          <w:lang w:val="en-US"/>
        </w:rPr>
        <w:t xml:space="preserve">, </w:t>
      </w:r>
      <w:proofErr w:type="spellStart"/>
      <w:r w:rsidR="00EC4B41" w:rsidRPr="00EF463C">
        <w:rPr>
          <w:i/>
          <w:iCs/>
          <w:lang w:val="en-US"/>
        </w:rPr>
        <w:t>Corixidae</w:t>
      </w:r>
      <w:proofErr w:type="spellEnd"/>
      <w:r w:rsidR="00EC4B41">
        <w:rPr>
          <w:lang w:val="en-US"/>
        </w:rPr>
        <w:t xml:space="preserve"> and </w:t>
      </w:r>
      <w:r w:rsidR="00EC4B41" w:rsidRPr="00EF463C">
        <w:rPr>
          <w:i/>
          <w:iCs/>
          <w:lang w:val="en-US"/>
        </w:rPr>
        <w:t>Asellus aquaticus</w:t>
      </w:r>
      <w:r w:rsidR="00EC4B41">
        <w:rPr>
          <w:lang w:val="en-US"/>
        </w:rPr>
        <w:t xml:space="preserve"> (n = 0 to 3 each, </w:t>
      </w:r>
      <w:r w:rsidR="00EF463C">
        <w:rPr>
          <w:lang w:val="en-US"/>
        </w:rPr>
        <w:t xml:space="preserve">7 to 16 in total) </w:t>
      </w:r>
      <w:r w:rsidR="00FF4D0B">
        <w:rPr>
          <w:lang w:val="en-US"/>
        </w:rPr>
        <w:t xml:space="preserve">as </w:t>
      </w:r>
      <w:r w:rsidR="00D9582B">
        <w:rPr>
          <w:lang w:val="en-US"/>
        </w:rPr>
        <w:t>described below</w:t>
      </w:r>
      <w:r w:rsidR="00FF4D0B">
        <w:rPr>
          <w:lang w:val="en-US"/>
        </w:rPr>
        <w:t>.</w:t>
      </w:r>
      <w:r w:rsidR="00A15C0F" w:rsidRPr="006A7723">
        <w:rPr>
          <w:lang w:val="en-US"/>
        </w:rPr>
        <w:t xml:space="preserve"> Individual trophic positions </w:t>
      </w:r>
      <w:r w:rsidR="00D26905">
        <w:rPr>
          <w:lang w:val="en-US"/>
        </w:rPr>
        <w:t xml:space="preserve">(TP) </w:t>
      </w:r>
      <w:r w:rsidR="00A15C0F" w:rsidRPr="006A7723">
        <w:rPr>
          <w:lang w:val="en-US"/>
        </w:rPr>
        <w:t xml:space="preserve">were </w:t>
      </w:r>
      <w:r w:rsidR="00DF6A8C">
        <w:rPr>
          <w:lang w:val="en-US"/>
        </w:rPr>
        <w:t>calculated</w:t>
      </w:r>
      <w:r w:rsidR="00DF6A8C" w:rsidRPr="006A7723">
        <w:rPr>
          <w:lang w:val="en-US"/>
        </w:rPr>
        <w:t xml:space="preserve"> </w:t>
      </w:r>
      <w:r w:rsidR="00227F4E" w:rsidRPr="006A7723">
        <w:rPr>
          <w:lang w:val="en-US"/>
        </w:rPr>
        <w:t>as</w:t>
      </w:r>
      <w:r w:rsidR="00D26905">
        <w:rPr>
          <w:lang w:val="en-US"/>
        </w:rPr>
        <w:t>:</w:t>
      </w:r>
    </w:p>
    <w:p w14:paraId="7FE1064C" w14:textId="7839870E" w:rsidR="00D26905" w:rsidRDefault="008B5C88" w:rsidP="004F34EA">
      <w:pPr>
        <w:rPr>
          <w:lang w:val="en-US"/>
        </w:rPr>
      </w:pPr>
      <w:r w:rsidRPr="006A7723">
        <w:rPr>
          <w:lang w:val="en-US"/>
        </w:rPr>
        <w:t xml:space="preserve">TP = </w:t>
      </w:r>
      <w:r w:rsidRPr="006A7723">
        <w:rPr>
          <w:rFonts w:cstheme="minorHAnsi"/>
          <w:lang w:val="en-US"/>
        </w:rPr>
        <w:t>λ</w:t>
      </w:r>
      <w:r w:rsidRPr="006A7723">
        <w:rPr>
          <w:lang w:val="en-US"/>
        </w:rPr>
        <w:t xml:space="preserve"> + (</w:t>
      </w:r>
      <w:r w:rsidRPr="006A7723">
        <w:rPr>
          <w:rFonts w:cstheme="minorHAnsi"/>
          <w:lang w:val="en-US"/>
        </w:rPr>
        <w:t>δ</w:t>
      </w:r>
      <w:r w:rsidRPr="00B87085">
        <w:rPr>
          <w:vertAlign w:val="superscript"/>
          <w:lang w:val="en-US"/>
        </w:rPr>
        <w:t>15</w:t>
      </w:r>
      <w:r w:rsidRPr="006A7723">
        <w:rPr>
          <w:lang w:val="en-US"/>
        </w:rPr>
        <w:t>N</w:t>
      </w:r>
      <w:r w:rsidR="00421F82" w:rsidRPr="006A7723">
        <w:rPr>
          <w:vertAlign w:val="subscript"/>
          <w:lang w:val="en-US"/>
        </w:rPr>
        <w:t>c</w:t>
      </w:r>
      <w:r w:rsidRPr="006A7723">
        <w:rPr>
          <w:vertAlign w:val="subscript"/>
          <w:lang w:val="en-US"/>
        </w:rPr>
        <w:t xml:space="preserve"> </w:t>
      </w:r>
      <w:r w:rsidRPr="006A7723">
        <w:rPr>
          <w:lang w:val="en-US"/>
        </w:rPr>
        <w:t xml:space="preserve">– </w:t>
      </w:r>
      <w:r w:rsidRPr="006A7723">
        <w:rPr>
          <w:rFonts w:cstheme="minorHAnsi"/>
          <w:lang w:val="en-US"/>
        </w:rPr>
        <w:t>δ</w:t>
      </w:r>
      <w:r w:rsidRPr="00B87085">
        <w:rPr>
          <w:vertAlign w:val="superscript"/>
          <w:lang w:val="en-US"/>
        </w:rPr>
        <w:t>15</w:t>
      </w:r>
      <w:r w:rsidRPr="006A7723">
        <w:rPr>
          <w:lang w:val="en-US"/>
        </w:rPr>
        <w:t>N</w:t>
      </w:r>
      <w:r w:rsidR="00421F82" w:rsidRPr="006A7723">
        <w:rPr>
          <w:vertAlign w:val="subscript"/>
          <w:lang w:val="en-US"/>
        </w:rPr>
        <w:t>b</w:t>
      </w:r>
      <w:r w:rsidRPr="006A7723">
        <w:rPr>
          <w:lang w:val="en-US"/>
        </w:rPr>
        <w:t>)</w:t>
      </w:r>
      <w:r w:rsidR="00227F4E" w:rsidRPr="006A7723">
        <w:rPr>
          <w:lang w:val="en-US"/>
        </w:rPr>
        <w:t xml:space="preserve"> </w:t>
      </w:r>
      <w:r w:rsidRPr="006A7723">
        <w:rPr>
          <w:lang w:val="en-US"/>
        </w:rPr>
        <w:t>/</w:t>
      </w:r>
      <w:r w:rsidR="00227F4E" w:rsidRPr="006A7723">
        <w:rPr>
          <w:lang w:val="en-US"/>
        </w:rPr>
        <w:t xml:space="preserve"> </w:t>
      </w:r>
      <w:r w:rsidRPr="006A7723">
        <w:rPr>
          <w:rFonts w:cstheme="minorHAnsi"/>
          <w:lang w:val="en-US"/>
        </w:rPr>
        <w:t>Δ</w:t>
      </w:r>
      <w:r w:rsidRPr="00B87085">
        <w:rPr>
          <w:vertAlign w:val="superscript"/>
          <w:lang w:val="en-US"/>
        </w:rPr>
        <w:t>15</w:t>
      </w:r>
      <w:r w:rsidRPr="006A7723">
        <w:rPr>
          <w:lang w:val="en-US"/>
        </w:rPr>
        <w:t xml:space="preserve">N, </w:t>
      </w:r>
    </w:p>
    <w:p w14:paraId="695D7D7F" w14:textId="1CD6BA0E" w:rsidR="00F743E5" w:rsidRDefault="008B5C88" w:rsidP="00D26905">
      <w:pPr>
        <w:ind w:firstLine="0"/>
        <w:rPr>
          <w:lang w:val="en-US"/>
        </w:rPr>
      </w:pPr>
      <w:r w:rsidRPr="006A7723">
        <w:rPr>
          <w:lang w:val="en-US"/>
        </w:rPr>
        <w:t>w</w:t>
      </w:r>
      <w:r w:rsidR="00B87085">
        <w:rPr>
          <w:lang w:val="en-US"/>
        </w:rPr>
        <w:t>here</w:t>
      </w:r>
      <w:r w:rsidRPr="006A7723">
        <w:rPr>
          <w:lang w:val="en-US"/>
        </w:rPr>
        <w:t xml:space="preserve"> </w:t>
      </w:r>
      <w:r w:rsidRPr="006A7723">
        <w:rPr>
          <w:rFonts w:cstheme="minorHAnsi"/>
          <w:lang w:val="en-US"/>
        </w:rPr>
        <w:t>λ</w:t>
      </w:r>
      <w:r w:rsidRPr="006A7723">
        <w:rPr>
          <w:lang w:val="en-US"/>
        </w:rPr>
        <w:t xml:space="preserve"> </w:t>
      </w:r>
      <w:r w:rsidR="00FD72A2" w:rsidRPr="006A7723">
        <w:rPr>
          <w:lang w:val="en-US"/>
        </w:rPr>
        <w:t>= 2</w:t>
      </w:r>
      <w:r w:rsidR="00F743E5">
        <w:rPr>
          <w:lang w:val="en-US"/>
        </w:rPr>
        <w:t xml:space="preserve"> is</w:t>
      </w:r>
      <w:r w:rsidR="00FD72A2" w:rsidRPr="006A7723">
        <w:rPr>
          <w:lang w:val="en-US"/>
        </w:rPr>
        <w:t xml:space="preserve"> </w:t>
      </w:r>
      <w:r w:rsidR="00DA389F" w:rsidRPr="006A7723">
        <w:rPr>
          <w:lang w:val="en-US"/>
        </w:rPr>
        <w:t>the</w:t>
      </w:r>
      <w:r w:rsidRPr="006A7723">
        <w:rPr>
          <w:lang w:val="en-US"/>
        </w:rPr>
        <w:t xml:space="preserve"> trophic lev</w:t>
      </w:r>
      <w:r w:rsidR="00FD72A2" w:rsidRPr="006A7723">
        <w:rPr>
          <w:lang w:val="en-US"/>
        </w:rPr>
        <w:t>el of primary consumers,</w:t>
      </w:r>
      <w:r w:rsidRPr="006A7723">
        <w:rPr>
          <w:lang w:val="en-US"/>
        </w:rPr>
        <w:t xml:space="preserve"> </w:t>
      </w:r>
      <w:r w:rsidRPr="006A7723">
        <w:rPr>
          <w:rFonts w:cstheme="minorHAnsi"/>
          <w:lang w:val="en-US"/>
        </w:rPr>
        <w:t>δ</w:t>
      </w:r>
      <w:r w:rsidRPr="00B87085">
        <w:rPr>
          <w:vertAlign w:val="superscript"/>
          <w:lang w:val="en-US"/>
        </w:rPr>
        <w:t>15</w:t>
      </w:r>
      <w:r w:rsidRPr="006A7723">
        <w:rPr>
          <w:lang w:val="en-US"/>
        </w:rPr>
        <w:t>N</w:t>
      </w:r>
      <w:r w:rsidRPr="006A7723">
        <w:rPr>
          <w:vertAlign w:val="subscript"/>
          <w:lang w:val="en-US"/>
        </w:rPr>
        <w:t>c</w:t>
      </w:r>
      <w:r w:rsidRPr="006A7723">
        <w:rPr>
          <w:lang w:val="en-US"/>
        </w:rPr>
        <w:t xml:space="preserve"> </w:t>
      </w:r>
      <w:r w:rsidR="00F743E5">
        <w:rPr>
          <w:lang w:val="en-US"/>
        </w:rPr>
        <w:t xml:space="preserve">is </w:t>
      </w:r>
      <w:r w:rsidRPr="006A7723">
        <w:rPr>
          <w:lang w:val="en-US"/>
        </w:rPr>
        <w:t xml:space="preserve">the </w:t>
      </w:r>
      <w:r w:rsidRPr="006A7723">
        <w:rPr>
          <w:rFonts w:cstheme="minorHAnsi"/>
          <w:lang w:val="en-US"/>
        </w:rPr>
        <w:t>δ</w:t>
      </w:r>
      <w:r w:rsidRPr="00B87085">
        <w:rPr>
          <w:vertAlign w:val="superscript"/>
          <w:lang w:val="en-US"/>
        </w:rPr>
        <w:t>15</w:t>
      </w:r>
      <w:r w:rsidRPr="006A7723">
        <w:rPr>
          <w:lang w:val="en-US"/>
        </w:rPr>
        <w:t xml:space="preserve">N of </w:t>
      </w:r>
      <w:r w:rsidR="00021B0F">
        <w:rPr>
          <w:lang w:val="en-US"/>
        </w:rPr>
        <w:t xml:space="preserve">the </w:t>
      </w:r>
      <w:r w:rsidR="000B7399">
        <w:rPr>
          <w:lang w:val="en-US"/>
        </w:rPr>
        <w:t xml:space="preserve">individual </w:t>
      </w:r>
      <w:r w:rsidRPr="006A7723">
        <w:rPr>
          <w:lang w:val="en-US"/>
        </w:rPr>
        <w:t xml:space="preserve">considered, </w:t>
      </w:r>
      <w:r w:rsidRPr="006A7723">
        <w:rPr>
          <w:rFonts w:cstheme="minorHAnsi"/>
          <w:lang w:val="en-US"/>
        </w:rPr>
        <w:t>δ</w:t>
      </w:r>
      <w:r w:rsidRPr="00B87085">
        <w:rPr>
          <w:vertAlign w:val="superscript"/>
          <w:lang w:val="en-US"/>
        </w:rPr>
        <w:t>15</w:t>
      </w:r>
      <w:r w:rsidRPr="006A7723">
        <w:rPr>
          <w:lang w:val="en-US"/>
        </w:rPr>
        <w:t>N</w:t>
      </w:r>
      <w:r w:rsidRPr="006A7723">
        <w:rPr>
          <w:vertAlign w:val="subscript"/>
          <w:lang w:val="en-US"/>
        </w:rPr>
        <w:t>b</w:t>
      </w:r>
      <w:r w:rsidRPr="006A7723">
        <w:rPr>
          <w:lang w:val="en-US"/>
        </w:rPr>
        <w:t xml:space="preserve"> </w:t>
      </w:r>
      <w:r w:rsidR="00F743E5">
        <w:rPr>
          <w:lang w:val="en-US"/>
        </w:rPr>
        <w:t xml:space="preserve">is </w:t>
      </w:r>
      <w:r w:rsidRPr="006A7723">
        <w:rPr>
          <w:lang w:val="en-US"/>
        </w:rPr>
        <w:t xml:space="preserve">the mean </w:t>
      </w:r>
      <w:r w:rsidRPr="006A7723">
        <w:rPr>
          <w:rFonts w:cstheme="minorHAnsi"/>
          <w:lang w:val="en-US"/>
        </w:rPr>
        <w:t>δ</w:t>
      </w:r>
      <w:r w:rsidR="00421F82" w:rsidRPr="00B87085">
        <w:rPr>
          <w:vertAlign w:val="superscript"/>
          <w:lang w:val="en-US"/>
        </w:rPr>
        <w:t>15</w:t>
      </w:r>
      <w:r w:rsidR="00421F82" w:rsidRPr="006A7723">
        <w:rPr>
          <w:lang w:val="en-US"/>
        </w:rPr>
        <w:t xml:space="preserve">N of the baseline and </w:t>
      </w:r>
      <w:r w:rsidRPr="006A7723">
        <w:rPr>
          <w:rFonts w:cstheme="minorHAnsi"/>
          <w:lang w:val="en-US"/>
        </w:rPr>
        <w:t>Δ</w:t>
      </w:r>
      <w:r w:rsidRPr="00B87085">
        <w:rPr>
          <w:vertAlign w:val="superscript"/>
          <w:lang w:val="en-US"/>
        </w:rPr>
        <w:t>15</w:t>
      </w:r>
      <w:r w:rsidRPr="006A7723">
        <w:rPr>
          <w:lang w:val="en-US"/>
        </w:rPr>
        <w:t>N the trophic discrimination factor</w:t>
      </w:r>
      <w:r w:rsidR="00FD72A2" w:rsidRPr="006A7723">
        <w:rPr>
          <w:lang w:val="en-US"/>
        </w:rPr>
        <w:t xml:space="preserve"> </w:t>
      </w:r>
      <w:r w:rsidR="00FD72A2" w:rsidRPr="006A7723">
        <w:rPr>
          <w:lang w:val="en-US"/>
        </w:rPr>
        <w:fldChar w:fldCharType="begin"/>
      </w:r>
      <w:r w:rsidR="00104C6A">
        <w:rPr>
          <w:lang w:val="en-US"/>
        </w:rPr>
        <w:instrText xml:space="preserve"> ADDIN ZOTERO_ITEM CSL_CITATION {"citationID":"3yMikkOw","properties":{"formattedCitation":"(set to 3.4 like in Post, 2002; Olsson {\\i{}et al.}, 2009)","plainCitation":"(set to 3.4 like in Post, 2002; Olsson et al., 2009)","dontUpdate":true,"noteIndex":0},"citationItems":[{"id":908,"uris":["http://zotero.org/users/4941387/items/RRJ9M7F9"],"uri":["http://zotero.org/users/4941387/items/RRJ9M7F9"],"itemData":{"id":908,"type":"article-journal","container-title":"Ecology","DOI":"10.1890/0012-9658(2002)083[0703:USITET]2.0.CO;2","ISSN":"1939-9170","issue":"3","language":"en","page":"703-718","source":"esajournals.onlinelibrary.wiley.com","title":"Using stable isotopes to estimate trophic position: models, methods, and assumptions","title-short":"Using stable isotopes to estimate trophic position","volume":"83","author":[{"family":"Post","given":"David M."}],"issued":{"date-parts":[["2002",3,1]]}},"prefix":"set to 3.4 like in "},{"id":750,"uris":["http://zotero.org/users/4941387/items/M8MXRSI6"],"uri":["http://zotero.org/users/4941387/items/M8MXRSI6"],"itemData":{"id":750,"type":"article-journal","container-title":"Freshwater Biology","DOI":"10.1111/j.1365-2427.2009.02221.x","ISSN":"00465070, 13652427","issue":"8","language":"en","page":"1731-1740","source":"Crossref","title":"Invasions and niche width: does niche width of an introduced crayfish differ from a native crayfish?","title-short":"Invasions and niche width","volume":"54","author":[{"family":"Olsson","given":"Karin"},{"family":"Stenroth","given":"Patrik"},{"family":"NyströM","given":"Per"},{"family":"GranéLi","given":"Wilhelm"}],"issued":{"date-parts":[["2009",8]]}}}],"schema":"https://github.com/citation-style-language/schema/raw/master/csl-citation.json"} </w:instrText>
      </w:r>
      <w:r w:rsidR="00FD72A2" w:rsidRPr="006A7723">
        <w:rPr>
          <w:lang w:val="en-US"/>
        </w:rPr>
        <w:fldChar w:fldCharType="separate"/>
      </w:r>
      <w:r w:rsidR="00FD72A2" w:rsidRPr="006A7723">
        <w:rPr>
          <w:rFonts w:cs="Times New Roman"/>
          <w:szCs w:val="24"/>
          <w:lang w:val="en-US"/>
        </w:rPr>
        <w:t xml:space="preserve">(set to 3.4 </w:t>
      </w:r>
      <w:r w:rsidR="00B87085">
        <w:rPr>
          <w:rFonts w:cs="Times New Roman"/>
          <w:szCs w:val="24"/>
          <w:lang w:val="en-US"/>
        </w:rPr>
        <w:t>following</w:t>
      </w:r>
      <w:r w:rsidR="00FD72A2" w:rsidRPr="006A7723">
        <w:rPr>
          <w:rFonts w:cs="Times New Roman"/>
          <w:szCs w:val="24"/>
          <w:lang w:val="en-US"/>
        </w:rPr>
        <w:t xml:space="preserve"> Post, 2002; Olsson </w:t>
      </w:r>
      <w:r w:rsidR="00FD72A2" w:rsidRPr="006A7723">
        <w:rPr>
          <w:rFonts w:cs="Times New Roman"/>
          <w:i/>
          <w:iCs/>
          <w:szCs w:val="24"/>
          <w:lang w:val="en-US"/>
        </w:rPr>
        <w:t>et al.</w:t>
      </w:r>
      <w:r w:rsidR="00FD72A2" w:rsidRPr="006A7723">
        <w:rPr>
          <w:rFonts w:cs="Times New Roman"/>
          <w:szCs w:val="24"/>
          <w:lang w:val="en-US"/>
        </w:rPr>
        <w:t>, 2009)</w:t>
      </w:r>
      <w:r w:rsidR="00FD72A2" w:rsidRPr="006A7723">
        <w:rPr>
          <w:lang w:val="en-US"/>
        </w:rPr>
        <w:fldChar w:fldCharType="end"/>
      </w:r>
      <w:r w:rsidR="00FD72A2" w:rsidRPr="006A7723">
        <w:rPr>
          <w:lang w:val="en-US"/>
        </w:rPr>
        <w:t>.</w:t>
      </w:r>
      <w:r w:rsidR="004F34EA">
        <w:rPr>
          <w:lang w:val="en-US"/>
        </w:rPr>
        <w:t xml:space="preserve"> </w:t>
      </w:r>
      <w:r w:rsidR="00A15C0F" w:rsidRPr="006A7723">
        <w:rPr>
          <w:lang w:val="en-US"/>
        </w:rPr>
        <w:t xml:space="preserve">Carbon </w:t>
      </w:r>
      <w:r w:rsidR="00051020">
        <w:rPr>
          <w:lang w:val="en-US"/>
        </w:rPr>
        <w:t xml:space="preserve">isotopic </w:t>
      </w:r>
      <w:r w:rsidR="00A15C0F" w:rsidRPr="006A7723">
        <w:rPr>
          <w:lang w:val="en-US"/>
        </w:rPr>
        <w:t xml:space="preserve">ratios were </w:t>
      </w:r>
      <w:r w:rsidR="00051020">
        <w:rPr>
          <w:lang w:val="en-US"/>
        </w:rPr>
        <w:t>adjusted</w:t>
      </w:r>
      <w:r w:rsidR="00421F82" w:rsidRPr="006A7723">
        <w:rPr>
          <w:lang w:val="en-US"/>
        </w:rPr>
        <w:t xml:space="preserve"> </w:t>
      </w:r>
      <w:r w:rsidR="001038A3">
        <w:rPr>
          <w:lang w:val="en-US"/>
        </w:rPr>
        <w:t>for</w:t>
      </w:r>
      <w:r w:rsidR="00421F82" w:rsidRPr="006A7723">
        <w:rPr>
          <w:lang w:val="en-US"/>
        </w:rPr>
        <w:t xml:space="preserve"> variation</w:t>
      </w:r>
      <w:r w:rsidR="00021B0F">
        <w:rPr>
          <w:lang w:val="en-US"/>
        </w:rPr>
        <w:t>s</w:t>
      </w:r>
      <w:r w:rsidR="00421F82" w:rsidRPr="006A7723">
        <w:rPr>
          <w:lang w:val="en-US"/>
        </w:rPr>
        <w:t xml:space="preserve"> </w:t>
      </w:r>
      <w:r w:rsidR="00A6241A">
        <w:rPr>
          <w:lang w:val="en-US"/>
        </w:rPr>
        <w:t>in</w:t>
      </w:r>
      <w:r w:rsidR="00A6241A" w:rsidRPr="006A7723">
        <w:rPr>
          <w:lang w:val="en-US"/>
        </w:rPr>
        <w:t xml:space="preserve"> </w:t>
      </w:r>
      <w:r w:rsidR="00421F82" w:rsidRPr="006A7723">
        <w:rPr>
          <w:lang w:val="en-US"/>
        </w:rPr>
        <w:t>community width</w:t>
      </w:r>
      <w:r w:rsidR="00E1631C">
        <w:rPr>
          <w:lang w:val="en-US"/>
        </w:rPr>
        <w:t xml:space="preserve"> using </w:t>
      </w:r>
      <w:r w:rsidR="00EF463C">
        <w:rPr>
          <w:lang w:val="en-US"/>
        </w:rPr>
        <w:t>the same baseline taxa.</w:t>
      </w:r>
      <w:r w:rsidR="000B7399">
        <w:rPr>
          <w:lang w:val="en-US"/>
        </w:rPr>
        <w:t xml:space="preserve"> Corrected carbon isotopic ratios were calculated</w:t>
      </w:r>
      <w:r w:rsidR="00E167A6">
        <w:rPr>
          <w:lang w:val="en-US"/>
        </w:rPr>
        <w:t xml:space="preserve"> using the following </w:t>
      </w:r>
      <w:r w:rsidR="00E1631C">
        <w:rPr>
          <w:lang w:val="en-US"/>
        </w:rPr>
        <w:t>formula</w:t>
      </w:r>
      <w:r w:rsidR="00F743E5">
        <w:rPr>
          <w:lang w:val="en-US"/>
        </w:rPr>
        <w:t>:</w:t>
      </w:r>
    </w:p>
    <w:p w14:paraId="1AAC57D6" w14:textId="19717685" w:rsidR="00F743E5" w:rsidRDefault="00421F82" w:rsidP="00D26905">
      <w:pPr>
        <w:ind w:firstLine="0"/>
        <w:rPr>
          <w:lang w:val="en-US"/>
        </w:rPr>
      </w:pPr>
      <w:r w:rsidRPr="006A7723">
        <w:rPr>
          <w:lang w:val="en-US"/>
        </w:rPr>
        <w:t>δ</w:t>
      </w:r>
      <w:r w:rsidR="00E543F0" w:rsidRPr="00CD3419">
        <w:rPr>
          <w:vertAlign w:val="superscript"/>
          <w:lang w:val="en-US"/>
        </w:rPr>
        <w:t>13</w:t>
      </w:r>
      <w:r w:rsidR="00E543F0" w:rsidRPr="006A7723">
        <w:rPr>
          <w:lang w:val="en-US"/>
        </w:rPr>
        <w:t>C</w:t>
      </w:r>
      <w:r w:rsidR="00E543F0" w:rsidRPr="006A7723">
        <w:rPr>
          <w:vertAlign w:val="subscript"/>
          <w:lang w:val="en-US"/>
        </w:rPr>
        <w:t>cor</w:t>
      </w:r>
      <w:r w:rsidRPr="006A7723">
        <w:rPr>
          <w:lang w:val="en-US"/>
        </w:rPr>
        <w:t xml:space="preserve"> = (δ</w:t>
      </w:r>
      <w:r w:rsidR="00E543F0" w:rsidRPr="00CD3419">
        <w:rPr>
          <w:vertAlign w:val="superscript"/>
          <w:lang w:val="en-US"/>
        </w:rPr>
        <w:t>13</w:t>
      </w:r>
      <w:r w:rsidR="00E543F0" w:rsidRPr="006A7723">
        <w:rPr>
          <w:lang w:val="en-US"/>
        </w:rPr>
        <w:t>C</w:t>
      </w:r>
      <w:r w:rsidR="00E543F0" w:rsidRPr="006A7723">
        <w:rPr>
          <w:vertAlign w:val="subscript"/>
          <w:lang w:val="en-US"/>
        </w:rPr>
        <w:t>c</w:t>
      </w:r>
      <w:r w:rsidRPr="006A7723">
        <w:rPr>
          <w:lang w:val="en-US"/>
        </w:rPr>
        <w:t xml:space="preserve"> – δ</w:t>
      </w:r>
      <w:r w:rsidR="00E543F0" w:rsidRPr="00CD3419">
        <w:rPr>
          <w:vertAlign w:val="superscript"/>
          <w:lang w:val="en-US"/>
        </w:rPr>
        <w:t>13</w:t>
      </w:r>
      <w:r w:rsidR="00E543F0" w:rsidRPr="006A7723">
        <w:rPr>
          <w:lang w:val="en-US"/>
        </w:rPr>
        <w:t>C</w:t>
      </w:r>
      <w:r w:rsidRPr="006A7723">
        <w:rPr>
          <w:vertAlign w:val="subscript"/>
          <w:lang w:val="en-US"/>
        </w:rPr>
        <w:t>inv</w:t>
      </w:r>
      <w:r w:rsidR="00E543F0" w:rsidRPr="006A7723">
        <w:rPr>
          <w:lang w:val="en-US"/>
        </w:rPr>
        <w:t>) / (</w:t>
      </w:r>
      <w:proofErr w:type="spellStart"/>
      <w:r w:rsidRPr="006A7723">
        <w:rPr>
          <w:lang w:val="en-US"/>
        </w:rPr>
        <w:t>CR</w:t>
      </w:r>
      <w:r w:rsidRPr="006A7723">
        <w:rPr>
          <w:vertAlign w:val="subscript"/>
          <w:lang w:val="en-US"/>
        </w:rPr>
        <w:t>inv</w:t>
      </w:r>
      <w:proofErr w:type="spellEnd"/>
      <w:r w:rsidRPr="006A7723">
        <w:rPr>
          <w:lang w:val="en-US"/>
        </w:rPr>
        <w:t>)</w:t>
      </w:r>
      <w:r w:rsidR="00F743E5">
        <w:rPr>
          <w:lang w:val="en-US"/>
        </w:rPr>
        <w:t>,</w:t>
      </w:r>
    </w:p>
    <w:p w14:paraId="5C69C947" w14:textId="5A8A5C23" w:rsidR="00E167A6" w:rsidRDefault="00421F82" w:rsidP="00D26905">
      <w:pPr>
        <w:ind w:firstLine="0"/>
        <w:rPr>
          <w:rFonts w:cstheme="minorHAnsi"/>
          <w:color w:val="000000"/>
          <w:szCs w:val="24"/>
          <w:lang w:val="en-US"/>
        </w:rPr>
      </w:pPr>
      <w:r w:rsidRPr="006A7723">
        <w:rPr>
          <w:rFonts w:cstheme="minorHAnsi"/>
          <w:color w:val="000000"/>
          <w:szCs w:val="24"/>
          <w:lang w:val="en-US"/>
        </w:rPr>
        <w:lastRenderedPageBreak/>
        <w:t xml:space="preserve">where </w:t>
      </w:r>
      <w:r w:rsidRPr="006A7723">
        <w:rPr>
          <w:lang w:val="en-US"/>
        </w:rPr>
        <w:t>δ</w:t>
      </w:r>
      <w:r w:rsidRPr="00CD3419">
        <w:rPr>
          <w:vertAlign w:val="superscript"/>
          <w:lang w:val="en-US"/>
        </w:rPr>
        <w:t>13</w:t>
      </w:r>
      <w:r w:rsidRPr="006A7723">
        <w:rPr>
          <w:lang w:val="en-US"/>
        </w:rPr>
        <w:t>C</w:t>
      </w:r>
      <w:r w:rsidRPr="006A7723">
        <w:rPr>
          <w:vertAlign w:val="subscript"/>
          <w:lang w:val="en-US"/>
        </w:rPr>
        <w:t xml:space="preserve">c </w:t>
      </w:r>
      <w:r w:rsidRPr="006A7723">
        <w:rPr>
          <w:lang w:val="en-US"/>
        </w:rPr>
        <w:t>is</w:t>
      </w:r>
      <w:r w:rsidRPr="006A7723">
        <w:rPr>
          <w:rFonts w:cstheme="minorHAnsi"/>
          <w:color w:val="000000"/>
          <w:szCs w:val="24"/>
          <w:lang w:val="en-US"/>
        </w:rPr>
        <w:t xml:space="preserve"> the </w:t>
      </w:r>
      <w:r w:rsidRPr="006A7723">
        <w:rPr>
          <w:lang w:val="en-US"/>
        </w:rPr>
        <w:t>δ</w:t>
      </w:r>
      <w:r w:rsidRPr="00CD3419">
        <w:rPr>
          <w:vertAlign w:val="superscript"/>
          <w:lang w:val="en-US"/>
        </w:rPr>
        <w:t>13</w:t>
      </w:r>
      <w:r w:rsidRPr="006A7723">
        <w:rPr>
          <w:lang w:val="en-US"/>
        </w:rPr>
        <w:t>C</w:t>
      </w:r>
      <w:r w:rsidRPr="006A7723">
        <w:rPr>
          <w:vertAlign w:val="subscript"/>
          <w:lang w:val="en-US"/>
        </w:rPr>
        <w:t xml:space="preserve"> </w:t>
      </w:r>
      <w:r w:rsidRPr="006A7723">
        <w:rPr>
          <w:rFonts w:cstheme="minorHAnsi"/>
          <w:color w:val="000000"/>
          <w:szCs w:val="24"/>
          <w:lang w:val="en-US"/>
        </w:rPr>
        <w:t>of the</w:t>
      </w:r>
      <w:r w:rsidR="000B7399">
        <w:rPr>
          <w:rFonts w:cstheme="minorHAnsi"/>
          <w:color w:val="000000"/>
          <w:szCs w:val="24"/>
          <w:lang w:val="en-US"/>
        </w:rPr>
        <w:t xml:space="preserve"> individual</w:t>
      </w:r>
      <w:r w:rsidR="00021B0F" w:rsidRPr="006A7723">
        <w:rPr>
          <w:rFonts w:cstheme="minorHAnsi"/>
          <w:color w:val="000000"/>
          <w:szCs w:val="24"/>
          <w:lang w:val="en-US"/>
        </w:rPr>
        <w:t xml:space="preserve"> </w:t>
      </w:r>
      <w:r w:rsidRPr="006A7723">
        <w:rPr>
          <w:rFonts w:cstheme="minorHAnsi"/>
          <w:color w:val="000000"/>
          <w:szCs w:val="24"/>
          <w:lang w:val="en-US"/>
        </w:rPr>
        <w:t xml:space="preserve">considered, </w:t>
      </w:r>
      <w:r w:rsidRPr="006A7723">
        <w:rPr>
          <w:lang w:val="en-US"/>
        </w:rPr>
        <w:t>δ</w:t>
      </w:r>
      <w:r w:rsidRPr="00CD3419">
        <w:rPr>
          <w:vertAlign w:val="superscript"/>
          <w:lang w:val="en-US"/>
        </w:rPr>
        <w:t>13</w:t>
      </w:r>
      <w:r w:rsidRPr="006A7723">
        <w:rPr>
          <w:lang w:val="en-US"/>
        </w:rPr>
        <w:t>C</w:t>
      </w:r>
      <w:r w:rsidRPr="006A7723">
        <w:rPr>
          <w:vertAlign w:val="subscript"/>
          <w:lang w:val="en-US"/>
        </w:rPr>
        <w:t xml:space="preserve">inv </w:t>
      </w:r>
      <w:r w:rsidR="00131141" w:rsidRPr="00131141">
        <w:rPr>
          <w:lang w:val="en-US"/>
        </w:rPr>
        <w:t>and</w:t>
      </w:r>
      <w:r w:rsidR="00131141">
        <w:rPr>
          <w:vertAlign w:val="subscript"/>
          <w:lang w:val="en-US"/>
        </w:rPr>
        <w:t xml:space="preserve"> </w:t>
      </w:r>
      <w:proofErr w:type="spellStart"/>
      <w:r w:rsidR="00131141" w:rsidRPr="006A7723">
        <w:rPr>
          <w:rFonts w:cstheme="minorHAnsi"/>
          <w:color w:val="000000"/>
          <w:szCs w:val="24"/>
          <w:lang w:val="en-US"/>
        </w:rPr>
        <w:t>CR</w:t>
      </w:r>
      <w:r w:rsidR="00131141" w:rsidRPr="006A7723">
        <w:rPr>
          <w:rFonts w:cstheme="minorHAnsi"/>
          <w:color w:val="000000"/>
          <w:szCs w:val="24"/>
          <w:vertAlign w:val="subscript"/>
          <w:lang w:val="en-US"/>
        </w:rPr>
        <w:t>inv</w:t>
      </w:r>
      <w:proofErr w:type="spellEnd"/>
      <w:r w:rsidR="00131141">
        <w:rPr>
          <w:lang w:val="en-US"/>
        </w:rPr>
        <w:t xml:space="preserve"> are the </w:t>
      </w:r>
      <w:r w:rsidRPr="006A7723">
        <w:rPr>
          <w:lang w:val="en-US"/>
        </w:rPr>
        <w:t>mean</w:t>
      </w:r>
      <w:r w:rsidR="00131141">
        <w:rPr>
          <w:lang w:val="en-US"/>
        </w:rPr>
        <w:t xml:space="preserve"> and range of</w:t>
      </w:r>
      <w:r w:rsidRPr="006A7723">
        <w:rPr>
          <w:lang w:val="en-US"/>
        </w:rPr>
        <w:t xml:space="preserve"> δ</w:t>
      </w:r>
      <w:r w:rsidRPr="00CD3419">
        <w:rPr>
          <w:vertAlign w:val="superscript"/>
          <w:lang w:val="en-US"/>
        </w:rPr>
        <w:t>13</w:t>
      </w:r>
      <w:r w:rsidRPr="006A7723">
        <w:rPr>
          <w:lang w:val="en-US"/>
        </w:rPr>
        <w:t>C</w:t>
      </w:r>
      <w:r w:rsidRPr="006A7723">
        <w:rPr>
          <w:vertAlign w:val="subscript"/>
          <w:lang w:val="en-US"/>
        </w:rPr>
        <w:t xml:space="preserve"> </w:t>
      </w:r>
      <w:r w:rsidRPr="006A7723">
        <w:rPr>
          <w:rFonts w:cstheme="minorHAnsi"/>
          <w:color w:val="000000"/>
          <w:szCs w:val="24"/>
          <w:lang w:val="en-US"/>
        </w:rPr>
        <w:t>of</w:t>
      </w:r>
      <w:r w:rsidR="00131141">
        <w:rPr>
          <w:rFonts w:cstheme="minorHAnsi"/>
          <w:color w:val="000000"/>
          <w:szCs w:val="24"/>
          <w:lang w:val="en-US"/>
        </w:rPr>
        <w:t xml:space="preserve"> the </w:t>
      </w:r>
      <w:r w:rsidR="00EF463C">
        <w:rPr>
          <w:rFonts w:cstheme="minorHAnsi"/>
          <w:color w:val="000000"/>
          <w:szCs w:val="24"/>
          <w:lang w:val="en-US"/>
        </w:rPr>
        <w:t>baseline taxa</w:t>
      </w:r>
      <w:r w:rsidR="00131141">
        <w:rPr>
          <w:rFonts w:cstheme="minorHAnsi"/>
          <w:color w:val="000000"/>
          <w:szCs w:val="24"/>
          <w:lang w:val="en-US"/>
        </w:rPr>
        <w:t>.</w:t>
      </w:r>
      <w:r w:rsidR="00E167A6">
        <w:rPr>
          <w:rFonts w:cstheme="minorHAnsi"/>
          <w:color w:val="000000"/>
          <w:szCs w:val="24"/>
          <w:lang w:val="en-US"/>
        </w:rPr>
        <w:t xml:space="preserve"> </w:t>
      </w:r>
    </w:p>
    <w:p w14:paraId="08FDA0A8" w14:textId="418B2742" w:rsidR="000B2AED" w:rsidRDefault="000B2AED" w:rsidP="00D26905">
      <w:pPr>
        <w:ind w:firstLine="0"/>
        <w:rPr>
          <w:rFonts w:cstheme="minorHAnsi"/>
          <w:color w:val="000000"/>
          <w:szCs w:val="24"/>
          <w:lang w:val="en-US"/>
        </w:rPr>
      </w:pPr>
      <w:r>
        <w:rPr>
          <w:lang w:val="en-US"/>
        </w:rPr>
        <w:t>Isotopic n</w:t>
      </w:r>
      <w:r w:rsidRPr="006A7723">
        <w:rPr>
          <w:lang w:val="en-US"/>
        </w:rPr>
        <w:t xml:space="preserve">iche metrics were calculated </w:t>
      </w:r>
      <w:r>
        <w:rPr>
          <w:lang w:val="en-US"/>
        </w:rPr>
        <w:t>for</w:t>
      </w:r>
      <w:r w:rsidRPr="006A7723">
        <w:rPr>
          <w:lang w:val="en-US"/>
        </w:rPr>
        <w:t xml:space="preserve"> each population </w:t>
      </w:r>
      <w:r>
        <w:rPr>
          <w:lang w:val="en-US"/>
        </w:rPr>
        <w:t>of target species composed of</w:t>
      </w:r>
      <w:r w:rsidRPr="006A7723">
        <w:rPr>
          <w:lang w:val="en-US"/>
        </w:rPr>
        <w:t xml:space="preserve"> n &gt; 10 individuals </w:t>
      </w:r>
      <w:r w:rsidRPr="006A7723">
        <w:rPr>
          <w:lang w:val="en-US"/>
        </w:rPr>
        <w:fldChar w:fldCharType="begin"/>
      </w:r>
      <w:r w:rsidR="00104C6A">
        <w:rPr>
          <w:lang w:val="en-US"/>
        </w:rPr>
        <w:instrText xml:space="preserve"> ADDIN ZOTERO_ITEM CSL_CITATION {"citationID":"b5HWjxka","properties":{"formattedCitation":"(following recommendations in Jackson {\\i{}et al.}, 2011)","plainCitation":"(following recommendations in Jackson et al., 2011)","noteIndex":0},"citationItems":[{"id":758,"uris":["http://zotero.org/users/4941387/items/UACIGSUZ"],"uri":["http://zotero.org/users/4941387/items/UACIGSUZ"],"itemData":{"id":758,"type":"article-journal","abstract":"1. The use of stable isotope data to infer characteristics of community structure and niche width of community members has become increasingly common. Although these developments have provided ecologists with new perspectives, their full impact has been hampered by an inability to statistically compare individual communities using descriptive metrics. 2. We solve these issues by reformulating the metrics in a Bayesian framework. This reformulation takes account of uncertainty in the sampled data and naturally incorporates error arising from the sampling process, propagating it through to the derived metrics. 3. Furthermore, we develop novel multivariate ellipse-based metrics as an alternative to the currently employed Convex Hull methods when applied to single community members. We show that unlike Convex Hulls, the ellipses are unbiased with respect to sample size, and their estimation via Bayesian inference allows robust comparison to be made among data sets comprising different sample sizes. 4. These new metrics, which we call SIBER (Stable Isotope Bayesian Ellipses in R), open up more avenues for direct comparison of isotopic niches across communities. The computational code to calculate the new metrics is implemented in the free-to-download package Stable Isotope Analysis for the R statistical environment.","container-title":"Journal of Animal Ecology","DOI":"10.1111/j.1365-2656.2011.01806.x","ISSN":"1365-2656","issue":"3","language":"en","page":"595-602","source":"Wiley Online Library","title":"Comparing isotopic niche widths among and within communities: SIBER – Stable Isotope Bayesian Ellipses in R","title-short":"Comparing isotopic niche widths among and within communities","volume":"80","author":[{"family":"Jackson","given":"Andrew L."},{"family":"Inger","given":"Richard"},{"family":"Parnell","given":"Andrew C."},{"family":"Bearhop","given":"Stuart"}],"issued":{"date-parts":[["2011"]]}},"prefix":"following recommendations in"}],"schema":"https://github.com/citation-style-language/schema/raw/master/csl-citation.json"} </w:instrText>
      </w:r>
      <w:r w:rsidRPr="006A7723">
        <w:rPr>
          <w:lang w:val="en-US"/>
        </w:rPr>
        <w:fldChar w:fldCharType="separate"/>
      </w:r>
      <w:r w:rsidRPr="006F3FF4">
        <w:rPr>
          <w:rFonts w:cs="Times New Roman"/>
        </w:rPr>
        <w:t xml:space="preserve">(following recommendations in Jackson </w:t>
      </w:r>
      <w:r w:rsidRPr="006F3FF4">
        <w:rPr>
          <w:rFonts w:cs="Times New Roman"/>
          <w:i/>
          <w:iCs/>
        </w:rPr>
        <w:t>et al.</w:t>
      </w:r>
      <w:r w:rsidRPr="006F3FF4">
        <w:rPr>
          <w:rFonts w:cs="Times New Roman"/>
        </w:rPr>
        <w:t>, 2011)</w:t>
      </w:r>
      <w:r w:rsidRPr="006A7723">
        <w:rPr>
          <w:lang w:val="en-US"/>
        </w:rPr>
        <w:fldChar w:fldCharType="end"/>
      </w:r>
      <w:r>
        <w:rPr>
          <w:lang w:val="en-US"/>
        </w:rPr>
        <w:t>. I</w:t>
      </w:r>
      <w:r w:rsidRPr="006A7723">
        <w:rPr>
          <w:lang w:val="en-US"/>
        </w:rPr>
        <w:t>n</w:t>
      </w:r>
      <w:r>
        <w:rPr>
          <w:lang w:val="en-US"/>
        </w:rPr>
        <w:t xml:space="preserve"> three</w:t>
      </w:r>
      <w:r w:rsidRPr="006A7723">
        <w:rPr>
          <w:lang w:val="en-US"/>
        </w:rPr>
        <w:t xml:space="preserve"> </w:t>
      </w:r>
      <w:r>
        <w:rPr>
          <w:lang w:val="en-US"/>
        </w:rPr>
        <w:t xml:space="preserve">newt </w:t>
      </w:r>
      <w:r w:rsidRPr="006A7723">
        <w:rPr>
          <w:lang w:val="en-US"/>
        </w:rPr>
        <w:t>populations, we sampled</w:t>
      </w:r>
      <w:r>
        <w:rPr>
          <w:lang w:val="en-US"/>
        </w:rPr>
        <w:t xml:space="preserve"> only</w:t>
      </w:r>
      <w:r w:rsidRPr="006A7723">
        <w:rPr>
          <w:lang w:val="en-US"/>
        </w:rPr>
        <w:t xml:space="preserve"> </w:t>
      </w:r>
      <w:r>
        <w:rPr>
          <w:lang w:val="en-US"/>
        </w:rPr>
        <w:t>7-9</w:t>
      </w:r>
      <w:r w:rsidRPr="006A7723">
        <w:rPr>
          <w:lang w:val="en-US"/>
        </w:rPr>
        <w:t xml:space="preserve"> individuals</w:t>
      </w:r>
      <w:r>
        <w:rPr>
          <w:lang w:val="en-US"/>
        </w:rPr>
        <w:t xml:space="preserve"> </w:t>
      </w:r>
      <w:r w:rsidRPr="006A7723">
        <w:rPr>
          <w:lang w:val="en-US"/>
        </w:rPr>
        <w:t>(</w:t>
      </w:r>
      <w:r>
        <w:rPr>
          <w:lang w:val="en-US"/>
        </w:rPr>
        <w:t>Table 1</w:t>
      </w:r>
      <w:r w:rsidRPr="006A7723">
        <w:rPr>
          <w:lang w:val="en-US"/>
        </w:rPr>
        <w:t>)</w:t>
      </w:r>
      <w:r>
        <w:rPr>
          <w:lang w:val="en-US"/>
        </w:rPr>
        <w:t xml:space="preserve"> despite intensive sampling, and the high rates of </w:t>
      </w:r>
      <w:r w:rsidRPr="006A7723">
        <w:rPr>
          <w:lang w:val="en-US"/>
        </w:rPr>
        <w:t>recaptures attested that</w:t>
      </w:r>
      <w:r>
        <w:rPr>
          <w:lang w:val="en-US"/>
        </w:rPr>
        <w:t xml:space="preserve"> the whole population had been sampled. Because we think that they represent a necessary and realistic part of variations</w:t>
      </w:r>
      <w:r w:rsidR="00041E2E">
        <w:rPr>
          <w:lang w:val="en-US"/>
        </w:rPr>
        <w:t xml:space="preserve"> in trophic networks</w:t>
      </w:r>
      <w:r>
        <w:rPr>
          <w:lang w:val="en-US"/>
        </w:rPr>
        <w:t xml:space="preserve">, we </w:t>
      </w:r>
      <w:r w:rsidRPr="006A7723">
        <w:rPr>
          <w:lang w:val="en-US"/>
        </w:rPr>
        <w:t xml:space="preserve">calculated niche metrics </w:t>
      </w:r>
      <w:r>
        <w:rPr>
          <w:lang w:val="en-US"/>
        </w:rPr>
        <w:t>for</w:t>
      </w:r>
      <w:r w:rsidRPr="006A7723">
        <w:rPr>
          <w:lang w:val="en-US"/>
        </w:rPr>
        <w:t xml:space="preserve"> these populations as well</w:t>
      </w:r>
      <w:r w:rsidR="007938A3">
        <w:rPr>
          <w:lang w:val="en-US"/>
        </w:rPr>
        <w:t>, but</w:t>
      </w:r>
      <w:r>
        <w:rPr>
          <w:lang w:val="en-US"/>
        </w:rPr>
        <w:t xml:space="preserve"> made sure that they </w:t>
      </w:r>
      <w:r w:rsidRPr="006A7723">
        <w:rPr>
          <w:lang w:val="en-US"/>
        </w:rPr>
        <w:t xml:space="preserve">were not responsible for particular tendencies </w:t>
      </w:r>
      <w:r>
        <w:rPr>
          <w:lang w:val="en-US"/>
        </w:rPr>
        <w:t xml:space="preserve">in the results. </w:t>
      </w:r>
      <w:r>
        <w:rPr>
          <w:rFonts w:cs="Times New Roman"/>
          <w:lang w:val="en-US"/>
        </w:rPr>
        <w:t xml:space="preserve">Niche metrics </w:t>
      </w:r>
      <w:r w:rsidR="007938A3">
        <w:rPr>
          <w:rFonts w:cs="Times New Roman"/>
          <w:lang w:val="en-US"/>
        </w:rPr>
        <w:t>were calculated in a total of</w:t>
      </w:r>
      <w:r>
        <w:rPr>
          <w:rFonts w:cs="Times New Roman"/>
          <w:lang w:val="en-US"/>
        </w:rPr>
        <w:t xml:space="preserve"> 44 amphibian populations</w:t>
      </w:r>
      <w:r w:rsidR="007938A3">
        <w:rPr>
          <w:rFonts w:cs="Times New Roman"/>
          <w:lang w:val="en-US"/>
        </w:rPr>
        <w:t xml:space="preserve"> and 14 crayfish populations</w:t>
      </w:r>
      <w:r>
        <w:rPr>
          <w:rFonts w:cs="Times New Roman"/>
          <w:lang w:val="en-US"/>
        </w:rPr>
        <w:t xml:space="preserve"> (Table 1).</w:t>
      </w:r>
    </w:p>
    <w:p w14:paraId="2EC6A209" w14:textId="51FBEE03" w:rsidR="00C132E5" w:rsidRDefault="000B2AED" w:rsidP="002E796A">
      <w:pPr>
        <w:rPr>
          <w:rFonts w:cs="Times New Roman"/>
          <w:lang w:val="en-US"/>
        </w:rPr>
      </w:pPr>
      <w:r>
        <w:rPr>
          <w:lang w:val="en-US"/>
        </w:rPr>
        <w:t>I</w:t>
      </w:r>
      <w:r w:rsidR="0057750C" w:rsidRPr="006A7723">
        <w:rPr>
          <w:lang w:val="en-US"/>
        </w:rPr>
        <w:t>sotopic niche</w:t>
      </w:r>
      <w:r>
        <w:rPr>
          <w:lang w:val="en-US"/>
        </w:rPr>
        <w:t xml:space="preserve"> sizes were calculated using the 6 metrics of Layman</w:t>
      </w:r>
      <w:r w:rsidR="0057750C" w:rsidRPr="006A7723">
        <w:rPr>
          <w:lang w:val="en-US"/>
        </w:rPr>
        <w:t xml:space="preserve"> </w:t>
      </w:r>
      <w:r w:rsidR="0057750C" w:rsidRPr="006A7723">
        <w:rPr>
          <w:lang w:val="en-US"/>
        </w:rPr>
        <w:fldChar w:fldCharType="begin"/>
      </w:r>
      <w:r w:rsidR="00104C6A">
        <w:rPr>
          <w:lang w:val="en-US"/>
        </w:rPr>
        <w:instrText xml:space="preserve"> ADDIN ZOTERO_ITEM CSL_CITATION {"citationID":"HbfGKKD8","properties":{"formattedCitation":"(Jackson {\\i{}et al.}, 2012)","plainCitation":"(Jackson et al., 2012)","noteIndex":0},"citationItems":[{"id":734,"uris":["http://zotero.org/users/4941387/items/9P95HTRK"],"uri":["http://zotero.org/users/4941387/items/9P95HTRK"],"itemData":{"id":734,"type":"article-journal","container-title":"PLoS ONE","DOI":"10.1371/journal.pone.0031757","ISSN":"1932-6203","issue":"2","language":"en","page":"e31757","source":"Crossref","title":"Population-level metrics of trophic structure based on stable isotopes and their application to invasion ecology","volume":"7","author":[{"family":"Jackson","given":"Michelle C."},{"family":"Donohue","given":"Ian"},{"family":"Jackson","given":"Andrew L."},{"family":"Britton","given":"J. Robert"},{"family":"Harper","given":"David M."},{"family":"Grey","given":"Jonathan"}],"editor":[{"family":"Thrush","given":"Simon"}],"issued":{"date-parts":[["2012",2,21]]}}}],"schema":"https://github.com/citation-style-language/schema/raw/master/csl-citation.json"} </w:instrText>
      </w:r>
      <w:r w:rsidR="0057750C" w:rsidRPr="006A7723">
        <w:rPr>
          <w:lang w:val="en-US"/>
        </w:rPr>
        <w:fldChar w:fldCharType="separate"/>
      </w:r>
      <w:r w:rsidR="0057750C" w:rsidRPr="006A7723">
        <w:rPr>
          <w:rFonts w:cs="Times New Roman"/>
          <w:lang w:val="en-US"/>
        </w:rPr>
        <w:t xml:space="preserve">(Jackson </w:t>
      </w:r>
      <w:r w:rsidR="0057750C" w:rsidRPr="006A7723">
        <w:rPr>
          <w:rFonts w:cs="Times New Roman"/>
          <w:i/>
          <w:iCs/>
          <w:lang w:val="en-US"/>
        </w:rPr>
        <w:t>et al.</w:t>
      </w:r>
      <w:r w:rsidR="0057750C" w:rsidRPr="006A7723">
        <w:rPr>
          <w:rFonts w:cs="Times New Roman"/>
          <w:lang w:val="en-US"/>
        </w:rPr>
        <w:t>, 2012)</w:t>
      </w:r>
      <w:r w:rsidR="0057750C" w:rsidRPr="006A7723">
        <w:rPr>
          <w:lang w:val="en-US"/>
        </w:rPr>
        <w:fldChar w:fldCharType="end"/>
      </w:r>
      <w:r w:rsidR="0057750C">
        <w:rPr>
          <w:lang w:val="en-US"/>
        </w:rPr>
        <w:t xml:space="preserve">: </w:t>
      </w:r>
      <w:r w:rsidR="00156B8B">
        <w:rPr>
          <w:lang w:val="en-US"/>
        </w:rPr>
        <w:t>total area (</w:t>
      </w:r>
      <w:r w:rsidR="00F10212">
        <w:rPr>
          <w:lang w:val="en-US"/>
        </w:rPr>
        <w:t>TA</w:t>
      </w:r>
      <w:r w:rsidR="00156B8B">
        <w:rPr>
          <w:lang w:val="en-US"/>
        </w:rPr>
        <w:t>)</w:t>
      </w:r>
      <w:r w:rsidR="00F10212">
        <w:rPr>
          <w:lang w:val="en-US"/>
        </w:rPr>
        <w:t>,</w:t>
      </w:r>
      <w:r w:rsidR="00156B8B">
        <w:rPr>
          <w:lang w:val="en-US"/>
        </w:rPr>
        <w:t xml:space="preserve"> carbon range (</w:t>
      </w:r>
      <w:r w:rsidR="00F10212">
        <w:rPr>
          <w:lang w:val="en-US"/>
        </w:rPr>
        <w:t>CR</w:t>
      </w:r>
      <w:r w:rsidR="00156B8B">
        <w:rPr>
          <w:lang w:val="en-US"/>
        </w:rPr>
        <w:t>)</w:t>
      </w:r>
      <w:r w:rsidR="00F10212">
        <w:rPr>
          <w:lang w:val="en-US"/>
        </w:rPr>
        <w:t xml:space="preserve">, </w:t>
      </w:r>
      <w:r w:rsidR="00912FA4" w:rsidRPr="006A7723">
        <w:rPr>
          <w:lang w:val="en-US"/>
        </w:rPr>
        <w:t>nitrogen range (N</w:t>
      </w:r>
      <w:r w:rsidR="00F10212">
        <w:rPr>
          <w:lang w:val="en-US"/>
        </w:rPr>
        <w:t>R)</w:t>
      </w:r>
      <w:r w:rsidR="00156B8B">
        <w:rPr>
          <w:lang w:val="en-US"/>
        </w:rPr>
        <w:t>, centroid distance (CD), mean nearest neighbor distance (MNND), and standard error of the nearest neighbor distance (SDNND)</w:t>
      </w:r>
      <w:r w:rsidR="0057750C">
        <w:rPr>
          <w:lang w:val="en-US"/>
        </w:rPr>
        <w:t xml:space="preserve">, using the R package SIBER </w:t>
      </w:r>
      <w:r w:rsidR="0057750C">
        <w:rPr>
          <w:lang w:val="en-US"/>
        </w:rPr>
        <w:fldChar w:fldCharType="begin"/>
      </w:r>
      <w:r w:rsidR="00104C6A">
        <w:rPr>
          <w:lang w:val="en-US"/>
        </w:rPr>
        <w:instrText xml:space="preserve"> ADDIN ZOTERO_ITEM CSL_CITATION {"citationID":"MX9qanO5","properties":{"formattedCitation":"(Jackson {\\i{}et al.}, 2011)","plainCitation":"(Jackson et al., 2011)","noteIndex":0},"citationItems":[{"id":758,"uris":["http://zotero.org/users/4941387/items/UACIGSUZ"],"uri":["http://zotero.org/users/4941387/items/UACIGSUZ"],"itemData":{"id":758,"type":"article-journal","abstract":"1. The use of stable isotope data to infer characteristics of community structure and niche width of community members has become increasingly common. Although these developments have provided ecologists with new perspectives, their full impact has been hampered by an inability to statistically compare individual communities using descriptive metrics. 2. We solve these issues by reformulating the metrics in a Bayesian framework. This reformulation takes account of uncertainty in the sampled data and naturally incorporates error arising from the sampling process, propagating it through to the derived metrics. 3. Furthermore, we develop novel multivariate ellipse-based metrics as an alternative to the currently employed Convex Hull methods when applied to single community members. We show that unlike Convex Hulls, the ellipses are unbiased with respect to sample size, and their estimation via Bayesian inference allows robust comparison to be made among data sets comprising different sample sizes. 4. These new metrics, which we call SIBER (Stable Isotope Bayesian Ellipses in R), open up more avenues for direct comparison of isotopic niches across communities. The computational code to calculate the new metrics is implemented in the free-to-download package Stable Isotope Analysis for the R statistical environment.","container-title":"Journal of Animal Ecology","DOI":"10.1111/j.1365-2656.2011.01806.x","ISSN":"1365-2656","issue":"3","language":"en","page":"595-602","source":"Wiley Online Library","title":"Comparing isotopic niche widths among and within communities: SIBER – Stable Isotope Bayesian Ellipses in R","title-short":"Comparing isotopic niche widths among and within communities","volume":"80","author":[{"family":"Jackson","given":"Andrew L."},{"family":"Inger","given":"Richard"},{"family":"Parnell","given":"Andrew C."},{"family":"Bearhop","given":"Stuart"}],"issued":{"date-parts":[["2011"]]}}}],"schema":"https://github.com/citation-style-language/schema/raw/master/csl-citation.json"} </w:instrText>
      </w:r>
      <w:r w:rsidR="0057750C">
        <w:rPr>
          <w:lang w:val="en-US"/>
        </w:rPr>
        <w:fldChar w:fldCharType="separate"/>
      </w:r>
      <w:r w:rsidR="0057750C" w:rsidRPr="00F10212">
        <w:rPr>
          <w:rFonts w:cs="Times New Roman"/>
        </w:rPr>
        <w:t xml:space="preserve">(Jackson </w:t>
      </w:r>
      <w:r w:rsidR="0057750C" w:rsidRPr="00F10212">
        <w:rPr>
          <w:rFonts w:cs="Times New Roman"/>
          <w:i/>
          <w:iCs/>
        </w:rPr>
        <w:t>et al.</w:t>
      </w:r>
      <w:r w:rsidR="0057750C" w:rsidRPr="00F10212">
        <w:rPr>
          <w:rFonts w:cs="Times New Roman"/>
        </w:rPr>
        <w:t>, 2011)</w:t>
      </w:r>
      <w:r w:rsidR="0057750C">
        <w:rPr>
          <w:lang w:val="en-US"/>
        </w:rPr>
        <w:fldChar w:fldCharType="end"/>
      </w:r>
      <w:r>
        <w:rPr>
          <w:lang w:val="en-US"/>
        </w:rPr>
        <w:t xml:space="preserve">. Because of unequal sample sizes between populations, these metrics were </w:t>
      </w:r>
      <w:r w:rsidR="0057750C">
        <w:rPr>
          <w:lang w:val="en-US"/>
        </w:rPr>
        <w:t>bootstrapped</w:t>
      </w:r>
      <w:r>
        <w:rPr>
          <w:lang w:val="en-US"/>
        </w:rPr>
        <w:t xml:space="preserve"> (</w:t>
      </w:r>
      <w:r w:rsidR="0057750C">
        <w:rPr>
          <w:lang w:val="en-US"/>
        </w:rPr>
        <w:t>10.000</w:t>
      </w:r>
      <w:r>
        <w:rPr>
          <w:lang w:val="en-US"/>
        </w:rPr>
        <w:t xml:space="preserve"> simulations) based on the minimal sample size (n = 10)</w:t>
      </w:r>
      <w:r w:rsidR="007938A3">
        <w:rPr>
          <w:lang w:val="en-US"/>
        </w:rPr>
        <w:t>,</w:t>
      </w:r>
      <w:r>
        <w:rPr>
          <w:lang w:val="en-US"/>
        </w:rPr>
        <w:t xml:space="preserve"> and the averaged bootstrapped metric was retained</w:t>
      </w:r>
      <w:r w:rsidR="0057750C">
        <w:rPr>
          <w:lang w:val="en-US"/>
        </w:rPr>
        <w:t>.</w:t>
      </w:r>
      <w:r w:rsidR="007938A3">
        <w:rPr>
          <w:lang w:val="en-US"/>
        </w:rPr>
        <w:t xml:space="preserve"> Metrics of populations with &lt; 10 individuals, where the entire population was sampled, were not bootstrapped.</w:t>
      </w:r>
      <w:r>
        <w:rPr>
          <w:lang w:val="en-US"/>
        </w:rPr>
        <w:t xml:space="preserve"> </w:t>
      </w:r>
      <w:r w:rsidR="007938A3">
        <w:rPr>
          <w:lang w:val="en-US"/>
        </w:rPr>
        <w:t>S</w:t>
      </w:r>
      <w:r w:rsidR="00912FA4" w:rsidRPr="006A7723">
        <w:rPr>
          <w:lang w:val="en-US"/>
        </w:rPr>
        <w:t>tandard ellipse areas corrected for small sample sizes (</w:t>
      </w:r>
      <w:proofErr w:type="spellStart"/>
      <w:r w:rsidR="00912FA4" w:rsidRPr="006A7723">
        <w:rPr>
          <w:lang w:val="en-US"/>
        </w:rPr>
        <w:t>SEAc</w:t>
      </w:r>
      <w:proofErr w:type="spellEnd"/>
      <w:r w:rsidR="00912FA4" w:rsidRPr="006A7723">
        <w:rPr>
          <w:lang w:val="en-US"/>
        </w:rPr>
        <w:t>) were calculated as a measure of core population isotopic niche</w:t>
      </w:r>
      <w:r w:rsidR="007938A3">
        <w:rPr>
          <w:lang w:val="en-US"/>
        </w:rPr>
        <w:t>, b</w:t>
      </w:r>
      <w:r w:rsidR="007938A3" w:rsidRPr="006A7723">
        <w:rPr>
          <w:lang w:val="en-US"/>
        </w:rPr>
        <w:t>ecause most extreme individuals</w:t>
      </w:r>
      <w:r w:rsidR="007938A3">
        <w:rPr>
          <w:lang w:val="en-US"/>
        </w:rPr>
        <w:t xml:space="preserve"> are likely to</w:t>
      </w:r>
      <w:r w:rsidR="007938A3" w:rsidRPr="006A7723">
        <w:rPr>
          <w:lang w:val="en-US"/>
        </w:rPr>
        <w:t xml:space="preserve"> influence </w:t>
      </w:r>
      <w:r w:rsidR="007938A3">
        <w:rPr>
          <w:lang w:val="en-US"/>
        </w:rPr>
        <w:t>TA</w:t>
      </w:r>
      <w:r w:rsidR="00912FA4" w:rsidRPr="006A7723">
        <w:rPr>
          <w:lang w:val="en-US"/>
        </w:rPr>
        <w:t xml:space="preserve"> </w:t>
      </w:r>
      <w:r w:rsidR="00912FA4" w:rsidRPr="006A7723">
        <w:rPr>
          <w:lang w:val="en-US"/>
        </w:rPr>
        <w:fldChar w:fldCharType="begin"/>
      </w:r>
      <w:r w:rsidR="00104C6A">
        <w:rPr>
          <w:lang w:val="en-US"/>
        </w:rPr>
        <w:instrText xml:space="preserve"> ADDIN ZOTERO_ITEM CSL_CITATION {"citationID":"c3Ftzcao","properties":{"formattedCitation":"(Jackson {\\i{}et al.}, 2012)","plainCitation":"(Jackson et al., 2012)","noteIndex":0},"citationItems":[{"id":734,"uris":["http://zotero.org/users/4941387/items/9P95HTRK"],"uri":["http://zotero.org/users/4941387/items/9P95HTRK"],"itemData":{"id":734,"type":"article-journal","container-title":"PLoS ONE","DOI":"10.1371/journal.pone.0031757","ISSN":"1932-6203","issue":"2","language":"en","page":"e31757","source":"Crossref","title":"Population-level metrics of trophic structure based on stable isotopes and their application to invasion ecology","volume":"7","author":[{"family":"Jackson","given":"Michelle C."},{"family":"Donohue","given":"Ian"},{"family":"Jackson","given":"Andrew L."},{"family":"Britton","given":"J. Robert"},{"family":"Harper","given":"David M."},{"family":"Grey","given":"Jonathan"}],"editor":[{"family":"Thrush","given":"Simon"}],"issued":{"date-parts":[["2012",2,21]]}}}],"schema":"https://github.com/citation-style-language/schema/raw/master/csl-citation.json"} </w:instrText>
      </w:r>
      <w:r w:rsidR="00912FA4" w:rsidRPr="006A7723">
        <w:rPr>
          <w:lang w:val="en-US"/>
        </w:rPr>
        <w:fldChar w:fldCharType="separate"/>
      </w:r>
      <w:r w:rsidR="00912FA4" w:rsidRPr="006A7723">
        <w:rPr>
          <w:rFonts w:cs="Times New Roman"/>
          <w:lang w:val="en-US"/>
        </w:rPr>
        <w:t xml:space="preserve">(Jackson </w:t>
      </w:r>
      <w:r w:rsidR="00912FA4" w:rsidRPr="006A7723">
        <w:rPr>
          <w:rFonts w:cs="Times New Roman"/>
          <w:i/>
          <w:iCs/>
          <w:lang w:val="en-US"/>
        </w:rPr>
        <w:t>et al.</w:t>
      </w:r>
      <w:r w:rsidR="00912FA4" w:rsidRPr="006A7723">
        <w:rPr>
          <w:rFonts w:cs="Times New Roman"/>
          <w:lang w:val="en-US"/>
        </w:rPr>
        <w:t>, 2012)</w:t>
      </w:r>
      <w:r w:rsidR="00912FA4" w:rsidRPr="006A7723">
        <w:rPr>
          <w:lang w:val="en-US"/>
        </w:rPr>
        <w:fldChar w:fldCharType="end"/>
      </w:r>
      <w:r w:rsidR="00912FA4" w:rsidRPr="006A7723">
        <w:rPr>
          <w:lang w:val="en-US"/>
        </w:rPr>
        <w:t>.</w:t>
      </w:r>
      <w:r w:rsidR="00AE1B6C">
        <w:rPr>
          <w:lang w:val="en-US"/>
        </w:rPr>
        <w:t xml:space="preserve"> </w:t>
      </w:r>
      <w:r w:rsidRPr="00912FA4">
        <w:rPr>
          <w:lang w:val="en-US"/>
        </w:rPr>
        <w:t>For each population of</w:t>
      </w:r>
      <w:r>
        <w:rPr>
          <w:lang w:val="en-US"/>
        </w:rPr>
        <w:t xml:space="preserve"> target species, t</w:t>
      </w:r>
      <w:r w:rsidRPr="006A7723">
        <w:rPr>
          <w:lang w:val="en-US"/>
        </w:rPr>
        <w:t xml:space="preserve">he mean trophic position and the mean </w:t>
      </w:r>
      <w:r w:rsidRPr="006A7723">
        <w:rPr>
          <w:rFonts w:cs="Times New Roman"/>
          <w:lang w:val="en-US"/>
        </w:rPr>
        <w:t>δ</w:t>
      </w:r>
      <w:r w:rsidRPr="006A7723">
        <w:rPr>
          <w:vertAlign w:val="superscript"/>
          <w:lang w:val="en-US"/>
        </w:rPr>
        <w:t>13</w:t>
      </w:r>
      <w:r w:rsidRPr="006A7723">
        <w:rPr>
          <w:lang w:val="en-US"/>
        </w:rPr>
        <w:t xml:space="preserve">Ccor were calculated </w:t>
      </w:r>
      <w:r w:rsidR="000E0C79">
        <w:rPr>
          <w:lang w:val="en-US"/>
        </w:rPr>
        <w:t>as the centroid of the standard ellipse</w:t>
      </w:r>
      <w:r>
        <w:rPr>
          <w:lang w:val="en-US"/>
        </w:rPr>
        <w:t>.</w:t>
      </w:r>
      <w:r w:rsidR="00912FA4" w:rsidRPr="006A7723">
        <w:rPr>
          <w:lang w:val="en-US"/>
        </w:rPr>
        <w:t xml:space="preserve"> The degree of overlap of </w:t>
      </w:r>
      <w:r w:rsidR="00512CD3">
        <w:rPr>
          <w:lang w:val="en-US"/>
        </w:rPr>
        <w:t xml:space="preserve">the </w:t>
      </w:r>
      <w:r w:rsidR="00912FA4" w:rsidRPr="006A7723">
        <w:rPr>
          <w:lang w:val="en-US"/>
        </w:rPr>
        <w:t xml:space="preserve">isotopic </w:t>
      </w:r>
      <w:r w:rsidR="00512CD3">
        <w:rPr>
          <w:lang w:val="en-US"/>
        </w:rPr>
        <w:t>niches</w:t>
      </w:r>
      <w:r w:rsidR="00912FA4" w:rsidRPr="006A7723">
        <w:rPr>
          <w:lang w:val="en-US"/>
        </w:rPr>
        <w:t xml:space="preserve"> </w:t>
      </w:r>
      <w:r w:rsidR="00912FA4">
        <w:rPr>
          <w:lang w:val="en-US"/>
        </w:rPr>
        <w:t xml:space="preserve">between species </w:t>
      </w:r>
      <w:r w:rsidR="00912FA4" w:rsidRPr="006A7723">
        <w:rPr>
          <w:lang w:val="en-US"/>
        </w:rPr>
        <w:t xml:space="preserve">was calculated as </w:t>
      </w:r>
      <w:r w:rsidR="000E0C79">
        <w:rPr>
          <w:lang w:val="en-US"/>
        </w:rPr>
        <w:t>the ratio between the</w:t>
      </w:r>
      <w:r w:rsidR="00912FA4" w:rsidRPr="006A7723">
        <w:rPr>
          <w:lang w:val="en-US"/>
        </w:rPr>
        <w:t xml:space="preserve"> area of overlap</w:t>
      </w:r>
      <w:r w:rsidR="000E0C79">
        <w:rPr>
          <w:lang w:val="en-US"/>
        </w:rPr>
        <w:t xml:space="preserve"> of the standard ellipses and the total standard ellipse area of</w:t>
      </w:r>
      <w:r w:rsidR="00912FA4" w:rsidRPr="006A7723">
        <w:rPr>
          <w:lang w:val="en-US"/>
        </w:rPr>
        <w:t xml:space="preserve"> the</w:t>
      </w:r>
      <w:r w:rsidR="000E0C79">
        <w:rPr>
          <w:lang w:val="en-US"/>
        </w:rPr>
        <w:t xml:space="preserve"> couple of</w:t>
      </w:r>
      <w:r w:rsidR="00912FA4" w:rsidRPr="006A7723">
        <w:rPr>
          <w:lang w:val="en-US"/>
        </w:rPr>
        <w:t xml:space="preserve"> species considered. </w:t>
      </w:r>
    </w:p>
    <w:p w14:paraId="50B5B9CE" w14:textId="2D6DFAB7" w:rsidR="004F34EA" w:rsidRPr="002E6CAB" w:rsidRDefault="0081681D" w:rsidP="0081681D">
      <w:pPr>
        <w:pStyle w:val="Titre2"/>
        <w:rPr>
          <w:lang w:val="en-US"/>
        </w:rPr>
      </w:pPr>
      <w:r w:rsidRPr="002E6CAB">
        <w:rPr>
          <w:lang w:val="en-US"/>
        </w:rPr>
        <w:t>Statistical analyses</w:t>
      </w:r>
    </w:p>
    <w:p w14:paraId="4E19DAA9" w14:textId="1C0AF08F" w:rsidR="00740052" w:rsidRDefault="00AF60A5" w:rsidP="000C0A09">
      <w:pPr>
        <w:rPr>
          <w:lang w:val="en-US"/>
        </w:rPr>
      </w:pPr>
      <w:r w:rsidRPr="006A7723">
        <w:rPr>
          <w:lang w:val="en-US"/>
        </w:rPr>
        <w:t xml:space="preserve">All analyses were conducted in R version </w:t>
      </w:r>
      <w:r w:rsidR="00AE1B6C">
        <w:rPr>
          <w:lang w:val="en-US"/>
        </w:rPr>
        <w:t>4.0.3</w:t>
      </w:r>
      <w:r>
        <w:rPr>
          <w:lang w:val="en-US"/>
        </w:rPr>
        <w:t xml:space="preserve"> </w:t>
      </w:r>
      <w:r>
        <w:rPr>
          <w:lang w:val="en-US"/>
        </w:rPr>
        <w:fldChar w:fldCharType="begin"/>
      </w:r>
      <w:r w:rsidR="00104C6A">
        <w:rPr>
          <w:lang w:val="en-US"/>
        </w:rPr>
        <w:instrText xml:space="preserve"> ADDIN ZOTERO_ITEM CSL_CITATION {"citationID":"XZZT2B6J","properties":{"formattedCitation":"(R Core Team, 2020)","plainCitation":"(R Core Team, 2020)","noteIndex":0},"citationItems":[{"id":731,"uris":["http://zotero.org/users/4941387/items/GFTGK689"],"uri":["http://zotero.org/users/4941387/items/GFTGK689"],"itemData":{"id":731,"type":"book","event-place":"Vienna, Austria","publisher":"R Foundation for Statistical Computing","publisher-place":"Vienna, Austria","title":"R: A language and environment for statistical computing","URL":"https://www.R-project.org/","author":[{"family":"R Core Team","given":""}],"issued":{"date-parts":[["2020"]]}}}],"schema":"https://github.com/citation-style-language/schema/raw/master/csl-citation.json"} </w:instrText>
      </w:r>
      <w:r>
        <w:rPr>
          <w:lang w:val="en-US"/>
        </w:rPr>
        <w:fldChar w:fldCharType="separate"/>
      </w:r>
      <w:r w:rsidR="00104C6A" w:rsidRPr="00104C6A">
        <w:rPr>
          <w:rFonts w:cs="Times New Roman"/>
        </w:rPr>
        <w:t>(R Core Team, 2020)</w:t>
      </w:r>
      <w:r>
        <w:rPr>
          <w:lang w:val="en-US"/>
        </w:rPr>
        <w:fldChar w:fldCharType="end"/>
      </w:r>
      <w:r>
        <w:rPr>
          <w:lang w:val="en-US"/>
        </w:rPr>
        <w:t xml:space="preserve">. </w:t>
      </w:r>
      <w:r w:rsidR="00A92273" w:rsidRPr="00A92273">
        <w:rPr>
          <w:lang w:val="en-US"/>
        </w:rPr>
        <w:t>The six metrics of Layman</w:t>
      </w:r>
      <w:r w:rsidR="00A92273">
        <w:rPr>
          <w:lang w:val="en-US"/>
        </w:rPr>
        <w:t xml:space="preserve"> and </w:t>
      </w:r>
      <w:proofErr w:type="spellStart"/>
      <w:r w:rsidR="00A92273">
        <w:rPr>
          <w:lang w:val="en-US"/>
        </w:rPr>
        <w:t>SEAc</w:t>
      </w:r>
      <w:proofErr w:type="spellEnd"/>
      <w:r w:rsidR="00737E2F">
        <w:rPr>
          <w:lang w:val="en-US"/>
        </w:rPr>
        <w:t xml:space="preserve"> on amphibian populations</w:t>
      </w:r>
      <w:r w:rsidR="00A92273" w:rsidRPr="00A92273">
        <w:rPr>
          <w:lang w:val="en-US"/>
        </w:rPr>
        <w:t xml:space="preserve"> are all highly correlated (mean </w:t>
      </w:r>
      <w:r w:rsidR="00A92273">
        <w:rPr>
          <w:lang w:val="en-US"/>
        </w:rPr>
        <w:t>r</w:t>
      </w:r>
      <w:r w:rsidR="00A92273" w:rsidRPr="00A92273">
        <w:rPr>
          <w:lang w:val="en-US"/>
        </w:rPr>
        <w:t xml:space="preserve"> = 0.7</w:t>
      </w:r>
      <w:r w:rsidR="00A92273">
        <w:rPr>
          <w:lang w:val="en-US"/>
        </w:rPr>
        <w:t>3</w:t>
      </w:r>
      <w:r w:rsidR="00A92273" w:rsidRPr="00A92273">
        <w:rPr>
          <w:lang w:val="en-US"/>
        </w:rPr>
        <w:t xml:space="preserve"> </w:t>
      </w:r>
      <w:r w:rsidR="00A92273">
        <w:rPr>
          <w:rFonts w:cs="Times New Roman"/>
          <w:lang w:val="en-US"/>
        </w:rPr>
        <w:t>±</w:t>
      </w:r>
      <w:r w:rsidR="00A92273" w:rsidRPr="00A92273">
        <w:rPr>
          <w:lang w:val="en-US"/>
        </w:rPr>
        <w:t xml:space="preserve"> 0.1</w:t>
      </w:r>
      <w:r w:rsidR="00A92273">
        <w:rPr>
          <w:lang w:val="en-US"/>
        </w:rPr>
        <w:t>8</w:t>
      </w:r>
      <w:r w:rsidR="00A92273" w:rsidRPr="00A92273">
        <w:rPr>
          <w:lang w:val="en-US"/>
        </w:rPr>
        <w:t xml:space="preserve"> </w:t>
      </w:r>
      <w:r w:rsidR="00041E2E">
        <w:rPr>
          <w:lang w:val="en-US"/>
        </w:rPr>
        <w:t>SD</w:t>
      </w:r>
      <w:r w:rsidR="00A92273" w:rsidRPr="00A92273">
        <w:rPr>
          <w:lang w:val="en-US"/>
        </w:rPr>
        <w:t>, all p &lt; 0.05</w:t>
      </w:r>
      <w:r w:rsidR="00737E2F">
        <w:rPr>
          <w:lang w:val="en-US"/>
        </w:rPr>
        <w:t xml:space="preserve">, Pearson </w:t>
      </w:r>
      <w:r w:rsidR="00737E2F">
        <w:rPr>
          <w:lang w:val="en-US"/>
        </w:rPr>
        <w:lastRenderedPageBreak/>
        <w:t xml:space="preserve">correlation tests, R package </w:t>
      </w:r>
      <w:proofErr w:type="spellStart"/>
      <w:r w:rsidR="00737E2F">
        <w:rPr>
          <w:lang w:val="en-US"/>
        </w:rPr>
        <w:t>Hmisc</w:t>
      </w:r>
      <w:proofErr w:type="spellEnd"/>
      <w:r w:rsidR="00A92273" w:rsidRPr="00A92273">
        <w:rPr>
          <w:lang w:val="en-US"/>
        </w:rPr>
        <w:t>), except CR and NR (r = 0.</w:t>
      </w:r>
      <w:r w:rsidR="00A92273">
        <w:rPr>
          <w:lang w:val="en-US"/>
        </w:rPr>
        <w:t>10</w:t>
      </w:r>
      <w:r w:rsidR="00A92273" w:rsidRPr="00A92273">
        <w:rPr>
          <w:lang w:val="en-US"/>
        </w:rPr>
        <w:t xml:space="preserve">, p </w:t>
      </w:r>
      <w:r w:rsidR="00A92273">
        <w:rPr>
          <w:lang w:val="en-US"/>
        </w:rPr>
        <w:t>=</w:t>
      </w:r>
      <w:r w:rsidR="00A92273" w:rsidRPr="00A92273">
        <w:rPr>
          <w:lang w:val="en-US"/>
        </w:rPr>
        <w:t xml:space="preserve"> 0.5</w:t>
      </w:r>
      <w:r w:rsidR="00A92273">
        <w:rPr>
          <w:lang w:val="en-US"/>
        </w:rPr>
        <w:t>2</w:t>
      </w:r>
      <w:r w:rsidR="00A92273" w:rsidRPr="00A92273">
        <w:rPr>
          <w:lang w:val="en-US"/>
        </w:rPr>
        <w:t>)</w:t>
      </w:r>
      <w:r w:rsidR="00737E2F">
        <w:rPr>
          <w:lang w:val="en-US"/>
        </w:rPr>
        <w:t xml:space="preserve">. </w:t>
      </w:r>
      <w:commentRangeStart w:id="5"/>
      <w:r w:rsidR="00737E2F">
        <w:rPr>
          <w:lang w:val="en-US"/>
        </w:rPr>
        <w:t>M</w:t>
      </w:r>
      <w:r w:rsidR="00A92273">
        <w:rPr>
          <w:lang w:val="en-US"/>
        </w:rPr>
        <w:t xml:space="preserve">odels </w:t>
      </w:r>
      <w:r w:rsidR="00737E2F">
        <w:rPr>
          <w:lang w:val="en-US"/>
        </w:rPr>
        <w:t xml:space="preserve">outputs </w:t>
      </w:r>
      <w:r w:rsidR="00041E2E">
        <w:rPr>
          <w:lang w:val="en-US"/>
        </w:rPr>
        <w:t>are thus highly</w:t>
      </w:r>
      <w:r w:rsidR="00737E2F">
        <w:rPr>
          <w:lang w:val="en-US"/>
        </w:rPr>
        <w:t xml:space="preserve"> similar whatever the metrics used, so models </w:t>
      </w:r>
      <w:r w:rsidR="00633CBB">
        <w:rPr>
          <w:lang w:val="en-US"/>
        </w:rPr>
        <w:t>we</w:t>
      </w:r>
      <w:r w:rsidR="00A92273">
        <w:rPr>
          <w:lang w:val="en-US"/>
        </w:rPr>
        <w:t xml:space="preserve">re only run for </w:t>
      </w:r>
      <w:proofErr w:type="spellStart"/>
      <w:r w:rsidR="00A92273">
        <w:rPr>
          <w:lang w:val="en-US"/>
        </w:rPr>
        <w:t>SEAc</w:t>
      </w:r>
      <w:proofErr w:type="spellEnd"/>
      <w:r w:rsidR="00737E2F">
        <w:rPr>
          <w:lang w:val="en-US"/>
        </w:rPr>
        <w:t>, which is representative of the overall variation in niche size</w:t>
      </w:r>
      <w:commentRangeEnd w:id="5"/>
      <w:r w:rsidR="00737E2F">
        <w:rPr>
          <w:rStyle w:val="Marquedecommentaire"/>
        </w:rPr>
        <w:commentReference w:id="5"/>
      </w:r>
      <w:r w:rsidR="00737E2F">
        <w:rPr>
          <w:lang w:val="en-US"/>
        </w:rPr>
        <w:t xml:space="preserve">. </w:t>
      </w:r>
    </w:p>
    <w:p w14:paraId="4D13B912" w14:textId="77777777" w:rsidR="00D92CF0" w:rsidRPr="00C82307" w:rsidRDefault="00D92CF0" w:rsidP="00D92CF0">
      <w:pPr>
        <w:pStyle w:val="Titre5"/>
      </w:pPr>
      <w:r w:rsidRPr="003E4995">
        <w:t>Table 1. Niche metrics of populations (mean ± SD). N, sample sizes (populations).</w:t>
      </w:r>
      <w:r>
        <w:t xml:space="preserve"> </w:t>
      </w:r>
    </w:p>
    <w:tbl>
      <w:tblPr>
        <w:tblW w:w="8648" w:type="dxa"/>
        <w:tblBorders>
          <w:top w:val="single" w:sz="4" w:space="0" w:color="auto"/>
          <w:bottom w:val="single" w:sz="4" w:space="0" w:color="auto"/>
        </w:tblBorders>
        <w:tblLayout w:type="fixed"/>
        <w:tblLook w:val="04A0" w:firstRow="1" w:lastRow="0" w:firstColumn="1" w:lastColumn="0" w:noHBand="0" w:noVBand="1"/>
      </w:tblPr>
      <w:tblGrid>
        <w:gridCol w:w="1294"/>
        <w:gridCol w:w="358"/>
        <w:gridCol w:w="1042"/>
        <w:gridCol w:w="992"/>
        <w:gridCol w:w="993"/>
        <w:gridCol w:w="992"/>
        <w:gridCol w:w="992"/>
        <w:gridCol w:w="992"/>
        <w:gridCol w:w="993"/>
      </w:tblGrid>
      <w:tr w:rsidR="00D92CF0" w:rsidRPr="00890411" w14:paraId="259295E5" w14:textId="77777777" w:rsidTr="007B449D">
        <w:trPr>
          <w:trHeight w:val="300"/>
        </w:trPr>
        <w:tc>
          <w:tcPr>
            <w:tcW w:w="1294" w:type="dxa"/>
            <w:shd w:val="clear" w:color="auto" w:fill="auto"/>
            <w:noWrap/>
            <w:vAlign w:val="center"/>
            <w:hideMark/>
          </w:tcPr>
          <w:p w14:paraId="08AFCAF9" w14:textId="3481A122" w:rsidR="00D92CF0" w:rsidRPr="00D92CF0" w:rsidRDefault="00D92CF0" w:rsidP="007B449D">
            <w:pPr>
              <w:spacing w:after="0" w:line="240" w:lineRule="auto"/>
              <w:ind w:firstLine="0"/>
              <w:jc w:val="left"/>
              <w:rPr>
                <w:rFonts w:eastAsia="Times New Roman" w:cs="Times New Roman"/>
                <w:b/>
                <w:bCs/>
                <w:sz w:val="14"/>
                <w:szCs w:val="16"/>
                <w:lang w:val="en-US"/>
              </w:rPr>
            </w:pPr>
            <w:r w:rsidRPr="00D92CF0">
              <w:rPr>
                <w:rFonts w:eastAsia="Times New Roman" w:cs="Times New Roman"/>
                <w:b/>
                <w:bCs/>
                <w:sz w:val="14"/>
                <w:szCs w:val="16"/>
                <w:lang w:val="en-US"/>
              </w:rPr>
              <w:t>Species</w:t>
            </w:r>
          </w:p>
        </w:tc>
        <w:tc>
          <w:tcPr>
            <w:tcW w:w="358" w:type="dxa"/>
            <w:vAlign w:val="center"/>
          </w:tcPr>
          <w:p w14:paraId="5B0A675B" w14:textId="77777777" w:rsidR="00D92CF0" w:rsidRPr="00825D86" w:rsidRDefault="00D92CF0" w:rsidP="007B449D">
            <w:pPr>
              <w:spacing w:after="0" w:line="240" w:lineRule="auto"/>
              <w:ind w:firstLine="0"/>
              <w:jc w:val="center"/>
              <w:rPr>
                <w:rFonts w:ascii="Calibri" w:eastAsia="Times New Roman" w:hAnsi="Calibri" w:cs="Times New Roman"/>
                <w:b/>
                <w:color w:val="000000"/>
                <w:sz w:val="14"/>
                <w:szCs w:val="16"/>
                <w:lang w:val="en-US"/>
              </w:rPr>
            </w:pPr>
            <w:r w:rsidRPr="00825D86">
              <w:rPr>
                <w:rFonts w:ascii="Calibri" w:eastAsia="Times New Roman" w:hAnsi="Calibri" w:cs="Times New Roman"/>
                <w:b/>
                <w:color w:val="000000"/>
                <w:sz w:val="14"/>
                <w:szCs w:val="16"/>
                <w:lang w:val="en-US"/>
              </w:rPr>
              <w:t>N</w:t>
            </w:r>
          </w:p>
        </w:tc>
        <w:tc>
          <w:tcPr>
            <w:tcW w:w="1042" w:type="dxa"/>
            <w:vAlign w:val="center"/>
          </w:tcPr>
          <w:p w14:paraId="392BF10A" w14:textId="77777777" w:rsidR="00D92CF0" w:rsidRPr="00825D86" w:rsidRDefault="00D92CF0" w:rsidP="007B449D">
            <w:pPr>
              <w:spacing w:after="0" w:line="240" w:lineRule="auto"/>
              <w:ind w:firstLine="0"/>
              <w:jc w:val="left"/>
              <w:rPr>
                <w:rFonts w:ascii="Calibri" w:eastAsia="Times New Roman" w:hAnsi="Calibri" w:cs="Times New Roman"/>
                <w:b/>
                <w:color w:val="000000"/>
                <w:sz w:val="14"/>
                <w:szCs w:val="16"/>
                <w:lang w:val="en-US"/>
              </w:rPr>
            </w:pPr>
            <w:r w:rsidRPr="00610BA7">
              <w:rPr>
                <w:rFonts w:ascii="Calibri" w:eastAsia="Times New Roman" w:hAnsi="Calibri" w:cs="Times New Roman"/>
                <w:b/>
                <w:color w:val="000000"/>
                <w:sz w:val="14"/>
                <w:szCs w:val="16"/>
                <w:lang w:val="en-US"/>
              </w:rPr>
              <w:t>TA</w:t>
            </w:r>
          </w:p>
        </w:tc>
        <w:tc>
          <w:tcPr>
            <w:tcW w:w="992" w:type="dxa"/>
            <w:shd w:val="clear" w:color="auto" w:fill="auto"/>
            <w:noWrap/>
            <w:vAlign w:val="center"/>
            <w:hideMark/>
          </w:tcPr>
          <w:p w14:paraId="65CAE472" w14:textId="77777777" w:rsidR="00D92CF0" w:rsidRPr="00610BA7" w:rsidRDefault="00D92CF0" w:rsidP="007B449D">
            <w:pPr>
              <w:spacing w:after="0" w:line="240" w:lineRule="auto"/>
              <w:ind w:firstLine="0"/>
              <w:jc w:val="left"/>
              <w:rPr>
                <w:rFonts w:ascii="Calibri" w:eastAsia="Times New Roman" w:hAnsi="Calibri" w:cs="Times New Roman"/>
                <w:b/>
                <w:color w:val="000000"/>
                <w:sz w:val="14"/>
                <w:szCs w:val="16"/>
                <w:lang w:val="en-US"/>
              </w:rPr>
            </w:pPr>
            <w:proofErr w:type="spellStart"/>
            <w:r w:rsidRPr="00610BA7">
              <w:rPr>
                <w:rFonts w:ascii="Calibri" w:eastAsia="Times New Roman" w:hAnsi="Calibri" w:cs="Times New Roman"/>
                <w:b/>
                <w:color w:val="000000"/>
                <w:sz w:val="14"/>
                <w:szCs w:val="16"/>
                <w:lang w:val="en-US"/>
              </w:rPr>
              <w:t>SEAc</w:t>
            </w:r>
            <w:proofErr w:type="spellEnd"/>
          </w:p>
        </w:tc>
        <w:tc>
          <w:tcPr>
            <w:tcW w:w="993" w:type="dxa"/>
            <w:shd w:val="clear" w:color="auto" w:fill="auto"/>
            <w:noWrap/>
            <w:vAlign w:val="center"/>
            <w:hideMark/>
          </w:tcPr>
          <w:p w14:paraId="33AAE51F" w14:textId="77777777" w:rsidR="00D92CF0" w:rsidRPr="00610BA7" w:rsidRDefault="00D92CF0" w:rsidP="007B449D">
            <w:pPr>
              <w:spacing w:after="0" w:line="240" w:lineRule="auto"/>
              <w:ind w:firstLine="0"/>
              <w:jc w:val="left"/>
              <w:rPr>
                <w:rFonts w:ascii="Calibri" w:eastAsia="Times New Roman" w:hAnsi="Calibri" w:cs="Times New Roman"/>
                <w:b/>
                <w:color w:val="000000"/>
                <w:sz w:val="14"/>
                <w:szCs w:val="16"/>
                <w:lang w:val="en-US"/>
              </w:rPr>
            </w:pPr>
            <w:r w:rsidRPr="00610BA7">
              <w:rPr>
                <w:rFonts w:ascii="Calibri" w:eastAsia="Times New Roman" w:hAnsi="Calibri" w:cs="Times New Roman"/>
                <w:b/>
                <w:color w:val="000000"/>
                <w:sz w:val="14"/>
                <w:szCs w:val="16"/>
                <w:lang w:val="en-US"/>
              </w:rPr>
              <w:t>NR</w:t>
            </w:r>
          </w:p>
        </w:tc>
        <w:tc>
          <w:tcPr>
            <w:tcW w:w="992" w:type="dxa"/>
            <w:shd w:val="clear" w:color="auto" w:fill="auto"/>
            <w:noWrap/>
            <w:vAlign w:val="center"/>
            <w:hideMark/>
          </w:tcPr>
          <w:p w14:paraId="3E24ABD5" w14:textId="77777777" w:rsidR="00D92CF0" w:rsidRPr="00610BA7" w:rsidRDefault="00D92CF0" w:rsidP="007B449D">
            <w:pPr>
              <w:spacing w:after="0" w:line="240" w:lineRule="auto"/>
              <w:ind w:firstLine="0"/>
              <w:jc w:val="left"/>
              <w:rPr>
                <w:rFonts w:ascii="Calibri" w:eastAsia="Times New Roman" w:hAnsi="Calibri" w:cs="Times New Roman"/>
                <w:b/>
                <w:color w:val="000000"/>
                <w:sz w:val="14"/>
                <w:szCs w:val="16"/>
                <w:lang w:val="en-US"/>
              </w:rPr>
            </w:pPr>
            <w:r w:rsidRPr="00610BA7">
              <w:rPr>
                <w:rFonts w:ascii="Calibri" w:eastAsia="Times New Roman" w:hAnsi="Calibri" w:cs="Times New Roman"/>
                <w:b/>
                <w:color w:val="000000"/>
                <w:sz w:val="14"/>
                <w:szCs w:val="16"/>
                <w:lang w:val="en-US"/>
              </w:rPr>
              <w:t>CR</w:t>
            </w:r>
          </w:p>
        </w:tc>
        <w:tc>
          <w:tcPr>
            <w:tcW w:w="992" w:type="dxa"/>
            <w:shd w:val="clear" w:color="auto" w:fill="auto"/>
            <w:noWrap/>
            <w:vAlign w:val="center"/>
            <w:hideMark/>
          </w:tcPr>
          <w:p w14:paraId="1FE0CE7E" w14:textId="77777777" w:rsidR="00D92CF0" w:rsidRPr="00610BA7" w:rsidRDefault="00D92CF0" w:rsidP="007B449D">
            <w:pPr>
              <w:spacing w:after="0" w:line="240" w:lineRule="auto"/>
              <w:ind w:firstLine="0"/>
              <w:jc w:val="left"/>
              <w:rPr>
                <w:rFonts w:ascii="Calibri" w:eastAsia="Times New Roman" w:hAnsi="Calibri" w:cs="Times New Roman"/>
                <w:b/>
                <w:color w:val="000000"/>
                <w:sz w:val="14"/>
                <w:szCs w:val="16"/>
                <w:lang w:val="en-US"/>
              </w:rPr>
            </w:pPr>
            <w:r w:rsidRPr="00610BA7">
              <w:rPr>
                <w:rFonts w:ascii="Calibri" w:eastAsia="Times New Roman" w:hAnsi="Calibri" w:cs="Times New Roman"/>
                <w:b/>
                <w:color w:val="000000"/>
                <w:sz w:val="14"/>
                <w:szCs w:val="16"/>
                <w:lang w:val="en-US"/>
              </w:rPr>
              <w:t>CD</w:t>
            </w:r>
          </w:p>
        </w:tc>
        <w:tc>
          <w:tcPr>
            <w:tcW w:w="992" w:type="dxa"/>
            <w:shd w:val="clear" w:color="auto" w:fill="auto"/>
            <w:noWrap/>
            <w:vAlign w:val="center"/>
            <w:hideMark/>
          </w:tcPr>
          <w:p w14:paraId="0E5E6F86" w14:textId="77777777" w:rsidR="00D92CF0" w:rsidRPr="00610BA7" w:rsidRDefault="00D92CF0" w:rsidP="007B449D">
            <w:pPr>
              <w:spacing w:after="0" w:line="240" w:lineRule="auto"/>
              <w:ind w:firstLine="0"/>
              <w:jc w:val="left"/>
              <w:rPr>
                <w:rFonts w:ascii="Calibri" w:eastAsia="Times New Roman" w:hAnsi="Calibri" w:cs="Times New Roman"/>
                <w:b/>
                <w:color w:val="000000"/>
                <w:sz w:val="14"/>
                <w:szCs w:val="16"/>
                <w:lang w:val="en-US"/>
              </w:rPr>
            </w:pPr>
            <w:r w:rsidRPr="00610BA7">
              <w:rPr>
                <w:rFonts w:ascii="Calibri" w:eastAsia="Times New Roman" w:hAnsi="Calibri" w:cs="Times New Roman"/>
                <w:b/>
                <w:color w:val="000000"/>
                <w:sz w:val="14"/>
                <w:szCs w:val="16"/>
                <w:lang w:val="en-US"/>
              </w:rPr>
              <w:t>MNND</w:t>
            </w:r>
          </w:p>
        </w:tc>
        <w:tc>
          <w:tcPr>
            <w:tcW w:w="993" w:type="dxa"/>
            <w:shd w:val="clear" w:color="auto" w:fill="auto"/>
            <w:noWrap/>
            <w:vAlign w:val="center"/>
            <w:hideMark/>
          </w:tcPr>
          <w:p w14:paraId="57E9208D" w14:textId="77777777" w:rsidR="00D92CF0" w:rsidRPr="00610BA7" w:rsidRDefault="00D92CF0" w:rsidP="007B449D">
            <w:pPr>
              <w:spacing w:after="0" w:line="240" w:lineRule="auto"/>
              <w:ind w:firstLine="0"/>
              <w:jc w:val="left"/>
              <w:rPr>
                <w:rFonts w:ascii="Calibri" w:eastAsia="Times New Roman" w:hAnsi="Calibri" w:cs="Times New Roman"/>
                <w:b/>
                <w:color w:val="000000"/>
                <w:sz w:val="14"/>
                <w:szCs w:val="16"/>
                <w:lang w:val="en-US"/>
              </w:rPr>
            </w:pPr>
            <w:r w:rsidRPr="00610BA7">
              <w:rPr>
                <w:rFonts w:ascii="Calibri" w:eastAsia="Times New Roman" w:hAnsi="Calibri" w:cs="Times New Roman"/>
                <w:b/>
                <w:color w:val="000000"/>
                <w:sz w:val="14"/>
                <w:szCs w:val="16"/>
                <w:lang w:val="en-US"/>
              </w:rPr>
              <w:t>SDNND</w:t>
            </w:r>
          </w:p>
        </w:tc>
      </w:tr>
      <w:tr w:rsidR="00D92CF0" w:rsidRPr="00890411" w14:paraId="5F9E16F9" w14:textId="77777777" w:rsidTr="007B449D">
        <w:trPr>
          <w:trHeight w:val="300"/>
        </w:trPr>
        <w:tc>
          <w:tcPr>
            <w:tcW w:w="1294" w:type="dxa"/>
            <w:shd w:val="clear" w:color="auto" w:fill="auto"/>
            <w:noWrap/>
            <w:vAlign w:val="center"/>
            <w:hideMark/>
          </w:tcPr>
          <w:p w14:paraId="038D2F69" w14:textId="77777777" w:rsidR="00D92CF0" w:rsidRPr="00610BA7" w:rsidRDefault="00D92CF0" w:rsidP="007B449D">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Adult crayfish</w:t>
            </w:r>
          </w:p>
        </w:tc>
        <w:tc>
          <w:tcPr>
            <w:tcW w:w="358" w:type="dxa"/>
            <w:vAlign w:val="center"/>
          </w:tcPr>
          <w:p w14:paraId="5A6091FB" w14:textId="77777777" w:rsidR="00D92CF0" w:rsidRPr="00890411" w:rsidRDefault="00D92CF0" w:rsidP="007B449D">
            <w:pPr>
              <w:spacing w:after="0" w:line="240" w:lineRule="auto"/>
              <w:ind w:firstLine="0"/>
              <w:jc w:val="center"/>
              <w:rPr>
                <w:rFonts w:ascii="Calibri" w:eastAsia="Times New Roman" w:hAnsi="Calibri" w:cs="Times New Roman"/>
                <w:color w:val="000000"/>
                <w:sz w:val="14"/>
                <w:szCs w:val="16"/>
                <w:lang w:val="en-US"/>
              </w:rPr>
            </w:pPr>
            <w:r w:rsidRPr="00890411">
              <w:rPr>
                <w:rFonts w:ascii="Calibri" w:eastAsia="Times New Roman" w:hAnsi="Calibri" w:cs="Times New Roman"/>
                <w:color w:val="000000"/>
                <w:sz w:val="14"/>
                <w:szCs w:val="16"/>
                <w:lang w:val="en-US"/>
              </w:rPr>
              <w:t>13</w:t>
            </w:r>
          </w:p>
        </w:tc>
        <w:tc>
          <w:tcPr>
            <w:tcW w:w="1042" w:type="dxa"/>
            <w:vAlign w:val="center"/>
          </w:tcPr>
          <w:p w14:paraId="45CD24EC" w14:textId="24FD82DD" w:rsidR="00D92CF0" w:rsidRPr="00610BA7" w:rsidRDefault="00D92CF0" w:rsidP="007B449D">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0.1</w:t>
            </w:r>
            <w:r w:rsidR="007B449D">
              <w:rPr>
                <w:rFonts w:ascii="Calibri" w:eastAsia="Times New Roman" w:hAnsi="Calibri" w:cs="Times New Roman"/>
                <w:color w:val="000000"/>
                <w:sz w:val="14"/>
                <w:szCs w:val="16"/>
                <w:lang w:val="en-US"/>
              </w:rPr>
              <w:t>00</w:t>
            </w:r>
            <w:r w:rsidRPr="00610BA7">
              <w:rPr>
                <w:rFonts w:ascii="Calibri" w:eastAsia="Times New Roman" w:hAnsi="Calibri" w:cs="Times New Roman"/>
                <w:color w:val="000000"/>
                <w:sz w:val="14"/>
                <w:szCs w:val="16"/>
                <w:lang w:val="en-US"/>
              </w:rPr>
              <w:t xml:space="preserve"> ± 0.</w:t>
            </w:r>
            <w:r w:rsidR="00722431">
              <w:rPr>
                <w:rFonts w:ascii="Calibri" w:eastAsia="Times New Roman" w:hAnsi="Calibri" w:cs="Times New Roman"/>
                <w:color w:val="000000"/>
                <w:sz w:val="14"/>
                <w:szCs w:val="16"/>
                <w:lang w:val="en-US"/>
              </w:rPr>
              <w:t>101</w:t>
            </w:r>
          </w:p>
        </w:tc>
        <w:tc>
          <w:tcPr>
            <w:tcW w:w="992" w:type="dxa"/>
            <w:shd w:val="clear" w:color="auto" w:fill="auto"/>
            <w:noWrap/>
            <w:vAlign w:val="center"/>
            <w:hideMark/>
          </w:tcPr>
          <w:p w14:paraId="6A0E4A4C" w14:textId="1FBC1D30" w:rsidR="00D92CF0" w:rsidRPr="00610BA7" w:rsidRDefault="00D92CF0" w:rsidP="007B449D">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w:t>
            </w:r>
            <w:r w:rsidR="007B449D">
              <w:rPr>
                <w:rFonts w:ascii="Calibri" w:eastAsia="Times New Roman" w:hAnsi="Calibri" w:cs="Times New Roman"/>
                <w:color w:val="000000"/>
                <w:sz w:val="14"/>
                <w:szCs w:val="16"/>
                <w:lang w:val="en-US"/>
              </w:rPr>
              <w:t>050</w:t>
            </w:r>
            <w:r w:rsidRPr="00610BA7">
              <w:rPr>
                <w:rFonts w:ascii="Calibri" w:eastAsia="Times New Roman" w:hAnsi="Calibri" w:cs="Times New Roman"/>
                <w:color w:val="000000"/>
                <w:sz w:val="14"/>
                <w:szCs w:val="16"/>
                <w:lang w:val="en-US"/>
              </w:rPr>
              <w:t xml:space="preserve"> ± 0.</w:t>
            </w:r>
            <w:r w:rsidR="00722431">
              <w:rPr>
                <w:rFonts w:ascii="Calibri" w:eastAsia="Times New Roman" w:hAnsi="Calibri" w:cs="Times New Roman"/>
                <w:color w:val="000000"/>
                <w:sz w:val="14"/>
                <w:szCs w:val="16"/>
                <w:lang w:val="en-US"/>
              </w:rPr>
              <w:t>036</w:t>
            </w:r>
          </w:p>
        </w:tc>
        <w:tc>
          <w:tcPr>
            <w:tcW w:w="993" w:type="dxa"/>
            <w:shd w:val="clear" w:color="auto" w:fill="auto"/>
            <w:noWrap/>
            <w:vAlign w:val="center"/>
            <w:hideMark/>
          </w:tcPr>
          <w:p w14:paraId="41453A46" w14:textId="138CFDCA" w:rsidR="00D92CF0" w:rsidRPr="00610BA7" w:rsidRDefault="00D92CF0" w:rsidP="007B449D">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w:t>
            </w:r>
            <w:r w:rsidR="00722431">
              <w:rPr>
                <w:rFonts w:ascii="Calibri" w:eastAsia="Times New Roman" w:hAnsi="Calibri" w:cs="Times New Roman"/>
                <w:color w:val="000000"/>
                <w:sz w:val="14"/>
                <w:szCs w:val="16"/>
                <w:lang w:val="en-US"/>
              </w:rPr>
              <w:t>460</w:t>
            </w:r>
            <w:r w:rsidRPr="00610BA7">
              <w:rPr>
                <w:rFonts w:ascii="Calibri" w:eastAsia="Times New Roman" w:hAnsi="Calibri" w:cs="Times New Roman"/>
                <w:color w:val="000000"/>
                <w:sz w:val="14"/>
                <w:szCs w:val="16"/>
                <w:lang w:val="en-US"/>
              </w:rPr>
              <w:t xml:space="preserve"> ± 0.</w:t>
            </w:r>
            <w:r w:rsidR="00722431">
              <w:rPr>
                <w:rFonts w:ascii="Calibri" w:eastAsia="Times New Roman" w:hAnsi="Calibri" w:cs="Times New Roman"/>
                <w:color w:val="000000"/>
                <w:sz w:val="14"/>
                <w:szCs w:val="16"/>
                <w:lang w:val="en-US"/>
              </w:rPr>
              <w:t>270</w:t>
            </w:r>
          </w:p>
        </w:tc>
        <w:tc>
          <w:tcPr>
            <w:tcW w:w="992" w:type="dxa"/>
            <w:shd w:val="clear" w:color="auto" w:fill="auto"/>
            <w:noWrap/>
            <w:vAlign w:val="center"/>
            <w:hideMark/>
          </w:tcPr>
          <w:p w14:paraId="17D96227" w14:textId="0F52743F" w:rsidR="00D92CF0" w:rsidRPr="00610BA7" w:rsidRDefault="00D92CF0" w:rsidP="007B449D">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w:t>
            </w:r>
            <w:r w:rsidR="00722431">
              <w:rPr>
                <w:rFonts w:ascii="Calibri" w:eastAsia="Times New Roman" w:hAnsi="Calibri" w:cs="Times New Roman"/>
                <w:color w:val="000000"/>
                <w:sz w:val="14"/>
                <w:szCs w:val="16"/>
                <w:lang w:val="en-US"/>
              </w:rPr>
              <w:t>354</w:t>
            </w:r>
            <w:r w:rsidRPr="00610BA7">
              <w:rPr>
                <w:rFonts w:ascii="Calibri" w:eastAsia="Times New Roman" w:hAnsi="Calibri" w:cs="Times New Roman"/>
                <w:color w:val="000000"/>
                <w:sz w:val="14"/>
                <w:szCs w:val="16"/>
                <w:lang w:val="en-US"/>
              </w:rPr>
              <w:t xml:space="preserve"> ± 0.</w:t>
            </w:r>
            <w:r w:rsidR="00722431">
              <w:rPr>
                <w:rFonts w:ascii="Calibri" w:eastAsia="Times New Roman" w:hAnsi="Calibri" w:cs="Times New Roman"/>
                <w:color w:val="000000"/>
                <w:sz w:val="14"/>
                <w:szCs w:val="16"/>
                <w:lang w:val="en-US"/>
              </w:rPr>
              <w:t>176</w:t>
            </w:r>
          </w:p>
        </w:tc>
        <w:tc>
          <w:tcPr>
            <w:tcW w:w="992" w:type="dxa"/>
            <w:shd w:val="clear" w:color="auto" w:fill="auto"/>
            <w:noWrap/>
            <w:vAlign w:val="center"/>
            <w:hideMark/>
          </w:tcPr>
          <w:p w14:paraId="09973A07" w14:textId="146375B0" w:rsidR="00D92CF0" w:rsidRPr="00610BA7" w:rsidRDefault="00D92CF0" w:rsidP="007B449D">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w:t>
            </w:r>
            <w:r w:rsidR="00722431">
              <w:rPr>
                <w:rFonts w:ascii="Calibri" w:eastAsia="Times New Roman" w:hAnsi="Calibri" w:cs="Times New Roman"/>
                <w:color w:val="000000"/>
                <w:sz w:val="14"/>
                <w:szCs w:val="16"/>
                <w:lang w:val="en-US"/>
              </w:rPr>
              <w:t>159</w:t>
            </w:r>
            <w:r w:rsidRPr="00610BA7">
              <w:rPr>
                <w:rFonts w:ascii="Calibri" w:eastAsia="Times New Roman" w:hAnsi="Calibri" w:cs="Times New Roman"/>
                <w:color w:val="000000"/>
                <w:sz w:val="14"/>
                <w:szCs w:val="16"/>
                <w:lang w:val="en-US"/>
              </w:rPr>
              <w:t xml:space="preserve"> ± 0.</w:t>
            </w:r>
            <w:r w:rsidR="00722431">
              <w:rPr>
                <w:rFonts w:ascii="Calibri" w:eastAsia="Times New Roman" w:hAnsi="Calibri" w:cs="Times New Roman"/>
                <w:color w:val="000000"/>
                <w:sz w:val="14"/>
                <w:szCs w:val="16"/>
                <w:lang w:val="en-US"/>
              </w:rPr>
              <w:t>076</w:t>
            </w:r>
          </w:p>
        </w:tc>
        <w:tc>
          <w:tcPr>
            <w:tcW w:w="992" w:type="dxa"/>
            <w:shd w:val="clear" w:color="auto" w:fill="auto"/>
            <w:noWrap/>
            <w:vAlign w:val="center"/>
            <w:hideMark/>
          </w:tcPr>
          <w:p w14:paraId="0999D971" w14:textId="29C5A5AF" w:rsidR="00D92CF0" w:rsidRPr="00610BA7" w:rsidRDefault="00D92CF0" w:rsidP="007B449D">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0.0</w:t>
            </w:r>
            <w:r w:rsidR="00722431">
              <w:rPr>
                <w:rFonts w:ascii="Calibri" w:eastAsia="Times New Roman" w:hAnsi="Calibri" w:cs="Times New Roman"/>
                <w:color w:val="000000"/>
                <w:sz w:val="14"/>
                <w:szCs w:val="16"/>
                <w:lang w:val="en-US"/>
              </w:rPr>
              <w:t>87</w:t>
            </w:r>
            <w:r w:rsidRPr="00610BA7">
              <w:rPr>
                <w:rFonts w:ascii="Calibri" w:eastAsia="Times New Roman" w:hAnsi="Calibri" w:cs="Times New Roman"/>
                <w:color w:val="000000"/>
                <w:sz w:val="14"/>
                <w:szCs w:val="16"/>
                <w:lang w:val="en-US"/>
              </w:rPr>
              <w:t xml:space="preserve"> ± 0.0</w:t>
            </w:r>
            <w:r w:rsidR="00722431">
              <w:rPr>
                <w:rFonts w:ascii="Calibri" w:eastAsia="Times New Roman" w:hAnsi="Calibri" w:cs="Times New Roman"/>
                <w:color w:val="000000"/>
                <w:sz w:val="14"/>
                <w:szCs w:val="16"/>
                <w:lang w:val="en-US"/>
              </w:rPr>
              <w:t>38</w:t>
            </w:r>
          </w:p>
        </w:tc>
        <w:tc>
          <w:tcPr>
            <w:tcW w:w="993" w:type="dxa"/>
            <w:shd w:val="clear" w:color="auto" w:fill="auto"/>
            <w:noWrap/>
            <w:vAlign w:val="center"/>
            <w:hideMark/>
          </w:tcPr>
          <w:p w14:paraId="6E376EAF" w14:textId="5BE1F09A" w:rsidR="00D92CF0" w:rsidRPr="00610BA7" w:rsidRDefault="00D92CF0" w:rsidP="007B449D">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w:t>
            </w:r>
            <w:r w:rsidR="00722431">
              <w:rPr>
                <w:rFonts w:ascii="Calibri" w:eastAsia="Times New Roman" w:hAnsi="Calibri" w:cs="Times New Roman"/>
                <w:color w:val="000000"/>
                <w:sz w:val="14"/>
                <w:szCs w:val="16"/>
                <w:lang w:val="en-US"/>
              </w:rPr>
              <w:t>057</w:t>
            </w:r>
            <w:r w:rsidRPr="00610BA7">
              <w:rPr>
                <w:rFonts w:ascii="Calibri" w:eastAsia="Times New Roman" w:hAnsi="Calibri" w:cs="Times New Roman"/>
                <w:color w:val="000000"/>
                <w:sz w:val="14"/>
                <w:szCs w:val="16"/>
                <w:lang w:val="en-US"/>
              </w:rPr>
              <w:t xml:space="preserve"> ± 0.0</w:t>
            </w:r>
            <w:r w:rsidR="00722431">
              <w:rPr>
                <w:rFonts w:ascii="Calibri" w:eastAsia="Times New Roman" w:hAnsi="Calibri" w:cs="Times New Roman"/>
                <w:color w:val="000000"/>
                <w:sz w:val="14"/>
                <w:szCs w:val="16"/>
                <w:lang w:val="en-US"/>
              </w:rPr>
              <w:t>27</w:t>
            </w:r>
          </w:p>
        </w:tc>
      </w:tr>
      <w:tr w:rsidR="00D92CF0" w:rsidRPr="00890411" w14:paraId="323B53D5" w14:textId="77777777" w:rsidTr="007B449D">
        <w:trPr>
          <w:trHeight w:val="300"/>
        </w:trPr>
        <w:tc>
          <w:tcPr>
            <w:tcW w:w="1294" w:type="dxa"/>
            <w:shd w:val="clear" w:color="auto" w:fill="auto"/>
            <w:noWrap/>
            <w:vAlign w:val="center"/>
            <w:hideMark/>
          </w:tcPr>
          <w:p w14:paraId="4EE441C5" w14:textId="77777777" w:rsidR="00D92CF0" w:rsidRPr="00610BA7" w:rsidRDefault="00D92CF0" w:rsidP="007B449D">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Juvenile crayfish</w:t>
            </w:r>
          </w:p>
        </w:tc>
        <w:tc>
          <w:tcPr>
            <w:tcW w:w="358" w:type="dxa"/>
            <w:vAlign w:val="center"/>
          </w:tcPr>
          <w:p w14:paraId="25BC1150" w14:textId="77777777" w:rsidR="00D92CF0" w:rsidRPr="00890411" w:rsidRDefault="00D92CF0" w:rsidP="007B449D">
            <w:pPr>
              <w:spacing w:after="0" w:line="240" w:lineRule="auto"/>
              <w:ind w:firstLine="0"/>
              <w:jc w:val="center"/>
              <w:rPr>
                <w:rFonts w:ascii="Calibri" w:eastAsia="Times New Roman" w:hAnsi="Calibri" w:cs="Times New Roman"/>
                <w:color w:val="000000"/>
                <w:sz w:val="14"/>
                <w:szCs w:val="16"/>
                <w:lang w:val="en-US"/>
              </w:rPr>
            </w:pPr>
            <w:r w:rsidRPr="00890411">
              <w:rPr>
                <w:rFonts w:ascii="Calibri" w:eastAsia="Times New Roman" w:hAnsi="Calibri" w:cs="Times New Roman"/>
                <w:color w:val="000000"/>
                <w:sz w:val="14"/>
                <w:szCs w:val="16"/>
                <w:lang w:val="en-US"/>
              </w:rPr>
              <w:t>9</w:t>
            </w:r>
          </w:p>
        </w:tc>
        <w:tc>
          <w:tcPr>
            <w:tcW w:w="1042" w:type="dxa"/>
            <w:vAlign w:val="center"/>
          </w:tcPr>
          <w:p w14:paraId="3AF0EF5F" w14:textId="574C38DF" w:rsidR="00D92CF0" w:rsidRPr="00610BA7" w:rsidRDefault="00D92CF0" w:rsidP="007B449D">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0.0</w:t>
            </w:r>
            <w:r w:rsidR="007B449D">
              <w:rPr>
                <w:rFonts w:ascii="Calibri" w:eastAsia="Times New Roman" w:hAnsi="Calibri" w:cs="Times New Roman"/>
                <w:color w:val="000000"/>
                <w:sz w:val="14"/>
                <w:szCs w:val="16"/>
                <w:lang w:val="en-US"/>
              </w:rPr>
              <w:t>81</w:t>
            </w:r>
            <w:r w:rsidRPr="00610BA7">
              <w:rPr>
                <w:rFonts w:ascii="Calibri" w:eastAsia="Times New Roman" w:hAnsi="Calibri" w:cs="Times New Roman"/>
                <w:color w:val="000000"/>
                <w:sz w:val="14"/>
                <w:szCs w:val="16"/>
                <w:lang w:val="en-US"/>
              </w:rPr>
              <w:t xml:space="preserve"> ± 0.</w:t>
            </w:r>
            <w:r w:rsidR="00722431">
              <w:rPr>
                <w:rFonts w:ascii="Calibri" w:eastAsia="Times New Roman" w:hAnsi="Calibri" w:cs="Times New Roman"/>
                <w:color w:val="000000"/>
                <w:sz w:val="14"/>
                <w:szCs w:val="16"/>
                <w:lang w:val="en-US"/>
              </w:rPr>
              <w:t>062</w:t>
            </w:r>
          </w:p>
        </w:tc>
        <w:tc>
          <w:tcPr>
            <w:tcW w:w="992" w:type="dxa"/>
            <w:shd w:val="clear" w:color="auto" w:fill="auto"/>
            <w:noWrap/>
            <w:vAlign w:val="center"/>
            <w:hideMark/>
          </w:tcPr>
          <w:p w14:paraId="481BEA06" w14:textId="1D71B65E" w:rsidR="00D92CF0" w:rsidRPr="00610BA7" w:rsidRDefault="00D92CF0" w:rsidP="007B449D">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0.0</w:t>
            </w:r>
            <w:r w:rsidR="007B449D">
              <w:rPr>
                <w:rFonts w:ascii="Calibri" w:eastAsia="Times New Roman" w:hAnsi="Calibri" w:cs="Times New Roman"/>
                <w:color w:val="000000"/>
                <w:sz w:val="14"/>
                <w:szCs w:val="16"/>
                <w:lang w:val="en-US"/>
              </w:rPr>
              <w:t>43</w:t>
            </w:r>
            <w:r w:rsidRPr="00610BA7">
              <w:rPr>
                <w:rFonts w:ascii="Calibri" w:eastAsia="Times New Roman" w:hAnsi="Calibri" w:cs="Times New Roman"/>
                <w:color w:val="000000"/>
                <w:sz w:val="14"/>
                <w:szCs w:val="16"/>
                <w:lang w:val="en-US"/>
              </w:rPr>
              <w:t xml:space="preserve"> ± 0.</w:t>
            </w:r>
            <w:r w:rsidR="00722431">
              <w:rPr>
                <w:rFonts w:ascii="Calibri" w:eastAsia="Times New Roman" w:hAnsi="Calibri" w:cs="Times New Roman"/>
                <w:color w:val="000000"/>
                <w:sz w:val="14"/>
                <w:szCs w:val="16"/>
                <w:lang w:val="en-US"/>
              </w:rPr>
              <w:t>030</w:t>
            </w:r>
          </w:p>
        </w:tc>
        <w:tc>
          <w:tcPr>
            <w:tcW w:w="993" w:type="dxa"/>
            <w:shd w:val="clear" w:color="auto" w:fill="auto"/>
            <w:noWrap/>
            <w:vAlign w:val="center"/>
            <w:hideMark/>
          </w:tcPr>
          <w:p w14:paraId="71EDD233" w14:textId="158AB3C4" w:rsidR="00D92CF0" w:rsidRPr="00610BA7" w:rsidRDefault="00D92CF0" w:rsidP="007B449D">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w:t>
            </w:r>
            <w:r w:rsidR="00722431">
              <w:rPr>
                <w:rFonts w:ascii="Calibri" w:eastAsia="Times New Roman" w:hAnsi="Calibri" w:cs="Times New Roman"/>
                <w:color w:val="000000"/>
                <w:sz w:val="14"/>
                <w:szCs w:val="16"/>
                <w:lang w:val="en-US"/>
              </w:rPr>
              <w:t>356</w:t>
            </w:r>
            <w:r w:rsidRPr="00610BA7">
              <w:rPr>
                <w:rFonts w:ascii="Calibri" w:eastAsia="Times New Roman" w:hAnsi="Calibri" w:cs="Times New Roman"/>
                <w:color w:val="000000"/>
                <w:sz w:val="14"/>
                <w:szCs w:val="16"/>
                <w:lang w:val="en-US"/>
              </w:rPr>
              <w:t xml:space="preserve"> ± 0.</w:t>
            </w:r>
            <w:r w:rsidR="00722431">
              <w:rPr>
                <w:rFonts w:ascii="Calibri" w:eastAsia="Times New Roman" w:hAnsi="Calibri" w:cs="Times New Roman"/>
                <w:color w:val="000000"/>
                <w:sz w:val="14"/>
                <w:szCs w:val="16"/>
                <w:lang w:val="en-US"/>
              </w:rPr>
              <w:t>108</w:t>
            </w:r>
          </w:p>
        </w:tc>
        <w:tc>
          <w:tcPr>
            <w:tcW w:w="992" w:type="dxa"/>
            <w:shd w:val="clear" w:color="auto" w:fill="auto"/>
            <w:noWrap/>
            <w:vAlign w:val="center"/>
            <w:hideMark/>
          </w:tcPr>
          <w:p w14:paraId="4BA5EF8E" w14:textId="4FBFF1DF" w:rsidR="00D92CF0" w:rsidRPr="00610BA7" w:rsidRDefault="00D92CF0" w:rsidP="007B449D">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w:t>
            </w:r>
            <w:r w:rsidR="00722431">
              <w:rPr>
                <w:rFonts w:ascii="Calibri" w:eastAsia="Times New Roman" w:hAnsi="Calibri" w:cs="Times New Roman"/>
                <w:color w:val="000000"/>
                <w:sz w:val="14"/>
                <w:szCs w:val="16"/>
                <w:lang w:val="en-US"/>
              </w:rPr>
              <w:t>375</w:t>
            </w:r>
            <w:r w:rsidRPr="00610BA7">
              <w:rPr>
                <w:rFonts w:ascii="Calibri" w:eastAsia="Times New Roman" w:hAnsi="Calibri" w:cs="Times New Roman"/>
                <w:color w:val="000000"/>
                <w:sz w:val="14"/>
                <w:szCs w:val="16"/>
                <w:lang w:val="en-US"/>
              </w:rPr>
              <w:t xml:space="preserve"> ± 0.</w:t>
            </w:r>
            <w:r w:rsidR="00722431">
              <w:rPr>
                <w:rFonts w:ascii="Calibri" w:eastAsia="Times New Roman" w:hAnsi="Calibri" w:cs="Times New Roman"/>
                <w:color w:val="000000"/>
                <w:sz w:val="14"/>
                <w:szCs w:val="16"/>
                <w:lang w:val="en-US"/>
              </w:rPr>
              <w:t>189</w:t>
            </w:r>
          </w:p>
        </w:tc>
        <w:tc>
          <w:tcPr>
            <w:tcW w:w="992" w:type="dxa"/>
            <w:shd w:val="clear" w:color="auto" w:fill="auto"/>
            <w:noWrap/>
            <w:vAlign w:val="center"/>
            <w:hideMark/>
          </w:tcPr>
          <w:p w14:paraId="37E3EC55" w14:textId="6052CCD0" w:rsidR="00D92CF0" w:rsidRPr="00610BA7" w:rsidRDefault="00D92CF0" w:rsidP="007B449D">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0.14</w:t>
            </w:r>
            <w:r w:rsidR="00722431">
              <w:rPr>
                <w:rFonts w:ascii="Calibri" w:eastAsia="Times New Roman" w:hAnsi="Calibri" w:cs="Times New Roman"/>
                <w:color w:val="000000"/>
                <w:sz w:val="14"/>
                <w:szCs w:val="16"/>
                <w:lang w:val="en-US"/>
              </w:rPr>
              <w:t>8</w:t>
            </w:r>
            <w:r w:rsidRPr="00610BA7">
              <w:rPr>
                <w:rFonts w:ascii="Calibri" w:eastAsia="Times New Roman" w:hAnsi="Calibri" w:cs="Times New Roman"/>
                <w:color w:val="000000"/>
                <w:sz w:val="14"/>
                <w:szCs w:val="16"/>
                <w:lang w:val="en-US"/>
              </w:rPr>
              <w:t xml:space="preserve"> ± 0.</w:t>
            </w:r>
            <w:r w:rsidR="00722431">
              <w:rPr>
                <w:rFonts w:ascii="Calibri" w:eastAsia="Times New Roman" w:hAnsi="Calibri" w:cs="Times New Roman"/>
                <w:color w:val="000000"/>
                <w:sz w:val="14"/>
                <w:szCs w:val="16"/>
                <w:lang w:val="en-US"/>
              </w:rPr>
              <w:t>047</w:t>
            </w:r>
          </w:p>
        </w:tc>
        <w:tc>
          <w:tcPr>
            <w:tcW w:w="992" w:type="dxa"/>
            <w:shd w:val="clear" w:color="auto" w:fill="auto"/>
            <w:noWrap/>
            <w:vAlign w:val="center"/>
            <w:hideMark/>
          </w:tcPr>
          <w:p w14:paraId="3DEE593D" w14:textId="1651317E" w:rsidR="00D92CF0" w:rsidRPr="00610BA7" w:rsidRDefault="00D92CF0" w:rsidP="007B449D">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0.0</w:t>
            </w:r>
            <w:r w:rsidR="00722431">
              <w:rPr>
                <w:rFonts w:ascii="Calibri" w:eastAsia="Times New Roman" w:hAnsi="Calibri" w:cs="Times New Roman"/>
                <w:color w:val="000000"/>
                <w:sz w:val="14"/>
                <w:szCs w:val="16"/>
                <w:lang w:val="en-US"/>
              </w:rPr>
              <w:t>79</w:t>
            </w:r>
            <w:r w:rsidRPr="00610BA7">
              <w:rPr>
                <w:rFonts w:ascii="Calibri" w:eastAsia="Times New Roman" w:hAnsi="Calibri" w:cs="Times New Roman"/>
                <w:color w:val="000000"/>
                <w:sz w:val="14"/>
                <w:szCs w:val="16"/>
                <w:lang w:val="en-US"/>
              </w:rPr>
              <w:t xml:space="preserve"> ± 0.0</w:t>
            </w:r>
            <w:r w:rsidR="00722431">
              <w:rPr>
                <w:rFonts w:ascii="Calibri" w:eastAsia="Times New Roman" w:hAnsi="Calibri" w:cs="Times New Roman"/>
                <w:color w:val="000000"/>
                <w:sz w:val="14"/>
                <w:szCs w:val="16"/>
                <w:lang w:val="en-US"/>
              </w:rPr>
              <w:t>28</w:t>
            </w:r>
          </w:p>
        </w:tc>
        <w:tc>
          <w:tcPr>
            <w:tcW w:w="993" w:type="dxa"/>
            <w:shd w:val="clear" w:color="auto" w:fill="auto"/>
            <w:noWrap/>
            <w:vAlign w:val="center"/>
            <w:hideMark/>
          </w:tcPr>
          <w:p w14:paraId="7BE24343" w14:textId="4FD8CFBC" w:rsidR="00D92CF0" w:rsidRPr="00610BA7" w:rsidRDefault="00D92CF0" w:rsidP="007B449D">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0.04</w:t>
            </w:r>
            <w:r w:rsidR="00722431">
              <w:rPr>
                <w:rFonts w:ascii="Calibri" w:eastAsia="Times New Roman" w:hAnsi="Calibri" w:cs="Times New Roman"/>
                <w:color w:val="000000"/>
                <w:sz w:val="14"/>
                <w:szCs w:val="16"/>
                <w:lang w:val="en-US"/>
              </w:rPr>
              <w:t>9</w:t>
            </w:r>
            <w:r w:rsidRPr="00610BA7">
              <w:rPr>
                <w:rFonts w:ascii="Calibri" w:eastAsia="Times New Roman" w:hAnsi="Calibri" w:cs="Times New Roman"/>
                <w:color w:val="000000"/>
                <w:sz w:val="14"/>
                <w:szCs w:val="16"/>
                <w:lang w:val="en-US"/>
              </w:rPr>
              <w:t xml:space="preserve"> ± 0.0</w:t>
            </w:r>
            <w:r w:rsidR="00722431">
              <w:rPr>
                <w:rFonts w:ascii="Calibri" w:eastAsia="Times New Roman" w:hAnsi="Calibri" w:cs="Times New Roman"/>
                <w:color w:val="000000"/>
                <w:sz w:val="14"/>
                <w:szCs w:val="16"/>
                <w:lang w:val="en-US"/>
              </w:rPr>
              <w:t>19</w:t>
            </w:r>
          </w:p>
        </w:tc>
      </w:tr>
      <w:tr w:rsidR="00D92CF0" w:rsidRPr="00890411" w14:paraId="16689DCD" w14:textId="77777777" w:rsidTr="007B449D">
        <w:trPr>
          <w:trHeight w:val="300"/>
        </w:trPr>
        <w:tc>
          <w:tcPr>
            <w:tcW w:w="1294" w:type="dxa"/>
            <w:shd w:val="clear" w:color="auto" w:fill="auto"/>
            <w:noWrap/>
            <w:vAlign w:val="center"/>
            <w:hideMark/>
          </w:tcPr>
          <w:p w14:paraId="290BDAD6" w14:textId="77777777" w:rsidR="00D92CF0" w:rsidRPr="00610BA7" w:rsidRDefault="00D92CF0" w:rsidP="007B449D">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Agile frog</w:t>
            </w:r>
          </w:p>
        </w:tc>
        <w:tc>
          <w:tcPr>
            <w:tcW w:w="358" w:type="dxa"/>
            <w:vAlign w:val="center"/>
          </w:tcPr>
          <w:p w14:paraId="46D71005" w14:textId="77777777" w:rsidR="00D92CF0" w:rsidRPr="00890411" w:rsidRDefault="00D92CF0" w:rsidP="007B449D">
            <w:pPr>
              <w:spacing w:after="0" w:line="240" w:lineRule="auto"/>
              <w:ind w:firstLine="0"/>
              <w:jc w:val="center"/>
              <w:rPr>
                <w:rFonts w:ascii="Calibri" w:eastAsia="Times New Roman" w:hAnsi="Calibri" w:cs="Times New Roman"/>
                <w:color w:val="000000"/>
                <w:sz w:val="14"/>
                <w:szCs w:val="16"/>
                <w:lang w:val="en-US"/>
              </w:rPr>
            </w:pPr>
            <w:r w:rsidRPr="00890411">
              <w:rPr>
                <w:rFonts w:ascii="Calibri" w:eastAsia="Times New Roman" w:hAnsi="Calibri" w:cs="Times New Roman"/>
                <w:color w:val="000000"/>
                <w:sz w:val="14"/>
                <w:szCs w:val="16"/>
                <w:lang w:val="en-US"/>
              </w:rPr>
              <w:t>15</w:t>
            </w:r>
          </w:p>
        </w:tc>
        <w:tc>
          <w:tcPr>
            <w:tcW w:w="1042" w:type="dxa"/>
            <w:vAlign w:val="center"/>
          </w:tcPr>
          <w:p w14:paraId="438E6635" w14:textId="5A582F44" w:rsidR="00D92CF0" w:rsidRPr="00610BA7" w:rsidRDefault="00D92CF0" w:rsidP="007B449D">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w:t>
            </w:r>
            <w:r w:rsidR="007B449D">
              <w:rPr>
                <w:rFonts w:ascii="Calibri" w:eastAsia="Times New Roman" w:hAnsi="Calibri" w:cs="Times New Roman"/>
                <w:color w:val="000000"/>
                <w:sz w:val="14"/>
                <w:szCs w:val="16"/>
                <w:lang w:val="en-US"/>
              </w:rPr>
              <w:t>088</w:t>
            </w:r>
            <w:r w:rsidRPr="00610BA7">
              <w:rPr>
                <w:rFonts w:ascii="Calibri" w:eastAsia="Times New Roman" w:hAnsi="Calibri" w:cs="Times New Roman"/>
                <w:color w:val="000000"/>
                <w:sz w:val="14"/>
                <w:szCs w:val="16"/>
                <w:lang w:val="en-US"/>
              </w:rPr>
              <w:t xml:space="preserve"> ± 0.</w:t>
            </w:r>
            <w:r w:rsidR="00722431">
              <w:rPr>
                <w:rFonts w:ascii="Calibri" w:eastAsia="Times New Roman" w:hAnsi="Calibri" w:cs="Times New Roman"/>
                <w:color w:val="000000"/>
                <w:sz w:val="14"/>
                <w:szCs w:val="16"/>
                <w:lang w:val="en-US"/>
              </w:rPr>
              <w:t>110</w:t>
            </w:r>
          </w:p>
        </w:tc>
        <w:tc>
          <w:tcPr>
            <w:tcW w:w="992" w:type="dxa"/>
            <w:shd w:val="clear" w:color="auto" w:fill="auto"/>
            <w:noWrap/>
            <w:vAlign w:val="center"/>
            <w:hideMark/>
          </w:tcPr>
          <w:p w14:paraId="48F3E9A7" w14:textId="1311BA4C" w:rsidR="00D92CF0" w:rsidRPr="00610BA7" w:rsidRDefault="00D92CF0" w:rsidP="007B449D">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0.0</w:t>
            </w:r>
            <w:r w:rsidR="007B449D">
              <w:rPr>
                <w:rFonts w:ascii="Calibri" w:eastAsia="Times New Roman" w:hAnsi="Calibri" w:cs="Times New Roman"/>
                <w:color w:val="000000"/>
                <w:sz w:val="14"/>
                <w:szCs w:val="16"/>
                <w:lang w:val="en-US"/>
              </w:rPr>
              <w:t>47</w:t>
            </w:r>
            <w:r w:rsidRPr="00610BA7">
              <w:rPr>
                <w:rFonts w:ascii="Calibri" w:eastAsia="Times New Roman" w:hAnsi="Calibri" w:cs="Times New Roman"/>
                <w:color w:val="000000"/>
                <w:sz w:val="14"/>
                <w:szCs w:val="16"/>
                <w:lang w:val="en-US"/>
              </w:rPr>
              <w:t xml:space="preserve"> ± 0.</w:t>
            </w:r>
            <w:r w:rsidR="00722431">
              <w:rPr>
                <w:rFonts w:ascii="Calibri" w:eastAsia="Times New Roman" w:hAnsi="Calibri" w:cs="Times New Roman"/>
                <w:color w:val="000000"/>
                <w:sz w:val="14"/>
                <w:szCs w:val="16"/>
                <w:lang w:val="en-US"/>
              </w:rPr>
              <w:t>067</w:t>
            </w:r>
          </w:p>
        </w:tc>
        <w:tc>
          <w:tcPr>
            <w:tcW w:w="993" w:type="dxa"/>
            <w:shd w:val="clear" w:color="auto" w:fill="auto"/>
            <w:noWrap/>
            <w:vAlign w:val="center"/>
            <w:hideMark/>
          </w:tcPr>
          <w:p w14:paraId="505782CF" w14:textId="4A60B126" w:rsidR="00D92CF0" w:rsidRPr="00610BA7" w:rsidRDefault="00D92CF0" w:rsidP="007B449D">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w:t>
            </w:r>
            <w:r w:rsidR="00722431">
              <w:rPr>
                <w:rFonts w:ascii="Calibri" w:eastAsia="Times New Roman" w:hAnsi="Calibri" w:cs="Times New Roman"/>
                <w:color w:val="000000"/>
                <w:sz w:val="14"/>
                <w:szCs w:val="16"/>
                <w:lang w:val="en-US"/>
              </w:rPr>
              <w:t>303</w:t>
            </w:r>
            <w:r w:rsidRPr="00610BA7">
              <w:rPr>
                <w:rFonts w:ascii="Calibri" w:eastAsia="Times New Roman" w:hAnsi="Calibri" w:cs="Times New Roman"/>
                <w:color w:val="000000"/>
                <w:sz w:val="14"/>
                <w:szCs w:val="16"/>
                <w:lang w:val="en-US"/>
              </w:rPr>
              <w:t xml:space="preserve"> ± 0.</w:t>
            </w:r>
            <w:r w:rsidR="00722431">
              <w:rPr>
                <w:rFonts w:ascii="Calibri" w:eastAsia="Times New Roman" w:hAnsi="Calibri" w:cs="Times New Roman"/>
                <w:color w:val="000000"/>
                <w:sz w:val="14"/>
                <w:szCs w:val="16"/>
                <w:lang w:val="en-US"/>
              </w:rPr>
              <w:t>127</w:t>
            </w:r>
          </w:p>
        </w:tc>
        <w:tc>
          <w:tcPr>
            <w:tcW w:w="992" w:type="dxa"/>
            <w:shd w:val="clear" w:color="auto" w:fill="auto"/>
            <w:noWrap/>
            <w:vAlign w:val="center"/>
            <w:hideMark/>
          </w:tcPr>
          <w:p w14:paraId="4842228E" w14:textId="31B62CD9" w:rsidR="00D92CF0" w:rsidRPr="00610BA7" w:rsidRDefault="00D92CF0" w:rsidP="007B449D">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w:t>
            </w:r>
            <w:r w:rsidR="00722431">
              <w:rPr>
                <w:rFonts w:ascii="Calibri" w:eastAsia="Times New Roman" w:hAnsi="Calibri" w:cs="Times New Roman"/>
                <w:color w:val="000000"/>
                <w:sz w:val="14"/>
                <w:szCs w:val="16"/>
                <w:lang w:val="en-US"/>
              </w:rPr>
              <w:t>455</w:t>
            </w:r>
            <w:r w:rsidRPr="00610BA7">
              <w:rPr>
                <w:rFonts w:ascii="Calibri" w:eastAsia="Times New Roman" w:hAnsi="Calibri" w:cs="Times New Roman"/>
                <w:color w:val="000000"/>
                <w:sz w:val="14"/>
                <w:szCs w:val="16"/>
                <w:lang w:val="en-US"/>
              </w:rPr>
              <w:t xml:space="preserve"> ± 0.</w:t>
            </w:r>
            <w:r w:rsidR="00722431">
              <w:rPr>
                <w:rFonts w:ascii="Calibri" w:eastAsia="Times New Roman" w:hAnsi="Calibri" w:cs="Times New Roman"/>
                <w:color w:val="000000"/>
                <w:sz w:val="14"/>
                <w:szCs w:val="16"/>
                <w:lang w:val="en-US"/>
              </w:rPr>
              <w:t>481</w:t>
            </w:r>
          </w:p>
        </w:tc>
        <w:tc>
          <w:tcPr>
            <w:tcW w:w="992" w:type="dxa"/>
            <w:shd w:val="clear" w:color="auto" w:fill="auto"/>
            <w:noWrap/>
            <w:vAlign w:val="center"/>
            <w:hideMark/>
          </w:tcPr>
          <w:p w14:paraId="2C3475E2" w14:textId="1BBE0033" w:rsidR="00D92CF0" w:rsidRPr="00610BA7" w:rsidRDefault="00D92CF0" w:rsidP="007B449D">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0.1</w:t>
            </w:r>
            <w:r w:rsidR="00722431">
              <w:rPr>
                <w:rFonts w:ascii="Calibri" w:eastAsia="Times New Roman" w:hAnsi="Calibri" w:cs="Times New Roman"/>
                <w:color w:val="000000"/>
                <w:sz w:val="14"/>
                <w:szCs w:val="16"/>
                <w:lang w:val="en-US"/>
              </w:rPr>
              <w:t>60</w:t>
            </w:r>
            <w:r w:rsidRPr="00610BA7">
              <w:rPr>
                <w:rFonts w:ascii="Calibri" w:eastAsia="Times New Roman" w:hAnsi="Calibri" w:cs="Times New Roman"/>
                <w:color w:val="000000"/>
                <w:sz w:val="14"/>
                <w:szCs w:val="16"/>
                <w:lang w:val="en-US"/>
              </w:rPr>
              <w:t xml:space="preserve"> ± 0.</w:t>
            </w:r>
            <w:r w:rsidR="00722431">
              <w:rPr>
                <w:rFonts w:ascii="Calibri" w:eastAsia="Times New Roman" w:hAnsi="Calibri" w:cs="Times New Roman"/>
                <w:color w:val="000000"/>
                <w:sz w:val="14"/>
                <w:szCs w:val="16"/>
                <w:lang w:val="en-US"/>
              </w:rPr>
              <w:t>136</w:t>
            </w:r>
          </w:p>
        </w:tc>
        <w:tc>
          <w:tcPr>
            <w:tcW w:w="992" w:type="dxa"/>
            <w:shd w:val="clear" w:color="auto" w:fill="auto"/>
            <w:noWrap/>
            <w:vAlign w:val="center"/>
            <w:hideMark/>
          </w:tcPr>
          <w:p w14:paraId="739B1FD6" w14:textId="2FC19313" w:rsidR="00D92CF0" w:rsidRPr="00610BA7" w:rsidRDefault="00D92CF0" w:rsidP="007B449D">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0.0</w:t>
            </w:r>
            <w:r w:rsidR="00722431">
              <w:rPr>
                <w:rFonts w:ascii="Calibri" w:eastAsia="Times New Roman" w:hAnsi="Calibri" w:cs="Times New Roman"/>
                <w:color w:val="000000"/>
                <w:sz w:val="14"/>
                <w:szCs w:val="16"/>
                <w:lang w:val="en-US"/>
              </w:rPr>
              <w:t>68</w:t>
            </w:r>
            <w:r w:rsidRPr="00610BA7">
              <w:rPr>
                <w:rFonts w:ascii="Calibri" w:eastAsia="Times New Roman" w:hAnsi="Calibri" w:cs="Times New Roman"/>
                <w:color w:val="000000"/>
                <w:sz w:val="14"/>
                <w:szCs w:val="16"/>
                <w:lang w:val="en-US"/>
              </w:rPr>
              <w:t xml:space="preserve"> ± 0.0</w:t>
            </w:r>
            <w:r w:rsidR="00722431">
              <w:rPr>
                <w:rFonts w:ascii="Calibri" w:eastAsia="Times New Roman" w:hAnsi="Calibri" w:cs="Times New Roman"/>
                <w:color w:val="000000"/>
                <w:sz w:val="14"/>
                <w:szCs w:val="16"/>
                <w:lang w:val="en-US"/>
              </w:rPr>
              <w:t>45</w:t>
            </w:r>
          </w:p>
        </w:tc>
        <w:tc>
          <w:tcPr>
            <w:tcW w:w="993" w:type="dxa"/>
            <w:shd w:val="clear" w:color="auto" w:fill="auto"/>
            <w:noWrap/>
            <w:vAlign w:val="center"/>
            <w:hideMark/>
          </w:tcPr>
          <w:p w14:paraId="2121528D" w14:textId="4149F824" w:rsidR="00D92CF0" w:rsidRPr="00610BA7" w:rsidRDefault="00D92CF0" w:rsidP="007B449D">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0.04</w:t>
            </w:r>
            <w:r w:rsidR="00722431">
              <w:rPr>
                <w:rFonts w:ascii="Calibri" w:eastAsia="Times New Roman" w:hAnsi="Calibri" w:cs="Times New Roman"/>
                <w:color w:val="000000"/>
                <w:sz w:val="14"/>
                <w:szCs w:val="16"/>
                <w:lang w:val="en-US"/>
              </w:rPr>
              <w:t>6</w:t>
            </w:r>
            <w:r w:rsidRPr="00610BA7">
              <w:rPr>
                <w:rFonts w:ascii="Calibri" w:eastAsia="Times New Roman" w:hAnsi="Calibri" w:cs="Times New Roman"/>
                <w:color w:val="000000"/>
                <w:sz w:val="14"/>
                <w:szCs w:val="16"/>
                <w:lang w:val="en-US"/>
              </w:rPr>
              <w:t xml:space="preserve"> ± 0.0</w:t>
            </w:r>
            <w:r w:rsidR="00722431">
              <w:rPr>
                <w:rFonts w:ascii="Calibri" w:eastAsia="Times New Roman" w:hAnsi="Calibri" w:cs="Times New Roman"/>
                <w:color w:val="000000"/>
                <w:sz w:val="14"/>
                <w:szCs w:val="16"/>
                <w:lang w:val="en-US"/>
              </w:rPr>
              <w:t>36</w:t>
            </w:r>
          </w:p>
        </w:tc>
      </w:tr>
      <w:tr w:rsidR="00D92CF0" w:rsidRPr="00890411" w14:paraId="3512FF0E" w14:textId="77777777" w:rsidTr="007B449D">
        <w:trPr>
          <w:trHeight w:val="300"/>
        </w:trPr>
        <w:tc>
          <w:tcPr>
            <w:tcW w:w="1294" w:type="dxa"/>
            <w:shd w:val="clear" w:color="auto" w:fill="auto"/>
            <w:noWrap/>
            <w:vAlign w:val="center"/>
            <w:hideMark/>
          </w:tcPr>
          <w:p w14:paraId="467A8C40" w14:textId="77777777" w:rsidR="00D92CF0" w:rsidRPr="00610BA7" w:rsidRDefault="00D92CF0" w:rsidP="007B449D">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European tree frog</w:t>
            </w:r>
          </w:p>
        </w:tc>
        <w:tc>
          <w:tcPr>
            <w:tcW w:w="358" w:type="dxa"/>
            <w:vAlign w:val="center"/>
          </w:tcPr>
          <w:p w14:paraId="666357BA" w14:textId="77777777" w:rsidR="00D92CF0" w:rsidRPr="00890411" w:rsidRDefault="00D92CF0" w:rsidP="007B449D">
            <w:pPr>
              <w:spacing w:after="0" w:line="240" w:lineRule="auto"/>
              <w:ind w:firstLine="0"/>
              <w:jc w:val="center"/>
              <w:rPr>
                <w:rFonts w:ascii="Calibri" w:eastAsia="Times New Roman" w:hAnsi="Calibri" w:cs="Times New Roman"/>
                <w:color w:val="000000"/>
                <w:sz w:val="14"/>
                <w:szCs w:val="16"/>
                <w:lang w:val="en-US"/>
              </w:rPr>
            </w:pPr>
            <w:r w:rsidRPr="00890411">
              <w:rPr>
                <w:rFonts w:ascii="Calibri" w:eastAsia="Times New Roman" w:hAnsi="Calibri" w:cs="Times New Roman"/>
                <w:color w:val="000000"/>
                <w:sz w:val="14"/>
                <w:szCs w:val="16"/>
                <w:lang w:val="en-US"/>
              </w:rPr>
              <w:t>10</w:t>
            </w:r>
          </w:p>
        </w:tc>
        <w:tc>
          <w:tcPr>
            <w:tcW w:w="1042" w:type="dxa"/>
            <w:vAlign w:val="center"/>
          </w:tcPr>
          <w:p w14:paraId="0C296AAB" w14:textId="112CC8F8" w:rsidR="00D92CF0" w:rsidRPr="00610BA7" w:rsidRDefault="00D92CF0" w:rsidP="007B449D">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w:t>
            </w:r>
            <w:r w:rsidR="007B449D">
              <w:rPr>
                <w:rFonts w:ascii="Calibri" w:eastAsia="Times New Roman" w:hAnsi="Calibri" w:cs="Times New Roman"/>
                <w:color w:val="000000"/>
                <w:sz w:val="14"/>
                <w:szCs w:val="16"/>
                <w:lang w:val="en-US"/>
              </w:rPr>
              <w:t>175</w:t>
            </w:r>
            <w:r w:rsidRPr="00610BA7">
              <w:rPr>
                <w:rFonts w:ascii="Calibri" w:eastAsia="Times New Roman" w:hAnsi="Calibri" w:cs="Times New Roman"/>
                <w:color w:val="000000"/>
                <w:sz w:val="14"/>
                <w:szCs w:val="16"/>
                <w:lang w:val="en-US"/>
              </w:rPr>
              <w:t xml:space="preserve"> ± 0.</w:t>
            </w:r>
            <w:r w:rsidR="00722431">
              <w:rPr>
                <w:rFonts w:ascii="Calibri" w:eastAsia="Times New Roman" w:hAnsi="Calibri" w:cs="Times New Roman"/>
                <w:color w:val="000000"/>
                <w:sz w:val="14"/>
                <w:szCs w:val="16"/>
                <w:lang w:val="en-US"/>
              </w:rPr>
              <w:t>132</w:t>
            </w:r>
          </w:p>
        </w:tc>
        <w:tc>
          <w:tcPr>
            <w:tcW w:w="992" w:type="dxa"/>
            <w:shd w:val="clear" w:color="auto" w:fill="auto"/>
            <w:noWrap/>
            <w:vAlign w:val="center"/>
            <w:hideMark/>
          </w:tcPr>
          <w:p w14:paraId="2BEDCB68" w14:textId="6D260EC5" w:rsidR="00D92CF0" w:rsidRPr="00610BA7" w:rsidRDefault="00D92CF0" w:rsidP="007B449D">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0.0</w:t>
            </w:r>
            <w:r w:rsidR="007B449D">
              <w:rPr>
                <w:rFonts w:ascii="Calibri" w:eastAsia="Times New Roman" w:hAnsi="Calibri" w:cs="Times New Roman"/>
                <w:color w:val="000000"/>
                <w:sz w:val="14"/>
                <w:szCs w:val="16"/>
                <w:lang w:val="en-US"/>
              </w:rPr>
              <w:t>69</w:t>
            </w:r>
            <w:r w:rsidRPr="00610BA7">
              <w:rPr>
                <w:rFonts w:ascii="Calibri" w:eastAsia="Times New Roman" w:hAnsi="Calibri" w:cs="Times New Roman"/>
                <w:color w:val="000000"/>
                <w:sz w:val="14"/>
                <w:szCs w:val="16"/>
                <w:lang w:val="en-US"/>
              </w:rPr>
              <w:t xml:space="preserve"> ± 0.</w:t>
            </w:r>
            <w:r w:rsidR="00722431">
              <w:rPr>
                <w:rFonts w:ascii="Calibri" w:eastAsia="Times New Roman" w:hAnsi="Calibri" w:cs="Times New Roman"/>
                <w:color w:val="000000"/>
                <w:sz w:val="14"/>
                <w:szCs w:val="16"/>
                <w:lang w:val="en-US"/>
              </w:rPr>
              <w:t>053</w:t>
            </w:r>
          </w:p>
        </w:tc>
        <w:tc>
          <w:tcPr>
            <w:tcW w:w="993" w:type="dxa"/>
            <w:shd w:val="clear" w:color="auto" w:fill="auto"/>
            <w:noWrap/>
            <w:vAlign w:val="center"/>
            <w:hideMark/>
          </w:tcPr>
          <w:p w14:paraId="5CA131D7" w14:textId="61E0F1BA" w:rsidR="00D92CF0" w:rsidRPr="00610BA7" w:rsidRDefault="00D92CF0" w:rsidP="007B449D">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w:t>
            </w:r>
            <w:r w:rsidR="00722431">
              <w:rPr>
                <w:rFonts w:ascii="Calibri" w:eastAsia="Times New Roman" w:hAnsi="Calibri" w:cs="Times New Roman"/>
                <w:color w:val="000000"/>
                <w:sz w:val="14"/>
                <w:szCs w:val="16"/>
                <w:lang w:val="en-US"/>
              </w:rPr>
              <w:t>535</w:t>
            </w:r>
            <w:r w:rsidRPr="00610BA7">
              <w:rPr>
                <w:rFonts w:ascii="Calibri" w:eastAsia="Times New Roman" w:hAnsi="Calibri" w:cs="Times New Roman"/>
                <w:color w:val="000000"/>
                <w:sz w:val="14"/>
                <w:szCs w:val="16"/>
                <w:lang w:val="en-US"/>
              </w:rPr>
              <w:t xml:space="preserve"> ± 0.</w:t>
            </w:r>
            <w:r w:rsidR="00722431">
              <w:rPr>
                <w:rFonts w:ascii="Calibri" w:eastAsia="Times New Roman" w:hAnsi="Calibri" w:cs="Times New Roman"/>
                <w:color w:val="000000"/>
                <w:sz w:val="14"/>
                <w:szCs w:val="16"/>
                <w:lang w:val="en-US"/>
              </w:rPr>
              <w:t>273</w:t>
            </w:r>
          </w:p>
        </w:tc>
        <w:tc>
          <w:tcPr>
            <w:tcW w:w="992" w:type="dxa"/>
            <w:shd w:val="clear" w:color="auto" w:fill="auto"/>
            <w:noWrap/>
            <w:vAlign w:val="center"/>
            <w:hideMark/>
          </w:tcPr>
          <w:p w14:paraId="2F01F5E0" w14:textId="36B4D5DC" w:rsidR="00D92CF0" w:rsidRPr="00610BA7" w:rsidRDefault="00D92CF0" w:rsidP="007B449D">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w:t>
            </w:r>
            <w:r w:rsidR="00722431">
              <w:rPr>
                <w:rFonts w:ascii="Calibri" w:eastAsia="Times New Roman" w:hAnsi="Calibri" w:cs="Times New Roman"/>
                <w:color w:val="000000"/>
                <w:sz w:val="14"/>
                <w:szCs w:val="16"/>
                <w:lang w:val="en-US"/>
              </w:rPr>
              <w:t>583</w:t>
            </w:r>
            <w:r w:rsidRPr="00610BA7">
              <w:rPr>
                <w:rFonts w:ascii="Calibri" w:eastAsia="Times New Roman" w:hAnsi="Calibri" w:cs="Times New Roman"/>
                <w:color w:val="000000"/>
                <w:sz w:val="14"/>
                <w:szCs w:val="16"/>
                <w:lang w:val="en-US"/>
              </w:rPr>
              <w:t xml:space="preserve"> ± 0.</w:t>
            </w:r>
            <w:r w:rsidR="00722431">
              <w:rPr>
                <w:rFonts w:ascii="Calibri" w:eastAsia="Times New Roman" w:hAnsi="Calibri" w:cs="Times New Roman"/>
                <w:color w:val="000000"/>
                <w:sz w:val="14"/>
                <w:szCs w:val="16"/>
                <w:lang w:val="en-US"/>
              </w:rPr>
              <w:t>402</w:t>
            </w:r>
          </w:p>
        </w:tc>
        <w:tc>
          <w:tcPr>
            <w:tcW w:w="992" w:type="dxa"/>
            <w:shd w:val="clear" w:color="auto" w:fill="auto"/>
            <w:noWrap/>
            <w:vAlign w:val="center"/>
            <w:hideMark/>
          </w:tcPr>
          <w:p w14:paraId="79425402" w14:textId="2ACF3A01" w:rsidR="00D92CF0" w:rsidRPr="00610BA7" w:rsidRDefault="00D92CF0" w:rsidP="007B449D">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0.20</w:t>
            </w:r>
            <w:r w:rsidR="00722431">
              <w:rPr>
                <w:rFonts w:ascii="Calibri" w:eastAsia="Times New Roman" w:hAnsi="Calibri" w:cs="Times New Roman"/>
                <w:color w:val="000000"/>
                <w:sz w:val="14"/>
                <w:szCs w:val="16"/>
                <w:lang w:val="en-US"/>
              </w:rPr>
              <w:t>4</w:t>
            </w:r>
            <w:r w:rsidRPr="00610BA7">
              <w:rPr>
                <w:rFonts w:ascii="Calibri" w:eastAsia="Times New Roman" w:hAnsi="Calibri" w:cs="Times New Roman"/>
                <w:color w:val="000000"/>
                <w:sz w:val="14"/>
                <w:szCs w:val="16"/>
                <w:lang w:val="en-US"/>
              </w:rPr>
              <w:t xml:space="preserve"> ± 0.</w:t>
            </w:r>
            <w:r w:rsidR="00722431">
              <w:rPr>
                <w:rFonts w:ascii="Calibri" w:eastAsia="Times New Roman" w:hAnsi="Calibri" w:cs="Times New Roman"/>
                <w:color w:val="000000"/>
                <w:sz w:val="14"/>
                <w:szCs w:val="16"/>
                <w:lang w:val="en-US"/>
              </w:rPr>
              <w:t>089</w:t>
            </w:r>
          </w:p>
        </w:tc>
        <w:tc>
          <w:tcPr>
            <w:tcW w:w="992" w:type="dxa"/>
            <w:shd w:val="clear" w:color="auto" w:fill="auto"/>
            <w:noWrap/>
            <w:vAlign w:val="center"/>
            <w:hideMark/>
          </w:tcPr>
          <w:p w14:paraId="009DD56E" w14:textId="557111DF" w:rsidR="00D92CF0" w:rsidRPr="00610BA7" w:rsidRDefault="00D92CF0" w:rsidP="007B449D">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0.0</w:t>
            </w:r>
            <w:r w:rsidR="00722431">
              <w:rPr>
                <w:rFonts w:ascii="Calibri" w:eastAsia="Times New Roman" w:hAnsi="Calibri" w:cs="Times New Roman"/>
                <w:color w:val="000000"/>
                <w:sz w:val="14"/>
                <w:szCs w:val="16"/>
                <w:lang w:val="en-US"/>
              </w:rPr>
              <w:t>70</w:t>
            </w:r>
            <w:r w:rsidRPr="00610BA7">
              <w:rPr>
                <w:rFonts w:ascii="Calibri" w:eastAsia="Times New Roman" w:hAnsi="Calibri" w:cs="Times New Roman"/>
                <w:color w:val="000000"/>
                <w:sz w:val="14"/>
                <w:szCs w:val="16"/>
                <w:lang w:val="en-US"/>
              </w:rPr>
              <w:t xml:space="preserve"> ± 0.0</w:t>
            </w:r>
            <w:r w:rsidR="00722431">
              <w:rPr>
                <w:rFonts w:ascii="Calibri" w:eastAsia="Times New Roman" w:hAnsi="Calibri" w:cs="Times New Roman"/>
                <w:color w:val="000000"/>
                <w:sz w:val="14"/>
                <w:szCs w:val="16"/>
                <w:lang w:val="en-US"/>
              </w:rPr>
              <w:t>25</w:t>
            </w:r>
          </w:p>
        </w:tc>
        <w:tc>
          <w:tcPr>
            <w:tcW w:w="993" w:type="dxa"/>
            <w:shd w:val="clear" w:color="auto" w:fill="auto"/>
            <w:noWrap/>
            <w:vAlign w:val="center"/>
            <w:hideMark/>
          </w:tcPr>
          <w:p w14:paraId="42118473" w14:textId="0AAF43E3" w:rsidR="00D92CF0" w:rsidRPr="00610BA7" w:rsidRDefault="00D92CF0" w:rsidP="007B449D">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0.05</w:t>
            </w:r>
            <w:r w:rsidR="00722431">
              <w:rPr>
                <w:rFonts w:ascii="Calibri" w:eastAsia="Times New Roman" w:hAnsi="Calibri" w:cs="Times New Roman"/>
                <w:color w:val="000000"/>
                <w:sz w:val="14"/>
                <w:szCs w:val="16"/>
                <w:lang w:val="en-US"/>
              </w:rPr>
              <w:t>4</w:t>
            </w:r>
            <w:r w:rsidRPr="00610BA7">
              <w:rPr>
                <w:rFonts w:ascii="Calibri" w:eastAsia="Times New Roman" w:hAnsi="Calibri" w:cs="Times New Roman"/>
                <w:color w:val="000000"/>
                <w:sz w:val="14"/>
                <w:szCs w:val="16"/>
                <w:lang w:val="en-US"/>
              </w:rPr>
              <w:t xml:space="preserve"> ± 0.0</w:t>
            </w:r>
            <w:r w:rsidR="00722431">
              <w:rPr>
                <w:rFonts w:ascii="Calibri" w:eastAsia="Times New Roman" w:hAnsi="Calibri" w:cs="Times New Roman"/>
                <w:color w:val="000000"/>
                <w:sz w:val="14"/>
                <w:szCs w:val="16"/>
                <w:lang w:val="en-US"/>
              </w:rPr>
              <w:t>31</w:t>
            </w:r>
          </w:p>
        </w:tc>
      </w:tr>
      <w:tr w:rsidR="00D92CF0" w:rsidRPr="00890411" w14:paraId="32786584" w14:textId="77777777" w:rsidTr="007B449D">
        <w:trPr>
          <w:trHeight w:val="300"/>
        </w:trPr>
        <w:tc>
          <w:tcPr>
            <w:tcW w:w="1294" w:type="dxa"/>
            <w:shd w:val="clear" w:color="auto" w:fill="auto"/>
            <w:noWrap/>
            <w:vAlign w:val="center"/>
            <w:hideMark/>
          </w:tcPr>
          <w:p w14:paraId="34CF81C5" w14:textId="77777777" w:rsidR="00D92CF0" w:rsidRPr="00610BA7" w:rsidRDefault="00D92CF0" w:rsidP="007B449D">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Marbled newt</w:t>
            </w:r>
          </w:p>
        </w:tc>
        <w:tc>
          <w:tcPr>
            <w:tcW w:w="358" w:type="dxa"/>
            <w:vAlign w:val="center"/>
          </w:tcPr>
          <w:p w14:paraId="17B23990" w14:textId="77777777" w:rsidR="00D92CF0" w:rsidRPr="00890411" w:rsidRDefault="00D92CF0" w:rsidP="007B449D">
            <w:pPr>
              <w:spacing w:after="0" w:line="240" w:lineRule="auto"/>
              <w:ind w:firstLine="0"/>
              <w:jc w:val="center"/>
              <w:rPr>
                <w:rFonts w:ascii="Calibri" w:eastAsia="Times New Roman" w:hAnsi="Calibri" w:cs="Times New Roman"/>
                <w:color w:val="000000"/>
                <w:sz w:val="14"/>
                <w:szCs w:val="16"/>
                <w:lang w:val="en-US"/>
              </w:rPr>
            </w:pPr>
            <w:r w:rsidRPr="00890411">
              <w:rPr>
                <w:rFonts w:ascii="Calibri" w:eastAsia="Times New Roman" w:hAnsi="Calibri" w:cs="Times New Roman"/>
                <w:color w:val="000000"/>
                <w:sz w:val="14"/>
                <w:szCs w:val="16"/>
                <w:lang w:val="en-US"/>
              </w:rPr>
              <w:t>7</w:t>
            </w:r>
          </w:p>
        </w:tc>
        <w:tc>
          <w:tcPr>
            <w:tcW w:w="1042" w:type="dxa"/>
            <w:vAlign w:val="center"/>
          </w:tcPr>
          <w:p w14:paraId="2B56F85E" w14:textId="298F7A09" w:rsidR="00D92CF0" w:rsidRPr="00610BA7" w:rsidRDefault="00D92CF0" w:rsidP="007B449D">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0.15</w:t>
            </w:r>
            <w:r w:rsidR="007B449D">
              <w:rPr>
                <w:rFonts w:ascii="Calibri" w:eastAsia="Times New Roman" w:hAnsi="Calibri" w:cs="Times New Roman"/>
                <w:color w:val="000000"/>
                <w:sz w:val="14"/>
                <w:szCs w:val="16"/>
                <w:lang w:val="en-US"/>
              </w:rPr>
              <w:t>5</w:t>
            </w:r>
            <w:r w:rsidRPr="00610BA7">
              <w:rPr>
                <w:rFonts w:ascii="Calibri" w:eastAsia="Times New Roman" w:hAnsi="Calibri" w:cs="Times New Roman"/>
                <w:color w:val="000000"/>
                <w:sz w:val="14"/>
                <w:szCs w:val="16"/>
                <w:lang w:val="en-US"/>
              </w:rPr>
              <w:t xml:space="preserve"> ± 0.</w:t>
            </w:r>
            <w:r w:rsidR="00722431">
              <w:rPr>
                <w:rFonts w:ascii="Calibri" w:eastAsia="Times New Roman" w:hAnsi="Calibri" w:cs="Times New Roman"/>
                <w:color w:val="000000"/>
                <w:sz w:val="14"/>
                <w:szCs w:val="16"/>
                <w:lang w:val="en-US"/>
              </w:rPr>
              <w:t>125</w:t>
            </w:r>
          </w:p>
        </w:tc>
        <w:tc>
          <w:tcPr>
            <w:tcW w:w="992" w:type="dxa"/>
            <w:shd w:val="clear" w:color="auto" w:fill="auto"/>
            <w:noWrap/>
            <w:vAlign w:val="center"/>
            <w:hideMark/>
          </w:tcPr>
          <w:p w14:paraId="42830AAF" w14:textId="702CFF4F" w:rsidR="00D92CF0" w:rsidRPr="00610BA7" w:rsidRDefault="00D92CF0" w:rsidP="007B449D">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0.0</w:t>
            </w:r>
            <w:r w:rsidR="007B449D">
              <w:rPr>
                <w:rFonts w:ascii="Calibri" w:eastAsia="Times New Roman" w:hAnsi="Calibri" w:cs="Times New Roman"/>
                <w:color w:val="000000"/>
                <w:sz w:val="14"/>
                <w:szCs w:val="16"/>
                <w:lang w:val="en-US"/>
              </w:rPr>
              <w:t>64</w:t>
            </w:r>
            <w:r w:rsidRPr="00610BA7">
              <w:rPr>
                <w:rFonts w:ascii="Calibri" w:eastAsia="Times New Roman" w:hAnsi="Calibri" w:cs="Times New Roman"/>
                <w:color w:val="000000"/>
                <w:sz w:val="14"/>
                <w:szCs w:val="16"/>
                <w:lang w:val="en-US"/>
              </w:rPr>
              <w:t xml:space="preserve"> ± 0.</w:t>
            </w:r>
            <w:r w:rsidR="00722431">
              <w:rPr>
                <w:rFonts w:ascii="Calibri" w:eastAsia="Times New Roman" w:hAnsi="Calibri" w:cs="Times New Roman"/>
                <w:color w:val="000000"/>
                <w:sz w:val="14"/>
                <w:szCs w:val="16"/>
                <w:lang w:val="en-US"/>
              </w:rPr>
              <w:t>047</w:t>
            </w:r>
          </w:p>
        </w:tc>
        <w:tc>
          <w:tcPr>
            <w:tcW w:w="993" w:type="dxa"/>
            <w:shd w:val="clear" w:color="auto" w:fill="auto"/>
            <w:noWrap/>
            <w:vAlign w:val="center"/>
            <w:hideMark/>
          </w:tcPr>
          <w:p w14:paraId="383DC1ED" w14:textId="54E1A845" w:rsidR="00D92CF0" w:rsidRPr="00610BA7" w:rsidRDefault="00D92CF0" w:rsidP="007B449D">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w:t>
            </w:r>
            <w:r w:rsidR="00722431">
              <w:rPr>
                <w:rFonts w:ascii="Calibri" w:eastAsia="Times New Roman" w:hAnsi="Calibri" w:cs="Times New Roman"/>
                <w:color w:val="000000"/>
                <w:sz w:val="14"/>
                <w:szCs w:val="16"/>
                <w:lang w:val="en-US"/>
              </w:rPr>
              <w:t>656</w:t>
            </w:r>
            <w:r w:rsidRPr="00610BA7">
              <w:rPr>
                <w:rFonts w:ascii="Calibri" w:eastAsia="Times New Roman" w:hAnsi="Calibri" w:cs="Times New Roman"/>
                <w:color w:val="000000"/>
                <w:sz w:val="14"/>
                <w:szCs w:val="16"/>
                <w:lang w:val="en-US"/>
              </w:rPr>
              <w:t xml:space="preserve"> ± 0.</w:t>
            </w:r>
            <w:r w:rsidR="00722431">
              <w:rPr>
                <w:rFonts w:ascii="Calibri" w:eastAsia="Times New Roman" w:hAnsi="Calibri" w:cs="Times New Roman"/>
                <w:color w:val="000000"/>
                <w:sz w:val="14"/>
                <w:szCs w:val="16"/>
                <w:lang w:val="en-US"/>
              </w:rPr>
              <w:t>127</w:t>
            </w:r>
          </w:p>
        </w:tc>
        <w:tc>
          <w:tcPr>
            <w:tcW w:w="992" w:type="dxa"/>
            <w:shd w:val="clear" w:color="auto" w:fill="auto"/>
            <w:noWrap/>
            <w:vAlign w:val="center"/>
            <w:hideMark/>
          </w:tcPr>
          <w:p w14:paraId="34457F95" w14:textId="68F3CD9B" w:rsidR="00D92CF0" w:rsidRPr="00610BA7" w:rsidRDefault="00D92CF0" w:rsidP="007B449D">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w:t>
            </w:r>
            <w:r w:rsidR="00722431">
              <w:rPr>
                <w:rFonts w:ascii="Calibri" w:eastAsia="Times New Roman" w:hAnsi="Calibri" w:cs="Times New Roman"/>
                <w:color w:val="000000"/>
                <w:sz w:val="14"/>
                <w:szCs w:val="16"/>
                <w:lang w:val="en-US"/>
              </w:rPr>
              <w:t>350</w:t>
            </w:r>
            <w:r w:rsidRPr="00610BA7">
              <w:rPr>
                <w:rFonts w:ascii="Calibri" w:eastAsia="Times New Roman" w:hAnsi="Calibri" w:cs="Times New Roman"/>
                <w:color w:val="000000"/>
                <w:sz w:val="14"/>
                <w:szCs w:val="16"/>
                <w:lang w:val="en-US"/>
              </w:rPr>
              <w:t xml:space="preserve"> ± 0.</w:t>
            </w:r>
            <w:r w:rsidR="00722431">
              <w:rPr>
                <w:rFonts w:ascii="Calibri" w:eastAsia="Times New Roman" w:hAnsi="Calibri" w:cs="Times New Roman"/>
                <w:color w:val="000000"/>
                <w:sz w:val="14"/>
                <w:szCs w:val="16"/>
                <w:lang w:val="en-US"/>
              </w:rPr>
              <w:t>236</w:t>
            </w:r>
          </w:p>
        </w:tc>
        <w:tc>
          <w:tcPr>
            <w:tcW w:w="992" w:type="dxa"/>
            <w:shd w:val="clear" w:color="auto" w:fill="auto"/>
            <w:noWrap/>
            <w:vAlign w:val="center"/>
            <w:hideMark/>
          </w:tcPr>
          <w:p w14:paraId="693C52D7" w14:textId="589D8E6A" w:rsidR="00D92CF0" w:rsidRPr="00610BA7" w:rsidRDefault="00D92CF0" w:rsidP="007B449D">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0.18</w:t>
            </w:r>
            <w:r w:rsidR="00722431">
              <w:rPr>
                <w:rFonts w:ascii="Calibri" w:eastAsia="Times New Roman" w:hAnsi="Calibri" w:cs="Times New Roman"/>
                <w:color w:val="000000"/>
                <w:sz w:val="14"/>
                <w:szCs w:val="16"/>
                <w:lang w:val="en-US"/>
              </w:rPr>
              <w:t>2</w:t>
            </w:r>
            <w:r w:rsidRPr="00610BA7">
              <w:rPr>
                <w:rFonts w:ascii="Calibri" w:eastAsia="Times New Roman" w:hAnsi="Calibri" w:cs="Times New Roman"/>
                <w:color w:val="000000"/>
                <w:sz w:val="14"/>
                <w:szCs w:val="16"/>
                <w:lang w:val="en-US"/>
              </w:rPr>
              <w:t xml:space="preserve"> ± 0.</w:t>
            </w:r>
            <w:r w:rsidR="00722431">
              <w:rPr>
                <w:rFonts w:ascii="Calibri" w:eastAsia="Times New Roman" w:hAnsi="Calibri" w:cs="Times New Roman"/>
                <w:color w:val="000000"/>
                <w:sz w:val="14"/>
                <w:szCs w:val="16"/>
                <w:lang w:val="en-US"/>
              </w:rPr>
              <w:t>049</w:t>
            </w:r>
          </w:p>
        </w:tc>
        <w:tc>
          <w:tcPr>
            <w:tcW w:w="992" w:type="dxa"/>
            <w:shd w:val="clear" w:color="auto" w:fill="auto"/>
            <w:noWrap/>
            <w:vAlign w:val="center"/>
            <w:hideMark/>
          </w:tcPr>
          <w:p w14:paraId="4A42E888" w14:textId="1B3E9DA4" w:rsidR="00D92CF0" w:rsidRPr="00610BA7" w:rsidRDefault="00D92CF0" w:rsidP="007B449D">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0.0</w:t>
            </w:r>
            <w:r w:rsidR="00722431">
              <w:rPr>
                <w:rFonts w:ascii="Calibri" w:eastAsia="Times New Roman" w:hAnsi="Calibri" w:cs="Times New Roman"/>
                <w:color w:val="000000"/>
                <w:sz w:val="14"/>
                <w:szCs w:val="16"/>
                <w:lang w:val="en-US"/>
              </w:rPr>
              <w:t>80</w:t>
            </w:r>
            <w:r w:rsidRPr="00610BA7">
              <w:rPr>
                <w:rFonts w:ascii="Calibri" w:eastAsia="Times New Roman" w:hAnsi="Calibri" w:cs="Times New Roman"/>
                <w:color w:val="000000"/>
                <w:sz w:val="14"/>
                <w:szCs w:val="16"/>
                <w:lang w:val="en-US"/>
              </w:rPr>
              <w:t xml:space="preserve"> ± 0.0</w:t>
            </w:r>
            <w:r w:rsidR="00722431">
              <w:rPr>
                <w:rFonts w:ascii="Calibri" w:eastAsia="Times New Roman" w:hAnsi="Calibri" w:cs="Times New Roman"/>
                <w:color w:val="000000"/>
                <w:sz w:val="14"/>
                <w:szCs w:val="16"/>
                <w:lang w:val="en-US"/>
              </w:rPr>
              <w:t>24</w:t>
            </w:r>
          </w:p>
        </w:tc>
        <w:tc>
          <w:tcPr>
            <w:tcW w:w="993" w:type="dxa"/>
            <w:shd w:val="clear" w:color="auto" w:fill="auto"/>
            <w:noWrap/>
            <w:vAlign w:val="center"/>
            <w:hideMark/>
          </w:tcPr>
          <w:p w14:paraId="03DF8EDD" w14:textId="2F12A8F9" w:rsidR="00D92CF0" w:rsidRPr="00610BA7" w:rsidRDefault="00D92CF0" w:rsidP="007B449D">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0.0</w:t>
            </w:r>
            <w:r w:rsidR="00722431">
              <w:rPr>
                <w:rFonts w:ascii="Calibri" w:eastAsia="Times New Roman" w:hAnsi="Calibri" w:cs="Times New Roman"/>
                <w:color w:val="000000"/>
                <w:sz w:val="14"/>
                <w:szCs w:val="16"/>
                <w:lang w:val="en-US"/>
              </w:rPr>
              <w:t>48</w:t>
            </w:r>
            <w:r w:rsidRPr="00610BA7">
              <w:rPr>
                <w:rFonts w:ascii="Calibri" w:eastAsia="Times New Roman" w:hAnsi="Calibri" w:cs="Times New Roman"/>
                <w:color w:val="000000"/>
                <w:sz w:val="14"/>
                <w:szCs w:val="16"/>
                <w:lang w:val="en-US"/>
              </w:rPr>
              <w:t xml:space="preserve"> ± 0.0</w:t>
            </w:r>
            <w:r w:rsidR="00722431">
              <w:rPr>
                <w:rFonts w:ascii="Calibri" w:eastAsia="Times New Roman" w:hAnsi="Calibri" w:cs="Times New Roman"/>
                <w:color w:val="000000"/>
                <w:sz w:val="14"/>
                <w:szCs w:val="16"/>
                <w:lang w:val="en-US"/>
              </w:rPr>
              <w:t>20</w:t>
            </w:r>
          </w:p>
        </w:tc>
      </w:tr>
      <w:tr w:rsidR="00D92CF0" w:rsidRPr="00890411" w14:paraId="434A6481" w14:textId="77777777" w:rsidTr="007B449D">
        <w:trPr>
          <w:trHeight w:val="300"/>
        </w:trPr>
        <w:tc>
          <w:tcPr>
            <w:tcW w:w="1294" w:type="dxa"/>
            <w:shd w:val="clear" w:color="auto" w:fill="auto"/>
            <w:noWrap/>
            <w:vAlign w:val="center"/>
            <w:hideMark/>
          </w:tcPr>
          <w:p w14:paraId="4FDB3964" w14:textId="77777777" w:rsidR="00D92CF0" w:rsidRPr="00610BA7" w:rsidRDefault="00D92CF0" w:rsidP="007B449D">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Palmate newt</w:t>
            </w:r>
          </w:p>
        </w:tc>
        <w:tc>
          <w:tcPr>
            <w:tcW w:w="358" w:type="dxa"/>
            <w:vAlign w:val="center"/>
          </w:tcPr>
          <w:p w14:paraId="28359343" w14:textId="77777777" w:rsidR="00D92CF0" w:rsidRPr="00890411" w:rsidRDefault="00D92CF0" w:rsidP="007B449D">
            <w:pPr>
              <w:spacing w:after="0" w:line="240" w:lineRule="auto"/>
              <w:ind w:firstLine="0"/>
              <w:jc w:val="center"/>
              <w:rPr>
                <w:rFonts w:ascii="Calibri" w:eastAsia="Times New Roman" w:hAnsi="Calibri" w:cs="Times New Roman"/>
                <w:color w:val="000000"/>
                <w:sz w:val="14"/>
                <w:szCs w:val="16"/>
                <w:lang w:val="en-US"/>
              </w:rPr>
            </w:pPr>
            <w:r w:rsidRPr="00890411">
              <w:rPr>
                <w:rFonts w:ascii="Calibri" w:eastAsia="Times New Roman" w:hAnsi="Calibri" w:cs="Times New Roman"/>
                <w:color w:val="000000"/>
                <w:sz w:val="14"/>
                <w:szCs w:val="16"/>
                <w:lang w:val="en-US"/>
              </w:rPr>
              <w:t>12</w:t>
            </w:r>
          </w:p>
        </w:tc>
        <w:tc>
          <w:tcPr>
            <w:tcW w:w="1042" w:type="dxa"/>
            <w:vAlign w:val="center"/>
          </w:tcPr>
          <w:p w14:paraId="2A5F3454" w14:textId="239FB875" w:rsidR="00D92CF0" w:rsidRPr="00610BA7" w:rsidRDefault="00D92CF0" w:rsidP="007B449D">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0.1</w:t>
            </w:r>
            <w:r w:rsidR="007B449D">
              <w:rPr>
                <w:rFonts w:ascii="Calibri" w:eastAsia="Times New Roman" w:hAnsi="Calibri" w:cs="Times New Roman"/>
                <w:color w:val="000000"/>
                <w:sz w:val="14"/>
                <w:szCs w:val="16"/>
                <w:lang w:val="en-US"/>
              </w:rPr>
              <w:t>58</w:t>
            </w:r>
            <w:r w:rsidRPr="00610BA7">
              <w:rPr>
                <w:rFonts w:ascii="Calibri" w:eastAsia="Times New Roman" w:hAnsi="Calibri" w:cs="Times New Roman"/>
                <w:color w:val="000000"/>
                <w:sz w:val="14"/>
                <w:szCs w:val="16"/>
                <w:lang w:val="en-US"/>
              </w:rPr>
              <w:t xml:space="preserve"> ± 0.</w:t>
            </w:r>
            <w:r w:rsidR="00722431">
              <w:rPr>
                <w:rFonts w:ascii="Calibri" w:eastAsia="Times New Roman" w:hAnsi="Calibri" w:cs="Times New Roman"/>
                <w:color w:val="000000"/>
                <w:sz w:val="14"/>
                <w:szCs w:val="16"/>
                <w:lang w:val="en-US"/>
              </w:rPr>
              <w:t>171</w:t>
            </w:r>
          </w:p>
        </w:tc>
        <w:tc>
          <w:tcPr>
            <w:tcW w:w="992" w:type="dxa"/>
            <w:shd w:val="clear" w:color="auto" w:fill="auto"/>
            <w:noWrap/>
            <w:vAlign w:val="center"/>
            <w:hideMark/>
          </w:tcPr>
          <w:p w14:paraId="21673CD4" w14:textId="325BC0B0" w:rsidR="00D92CF0" w:rsidRPr="00610BA7" w:rsidRDefault="00D92CF0" w:rsidP="007B449D">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0.0</w:t>
            </w:r>
            <w:r w:rsidR="007B449D">
              <w:rPr>
                <w:rFonts w:ascii="Calibri" w:eastAsia="Times New Roman" w:hAnsi="Calibri" w:cs="Times New Roman"/>
                <w:color w:val="000000"/>
                <w:sz w:val="14"/>
                <w:szCs w:val="16"/>
                <w:lang w:val="en-US"/>
              </w:rPr>
              <w:t>62</w:t>
            </w:r>
            <w:r w:rsidRPr="00610BA7">
              <w:rPr>
                <w:rFonts w:ascii="Calibri" w:eastAsia="Times New Roman" w:hAnsi="Calibri" w:cs="Times New Roman"/>
                <w:color w:val="000000"/>
                <w:sz w:val="14"/>
                <w:szCs w:val="16"/>
                <w:lang w:val="en-US"/>
              </w:rPr>
              <w:t xml:space="preserve"> ± 0.</w:t>
            </w:r>
            <w:r w:rsidR="00722431">
              <w:rPr>
                <w:rFonts w:ascii="Calibri" w:eastAsia="Times New Roman" w:hAnsi="Calibri" w:cs="Times New Roman"/>
                <w:color w:val="000000"/>
                <w:sz w:val="14"/>
                <w:szCs w:val="16"/>
                <w:lang w:val="en-US"/>
              </w:rPr>
              <w:t>062</w:t>
            </w:r>
          </w:p>
        </w:tc>
        <w:tc>
          <w:tcPr>
            <w:tcW w:w="993" w:type="dxa"/>
            <w:shd w:val="clear" w:color="auto" w:fill="auto"/>
            <w:noWrap/>
            <w:vAlign w:val="center"/>
            <w:hideMark/>
          </w:tcPr>
          <w:p w14:paraId="10956158" w14:textId="1725EBC1" w:rsidR="00D92CF0" w:rsidRPr="00610BA7" w:rsidRDefault="00D92CF0" w:rsidP="007B449D">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w:t>
            </w:r>
            <w:r w:rsidR="00722431">
              <w:rPr>
                <w:rFonts w:ascii="Calibri" w:eastAsia="Times New Roman" w:hAnsi="Calibri" w:cs="Times New Roman"/>
                <w:color w:val="000000"/>
                <w:sz w:val="14"/>
                <w:szCs w:val="16"/>
                <w:lang w:val="en-US"/>
              </w:rPr>
              <w:t>645</w:t>
            </w:r>
            <w:r w:rsidRPr="00610BA7">
              <w:rPr>
                <w:rFonts w:ascii="Calibri" w:eastAsia="Times New Roman" w:hAnsi="Calibri" w:cs="Times New Roman"/>
                <w:color w:val="000000"/>
                <w:sz w:val="14"/>
                <w:szCs w:val="16"/>
                <w:lang w:val="en-US"/>
              </w:rPr>
              <w:t xml:space="preserve"> ± 0.</w:t>
            </w:r>
            <w:r w:rsidR="00722431">
              <w:rPr>
                <w:rFonts w:ascii="Calibri" w:eastAsia="Times New Roman" w:hAnsi="Calibri" w:cs="Times New Roman"/>
                <w:color w:val="000000"/>
                <w:sz w:val="14"/>
                <w:szCs w:val="16"/>
                <w:lang w:val="en-US"/>
              </w:rPr>
              <w:t>263</w:t>
            </w:r>
          </w:p>
        </w:tc>
        <w:tc>
          <w:tcPr>
            <w:tcW w:w="992" w:type="dxa"/>
            <w:shd w:val="clear" w:color="auto" w:fill="auto"/>
            <w:noWrap/>
            <w:vAlign w:val="center"/>
            <w:hideMark/>
          </w:tcPr>
          <w:p w14:paraId="4DC415A8" w14:textId="724399DF" w:rsidR="00D92CF0" w:rsidRPr="00610BA7" w:rsidRDefault="00D92CF0" w:rsidP="007B449D">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w:t>
            </w:r>
            <w:r w:rsidR="00722431">
              <w:rPr>
                <w:rFonts w:ascii="Calibri" w:eastAsia="Times New Roman" w:hAnsi="Calibri" w:cs="Times New Roman"/>
                <w:color w:val="000000"/>
                <w:sz w:val="14"/>
                <w:szCs w:val="16"/>
                <w:lang w:val="en-US"/>
              </w:rPr>
              <w:t>380</w:t>
            </w:r>
            <w:r w:rsidRPr="00610BA7">
              <w:rPr>
                <w:rFonts w:ascii="Calibri" w:eastAsia="Times New Roman" w:hAnsi="Calibri" w:cs="Times New Roman"/>
                <w:color w:val="000000"/>
                <w:sz w:val="14"/>
                <w:szCs w:val="16"/>
                <w:lang w:val="en-US"/>
              </w:rPr>
              <w:t xml:space="preserve"> ± 0.</w:t>
            </w:r>
            <w:r w:rsidR="00722431">
              <w:rPr>
                <w:rFonts w:ascii="Calibri" w:eastAsia="Times New Roman" w:hAnsi="Calibri" w:cs="Times New Roman"/>
                <w:color w:val="000000"/>
                <w:sz w:val="14"/>
                <w:szCs w:val="16"/>
                <w:lang w:val="en-US"/>
              </w:rPr>
              <w:t>253</w:t>
            </w:r>
          </w:p>
        </w:tc>
        <w:tc>
          <w:tcPr>
            <w:tcW w:w="992" w:type="dxa"/>
            <w:shd w:val="clear" w:color="auto" w:fill="auto"/>
            <w:noWrap/>
            <w:vAlign w:val="center"/>
            <w:hideMark/>
          </w:tcPr>
          <w:p w14:paraId="767F99B5" w14:textId="26FDA9BE" w:rsidR="00D92CF0" w:rsidRPr="00610BA7" w:rsidRDefault="00D92CF0" w:rsidP="007B449D">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0.1</w:t>
            </w:r>
            <w:r w:rsidR="00722431">
              <w:rPr>
                <w:rFonts w:ascii="Calibri" w:eastAsia="Times New Roman" w:hAnsi="Calibri" w:cs="Times New Roman"/>
                <w:color w:val="000000"/>
                <w:sz w:val="14"/>
                <w:szCs w:val="16"/>
                <w:lang w:val="en-US"/>
              </w:rPr>
              <w:t>78</w:t>
            </w:r>
            <w:r w:rsidRPr="00610BA7">
              <w:rPr>
                <w:rFonts w:ascii="Calibri" w:eastAsia="Times New Roman" w:hAnsi="Calibri" w:cs="Times New Roman"/>
                <w:color w:val="000000"/>
                <w:sz w:val="14"/>
                <w:szCs w:val="16"/>
                <w:lang w:val="en-US"/>
              </w:rPr>
              <w:t xml:space="preserve"> ± 0.</w:t>
            </w:r>
            <w:r w:rsidR="00722431">
              <w:rPr>
                <w:rFonts w:ascii="Calibri" w:eastAsia="Times New Roman" w:hAnsi="Calibri" w:cs="Times New Roman"/>
                <w:color w:val="000000"/>
                <w:sz w:val="14"/>
                <w:szCs w:val="16"/>
                <w:lang w:val="en-US"/>
              </w:rPr>
              <w:t>072</w:t>
            </w:r>
          </w:p>
        </w:tc>
        <w:tc>
          <w:tcPr>
            <w:tcW w:w="992" w:type="dxa"/>
            <w:shd w:val="clear" w:color="auto" w:fill="auto"/>
            <w:noWrap/>
            <w:vAlign w:val="center"/>
            <w:hideMark/>
          </w:tcPr>
          <w:p w14:paraId="1838A021" w14:textId="42A5EA34" w:rsidR="00D92CF0" w:rsidRPr="00610BA7" w:rsidRDefault="00D92CF0" w:rsidP="007B449D">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0.06</w:t>
            </w:r>
            <w:r w:rsidR="00722431">
              <w:rPr>
                <w:rFonts w:ascii="Calibri" w:eastAsia="Times New Roman" w:hAnsi="Calibri" w:cs="Times New Roman"/>
                <w:color w:val="000000"/>
                <w:sz w:val="14"/>
                <w:szCs w:val="16"/>
                <w:lang w:val="en-US"/>
              </w:rPr>
              <w:t>9</w:t>
            </w:r>
            <w:r w:rsidRPr="00610BA7">
              <w:rPr>
                <w:rFonts w:ascii="Calibri" w:eastAsia="Times New Roman" w:hAnsi="Calibri" w:cs="Times New Roman"/>
                <w:color w:val="000000"/>
                <w:sz w:val="14"/>
                <w:szCs w:val="16"/>
                <w:lang w:val="en-US"/>
              </w:rPr>
              <w:t xml:space="preserve"> ± 0.0</w:t>
            </w:r>
            <w:r w:rsidR="00722431">
              <w:rPr>
                <w:rFonts w:ascii="Calibri" w:eastAsia="Times New Roman" w:hAnsi="Calibri" w:cs="Times New Roman"/>
                <w:color w:val="000000"/>
                <w:sz w:val="14"/>
                <w:szCs w:val="16"/>
                <w:lang w:val="en-US"/>
              </w:rPr>
              <w:t>32</w:t>
            </w:r>
          </w:p>
        </w:tc>
        <w:tc>
          <w:tcPr>
            <w:tcW w:w="993" w:type="dxa"/>
            <w:shd w:val="clear" w:color="auto" w:fill="auto"/>
            <w:noWrap/>
            <w:vAlign w:val="center"/>
            <w:hideMark/>
          </w:tcPr>
          <w:p w14:paraId="4F63D0B4" w14:textId="02D3C3EF" w:rsidR="00D92CF0" w:rsidRPr="00610BA7" w:rsidRDefault="00D92CF0" w:rsidP="007B449D">
            <w:pPr>
              <w:spacing w:after="0" w:line="240" w:lineRule="auto"/>
              <w:ind w:firstLine="0"/>
              <w:jc w:val="left"/>
              <w:rPr>
                <w:rFonts w:ascii="Calibri" w:eastAsia="Times New Roman" w:hAnsi="Calibri" w:cs="Times New Roman"/>
                <w:color w:val="000000"/>
                <w:sz w:val="14"/>
                <w:szCs w:val="16"/>
                <w:lang w:val="en-US"/>
              </w:rPr>
            </w:pPr>
            <w:r w:rsidRPr="00610BA7">
              <w:rPr>
                <w:rFonts w:ascii="Calibri" w:eastAsia="Times New Roman" w:hAnsi="Calibri" w:cs="Times New Roman"/>
                <w:color w:val="000000"/>
                <w:sz w:val="14"/>
                <w:szCs w:val="16"/>
                <w:lang w:val="en-US"/>
              </w:rPr>
              <w:t>0.0</w:t>
            </w:r>
            <w:r w:rsidR="00722431">
              <w:rPr>
                <w:rFonts w:ascii="Calibri" w:eastAsia="Times New Roman" w:hAnsi="Calibri" w:cs="Times New Roman"/>
                <w:color w:val="000000"/>
                <w:sz w:val="14"/>
                <w:szCs w:val="16"/>
                <w:lang w:val="en-US"/>
              </w:rPr>
              <w:t>48</w:t>
            </w:r>
            <w:r w:rsidRPr="00610BA7">
              <w:rPr>
                <w:rFonts w:ascii="Calibri" w:eastAsia="Times New Roman" w:hAnsi="Calibri" w:cs="Times New Roman"/>
                <w:color w:val="000000"/>
                <w:sz w:val="14"/>
                <w:szCs w:val="16"/>
                <w:lang w:val="en-US"/>
              </w:rPr>
              <w:t xml:space="preserve"> ± 0.0</w:t>
            </w:r>
            <w:r w:rsidR="00722431">
              <w:rPr>
                <w:rFonts w:ascii="Calibri" w:eastAsia="Times New Roman" w:hAnsi="Calibri" w:cs="Times New Roman"/>
                <w:color w:val="000000"/>
                <w:sz w:val="14"/>
                <w:szCs w:val="16"/>
                <w:lang w:val="en-US"/>
              </w:rPr>
              <w:t>25</w:t>
            </w:r>
          </w:p>
        </w:tc>
      </w:tr>
    </w:tbl>
    <w:p w14:paraId="39B3FFDB" w14:textId="77777777" w:rsidR="00722431" w:rsidRDefault="00722431" w:rsidP="003A4468">
      <w:pPr>
        <w:rPr>
          <w:lang w:val="en-US"/>
        </w:rPr>
      </w:pPr>
    </w:p>
    <w:p w14:paraId="3DD9687A" w14:textId="11104F04" w:rsidR="00A92273" w:rsidRPr="003A4468" w:rsidRDefault="00C558CD" w:rsidP="003A4468">
      <w:pPr>
        <w:rPr>
          <w:lang w:val="en-US"/>
        </w:rPr>
      </w:pPr>
      <w:r>
        <w:rPr>
          <w:lang w:val="en-US"/>
        </w:rPr>
        <w:t>U</w:t>
      </w:r>
      <w:r w:rsidRPr="002E6CAB">
        <w:rPr>
          <w:lang w:val="en-US"/>
        </w:rPr>
        <w:t>sing linear mixed models</w:t>
      </w:r>
      <w:r w:rsidR="00AF60A5">
        <w:rPr>
          <w:lang w:val="en-US"/>
        </w:rPr>
        <w:t xml:space="preserve"> </w:t>
      </w:r>
      <w:r w:rsidR="00AF60A5" w:rsidRPr="006A7723">
        <w:rPr>
          <w:lang w:val="en-US"/>
        </w:rPr>
        <w:fldChar w:fldCharType="begin"/>
      </w:r>
      <w:r w:rsidR="00104C6A">
        <w:rPr>
          <w:lang w:val="en-US"/>
        </w:rPr>
        <w:instrText xml:space="preserve"> ADDIN ZOTERO_ITEM CSL_CITATION {"citationID":"8gx90Tcy","properties":{"formattedCitation":"(R package lme4, Bates {\\i{}et al.}, 2014)","plainCitation":"(R package lme4, Bates et al., 2014)","noteIndex":0},"citationItems":[{"id":772,"uris":["http://zotero.org/users/4941387/items/ND9QHV23"],"uri":["http://zotero.org/users/4941387/items/ND9QHV23"],"itemData":{"id":772,"type":"article-journal","abstract":"Maximum likelihood or restricted maximum likelihood (REML) estimates of the parameters in linear mixed-eﬀects models can be determined using the lmer function in the lme4 package for R. As for most model-ﬁtting functions in R, the model is described in an lmer call by a formula, in this case including both ﬁxed- and random-eﬀects terms. The formula and data together determine a numerical representation of the model from which the proﬁled deviance or the proﬁled REML criterion can be evaluated as a function of some of the model parameters. The appropriate criterion is optimized, using one of the constrained optimization functions in R, to provide the parameter estimates. We describe the structure of the model, the steps in evaluating the proﬁled deviance or REML criterion, and the structure of classes or types that represents such a model. Suﬃcient detail is included to allow specialization of these structures by users who wish to write functions to ﬁt specialized linear mixed models, such as models incorporating pedigrees or smoothing splines, that are not easily expressible in the formula language used by lmer.","container-title":"arXiv:1406.5823 [stat]","language":"en","note":"arXiv: 1406.5823","source":"arXiv.org","title":"Fitting Linear Mixed-Effects Models using lme4","URL":"http://arxiv.org/abs/1406.5823","author":[{"family":"Bates","given":"Douglas"},{"family":"Mächler","given":"Martin"},{"family":"Bolker","given":"Ben"},{"family":"Walker","given":"Steve"}],"accessed":{"date-parts":[["2018",9,21]]},"issued":{"date-parts":[["2014",6,23]]}},"prefix":"R package lme4, "}],"schema":"https://github.com/citation-style-language/schema/raw/master/csl-citation.json"} </w:instrText>
      </w:r>
      <w:r w:rsidR="00AF60A5" w:rsidRPr="006A7723">
        <w:rPr>
          <w:lang w:val="en-US"/>
        </w:rPr>
        <w:fldChar w:fldCharType="separate"/>
      </w:r>
      <w:r w:rsidR="00AF60A5" w:rsidRPr="00AF60A5">
        <w:rPr>
          <w:rFonts w:cs="Times New Roman"/>
          <w:szCs w:val="24"/>
        </w:rPr>
        <w:t xml:space="preserve">(R package lme4, Bates </w:t>
      </w:r>
      <w:r w:rsidR="00AF60A5" w:rsidRPr="00AF60A5">
        <w:rPr>
          <w:rFonts w:cs="Times New Roman"/>
          <w:i/>
          <w:iCs/>
          <w:szCs w:val="24"/>
        </w:rPr>
        <w:t>et al.</w:t>
      </w:r>
      <w:r w:rsidR="00AF60A5" w:rsidRPr="00AF60A5">
        <w:rPr>
          <w:rFonts w:cs="Times New Roman"/>
          <w:szCs w:val="24"/>
        </w:rPr>
        <w:t>, 2014)</w:t>
      </w:r>
      <w:r w:rsidR="00AF60A5" w:rsidRPr="006A7723">
        <w:rPr>
          <w:lang w:val="en-US"/>
        </w:rPr>
        <w:fldChar w:fldCharType="end"/>
      </w:r>
      <w:r>
        <w:rPr>
          <w:lang w:val="en-US"/>
        </w:rPr>
        <w:t>, w</w:t>
      </w:r>
      <w:r w:rsidR="008375AB" w:rsidRPr="002E6CAB">
        <w:rPr>
          <w:lang w:val="en-US"/>
        </w:rPr>
        <w:t xml:space="preserve">e tested whether </w:t>
      </w:r>
      <w:r w:rsidR="00E975DA" w:rsidRPr="002E6CAB">
        <w:rPr>
          <w:lang w:val="en-US"/>
        </w:rPr>
        <w:t xml:space="preserve">the variation </w:t>
      </w:r>
      <w:r w:rsidR="008375AB" w:rsidRPr="002E6CAB">
        <w:rPr>
          <w:lang w:val="en-US"/>
        </w:rPr>
        <w:t>in</w:t>
      </w:r>
      <w:r w:rsidR="00737E2F">
        <w:rPr>
          <w:lang w:val="en-US"/>
        </w:rPr>
        <w:t xml:space="preserve"> amphibians</w:t>
      </w:r>
      <w:r w:rsidR="008375AB" w:rsidRPr="002E6CAB">
        <w:rPr>
          <w:lang w:val="en-US"/>
        </w:rPr>
        <w:t xml:space="preserve"> </w:t>
      </w:r>
      <w:r w:rsidR="00633CBB">
        <w:rPr>
          <w:lang w:val="en-US"/>
        </w:rPr>
        <w:t>niche size (</w:t>
      </w:r>
      <w:proofErr w:type="spellStart"/>
      <w:r w:rsidR="00737E2F">
        <w:rPr>
          <w:lang w:val="en-US"/>
        </w:rPr>
        <w:t>SEAc</w:t>
      </w:r>
      <w:proofErr w:type="spellEnd"/>
      <w:r w:rsidR="00633CBB">
        <w:rPr>
          <w:lang w:val="en-US"/>
        </w:rPr>
        <w:t xml:space="preserve">) and niche position (mean TP and mean </w:t>
      </w:r>
      <w:r w:rsidR="00633CBB" w:rsidRPr="006A7723">
        <w:rPr>
          <w:lang w:val="en-US"/>
        </w:rPr>
        <w:t>δ</w:t>
      </w:r>
      <w:r w:rsidR="00633CBB" w:rsidRPr="00CD3419">
        <w:rPr>
          <w:vertAlign w:val="superscript"/>
          <w:lang w:val="en-US"/>
        </w:rPr>
        <w:t>13</w:t>
      </w:r>
      <w:r w:rsidR="00633CBB" w:rsidRPr="006A7723">
        <w:rPr>
          <w:lang w:val="en-US"/>
        </w:rPr>
        <w:t>C</w:t>
      </w:r>
      <w:r w:rsidR="00633CBB" w:rsidRPr="006A7723">
        <w:rPr>
          <w:vertAlign w:val="subscript"/>
          <w:lang w:val="en-US"/>
        </w:rPr>
        <w:t>cor</w:t>
      </w:r>
      <w:r w:rsidR="00633CBB">
        <w:rPr>
          <w:lang w:val="en-US"/>
        </w:rPr>
        <w:t xml:space="preserve">) </w:t>
      </w:r>
      <w:r w:rsidR="00E975DA" w:rsidRPr="002E6CAB">
        <w:rPr>
          <w:lang w:val="en-US"/>
        </w:rPr>
        <w:t>was associated to crayfish abundance</w:t>
      </w:r>
      <w:r>
        <w:rPr>
          <w:lang w:val="en-US"/>
        </w:rPr>
        <w:t xml:space="preserve">, </w:t>
      </w:r>
      <w:r w:rsidR="00633CBB">
        <w:rPr>
          <w:lang w:val="en-US"/>
        </w:rPr>
        <w:t>environmental characteristics (</w:t>
      </w:r>
      <w:r>
        <w:rPr>
          <w:lang w:val="en-US"/>
        </w:rPr>
        <w:t>pond area, canopy cover</w:t>
      </w:r>
      <w:r w:rsidR="00737E2F">
        <w:rPr>
          <w:lang w:val="en-US"/>
        </w:rPr>
        <w:t>,</w:t>
      </w:r>
      <w:r>
        <w:rPr>
          <w:lang w:val="en-US"/>
        </w:rPr>
        <w:t xml:space="preserve"> aquatic vegetation cover</w:t>
      </w:r>
      <w:r w:rsidR="00633CBB">
        <w:rPr>
          <w:lang w:val="en-US"/>
        </w:rPr>
        <w:t>)</w:t>
      </w:r>
      <w:r w:rsidR="00737E2F">
        <w:rPr>
          <w:lang w:val="en-US"/>
        </w:rPr>
        <w:t>,</w:t>
      </w:r>
      <w:r w:rsidR="00633CBB">
        <w:rPr>
          <w:lang w:val="en-US"/>
        </w:rPr>
        <w:t xml:space="preserve"> species</w:t>
      </w:r>
      <w:r w:rsidR="00041E2E">
        <w:rPr>
          <w:lang w:val="en-US"/>
        </w:rPr>
        <w:t>,</w:t>
      </w:r>
      <w:r w:rsidR="00633CBB">
        <w:rPr>
          <w:lang w:val="en-US"/>
        </w:rPr>
        <w:t xml:space="preserve"> or group (tadpoles or newts), </w:t>
      </w:r>
      <w:r w:rsidR="008375AB" w:rsidRPr="002E6CAB">
        <w:rPr>
          <w:lang w:val="en-US"/>
        </w:rPr>
        <w:t xml:space="preserve">with </w:t>
      </w:r>
      <w:r w:rsidR="008375AB" w:rsidRPr="002E6CAB">
        <w:rPr>
          <w:rFonts w:cs="Times New Roman"/>
          <w:lang w:val="en-US"/>
        </w:rPr>
        <w:t>pond as</w:t>
      </w:r>
      <w:r w:rsidR="00737E2F">
        <w:rPr>
          <w:rFonts w:cs="Times New Roman"/>
          <w:lang w:val="en-US"/>
        </w:rPr>
        <w:t xml:space="preserve"> a</w:t>
      </w:r>
      <w:r w:rsidR="008375AB" w:rsidRPr="002E6CAB">
        <w:rPr>
          <w:rFonts w:cs="Times New Roman"/>
          <w:lang w:val="en-US"/>
        </w:rPr>
        <w:t xml:space="preserve"> random factor.</w:t>
      </w:r>
      <w:r w:rsidR="00AF60A5">
        <w:rPr>
          <w:rFonts w:cs="Times New Roman"/>
          <w:lang w:val="en-US"/>
        </w:rPr>
        <w:t xml:space="preserve"> </w:t>
      </w:r>
      <w:proofErr w:type="spellStart"/>
      <w:r w:rsidR="00740052">
        <w:rPr>
          <w:rFonts w:cs="Times New Roman"/>
          <w:lang w:val="en-US"/>
        </w:rPr>
        <w:t>SEAc</w:t>
      </w:r>
      <w:proofErr w:type="spellEnd"/>
      <w:r w:rsidR="00740052">
        <w:rPr>
          <w:rFonts w:cs="Times New Roman"/>
          <w:lang w:val="en-US"/>
        </w:rPr>
        <w:t xml:space="preserve"> was</w:t>
      </w:r>
      <w:r w:rsidR="001B1C64" w:rsidRPr="002E6CAB">
        <w:rPr>
          <w:rFonts w:cs="Times New Roman"/>
          <w:lang w:val="en-US"/>
        </w:rPr>
        <w:t xml:space="preserve"> log-transformed to meet assumptions of residuals normality. </w:t>
      </w:r>
      <w:r w:rsidR="00633CBB">
        <w:rPr>
          <w:rFonts w:cs="Times New Roman"/>
          <w:lang w:val="en-US"/>
        </w:rPr>
        <w:t>Crayfish abundance and the three environmental variables</w:t>
      </w:r>
      <w:r w:rsidR="00740052" w:rsidRPr="00740052">
        <w:rPr>
          <w:rFonts w:cs="Times New Roman"/>
          <w:lang w:val="en-US"/>
        </w:rPr>
        <w:t xml:space="preserve"> had low variance inflation factors (&lt; 2, R package </w:t>
      </w:r>
      <w:proofErr w:type="spellStart"/>
      <w:r w:rsidR="00740052" w:rsidRPr="00740052">
        <w:rPr>
          <w:rFonts w:cs="Times New Roman"/>
          <w:lang w:val="en-US"/>
        </w:rPr>
        <w:t>usdm</w:t>
      </w:r>
      <w:proofErr w:type="spellEnd"/>
      <w:r w:rsidR="00740052" w:rsidRPr="00740052">
        <w:rPr>
          <w:rFonts w:cs="Times New Roman"/>
          <w:lang w:val="en-US"/>
        </w:rPr>
        <w:t>)</w:t>
      </w:r>
      <w:r w:rsidR="00740052">
        <w:rPr>
          <w:rFonts w:cs="Times New Roman"/>
          <w:lang w:val="en-US"/>
        </w:rPr>
        <w:t>, allowing to put them in the same models. We computed models with combinations of up to two variables</w:t>
      </w:r>
      <w:r w:rsidR="00633CBB">
        <w:rPr>
          <w:rFonts w:cs="Times New Roman"/>
          <w:lang w:val="en-US"/>
        </w:rPr>
        <w:t xml:space="preserve"> (quantitative variables </w:t>
      </w:r>
      <w:r w:rsidR="00740052">
        <w:rPr>
          <w:rFonts w:cs="Times New Roman"/>
          <w:lang w:val="en-US"/>
        </w:rPr>
        <w:t>scaled</w:t>
      </w:r>
      <w:r w:rsidR="00633CBB">
        <w:rPr>
          <w:rFonts w:cs="Times New Roman"/>
          <w:lang w:val="en-US"/>
        </w:rPr>
        <w:t>)</w:t>
      </w:r>
      <w:r w:rsidR="00740052">
        <w:rPr>
          <w:rFonts w:cs="Times New Roman"/>
          <w:lang w:val="en-US"/>
        </w:rPr>
        <w:t>, t</w:t>
      </w:r>
      <w:r w:rsidR="00740052" w:rsidRPr="00740052">
        <w:rPr>
          <w:rFonts w:cs="Times New Roman"/>
          <w:lang w:val="en-US"/>
        </w:rPr>
        <w:t>o avoid overfitting</w:t>
      </w:r>
      <w:r w:rsidR="00740052">
        <w:rPr>
          <w:rFonts w:cs="Times New Roman"/>
          <w:lang w:val="en-US"/>
        </w:rPr>
        <w:t>. M</w:t>
      </w:r>
      <w:r w:rsidR="002F5C50" w:rsidRPr="002F5C50">
        <w:rPr>
          <w:rFonts w:cs="Times New Roman"/>
          <w:lang w:val="en-US"/>
        </w:rPr>
        <w:t>odels were</w:t>
      </w:r>
      <w:r w:rsidR="002F5C50">
        <w:rPr>
          <w:rFonts w:cs="Times New Roman"/>
          <w:lang w:val="en-US"/>
        </w:rPr>
        <w:t xml:space="preserve"> </w:t>
      </w:r>
      <w:r w:rsidR="002F5C50" w:rsidRPr="002F5C50">
        <w:rPr>
          <w:rFonts w:cs="Times New Roman"/>
          <w:lang w:val="en-US"/>
        </w:rPr>
        <w:t>ranked by the Akaike information criterion corrected for small sample</w:t>
      </w:r>
      <w:r w:rsidR="002F5C50">
        <w:rPr>
          <w:rFonts w:cs="Times New Roman"/>
          <w:lang w:val="en-US"/>
        </w:rPr>
        <w:t xml:space="preserve"> </w:t>
      </w:r>
      <w:r w:rsidR="002F5C50" w:rsidRPr="002F5C50">
        <w:rPr>
          <w:rFonts w:cs="Times New Roman"/>
          <w:lang w:val="en-US"/>
        </w:rPr>
        <w:t>sizes (</w:t>
      </w:r>
      <w:proofErr w:type="spellStart"/>
      <w:r w:rsidR="002F5C50" w:rsidRPr="002F5C50">
        <w:rPr>
          <w:rFonts w:cs="Times New Roman"/>
          <w:lang w:val="en-US"/>
        </w:rPr>
        <w:t>AICc</w:t>
      </w:r>
      <w:proofErr w:type="spellEnd"/>
      <w:r w:rsidR="002F5C50" w:rsidRPr="002F5C50">
        <w:rPr>
          <w:rFonts w:cs="Times New Roman"/>
          <w:lang w:val="en-US"/>
        </w:rPr>
        <w:t>, Burnham &amp; Anderson, 2003)</w:t>
      </w:r>
      <w:r w:rsidR="00AF60A5">
        <w:rPr>
          <w:rFonts w:cs="Times New Roman"/>
          <w:lang w:val="en-US"/>
        </w:rPr>
        <w:t xml:space="preserve"> along with a null model</w:t>
      </w:r>
      <w:r w:rsidR="002F5C50" w:rsidRPr="002F5C50">
        <w:rPr>
          <w:rFonts w:cs="Times New Roman"/>
          <w:lang w:val="en-US"/>
        </w:rPr>
        <w:t>.</w:t>
      </w:r>
      <w:r w:rsidR="002F5C50">
        <w:rPr>
          <w:rFonts w:cs="Times New Roman"/>
          <w:lang w:val="en-US"/>
        </w:rPr>
        <w:t xml:space="preserve"> </w:t>
      </w:r>
      <w:r w:rsidR="00B6133A">
        <w:rPr>
          <w:rFonts w:cs="Times New Roman"/>
          <w:lang w:val="en-US"/>
        </w:rPr>
        <w:t xml:space="preserve">Models within </w:t>
      </w:r>
      <w:proofErr w:type="spellStart"/>
      <w:r w:rsidR="00B6133A">
        <w:rPr>
          <w:rFonts w:cs="Times New Roman"/>
          <w:lang w:val="en-US"/>
        </w:rPr>
        <w:t>ΔAICc</w:t>
      </w:r>
      <w:proofErr w:type="spellEnd"/>
      <w:r w:rsidR="00B6133A">
        <w:rPr>
          <w:rFonts w:cs="Times New Roman"/>
          <w:lang w:val="en-US"/>
        </w:rPr>
        <w:t xml:space="preserve"> &lt; 2 were considered equivalent in their probability of best explaining the data</w:t>
      </w:r>
      <w:r w:rsidR="00AF60A5">
        <w:rPr>
          <w:rFonts w:cs="Times New Roman"/>
          <w:lang w:val="en-US"/>
        </w:rPr>
        <w:t xml:space="preserve"> </w:t>
      </w:r>
      <w:r w:rsidR="00AF60A5" w:rsidRPr="006A7723">
        <w:rPr>
          <w:rFonts w:cs="Times New Roman"/>
          <w:lang w:val="en-US"/>
        </w:rPr>
        <w:fldChar w:fldCharType="begin"/>
      </w:r>
      <w:r w:rsidR="00104C6A">
        <w:rPr>
          <w:rFonts w:cs="Times New Roman"/>
          <w:lang w:val="en-US"/>
        </w:rPr>
        <w:instrText xml:space="preserve"> ADDIN ZOTERO_ITEM CSL_CITATION {"citationID":"aHsporUt","properties":{"formattedCitation":"(Burnham and Anderson, 2003)","plainCitation":"(Burnham and Anderson, 2003)","noteIndex":0},"citationItems":[{"id":223,"uris":["http://zotero.org/users/4941387/items/R8TRKEWF"],"uri":["http://zotero.org/users/4941387/items/R8TRKEWF"],"itemData":{"id":223,"type":"book","publisher":"Springer Science &amp; Business Media","title":"Model selection and multimodel inference: a practical information-theoretic approach","author":[{"family":"Burnham","given":"K.P."},{"family":"Anderson","given":"D.R."}],"issued":{"date-parts":[["2003"]]}}}],"schema":"https://github.com/citation-style-language/schema/raw/master/csl-citation.json"} </w:instrText>
      </w:r>
      <w:r w:rsidR="00AF60A5" w:rsidRPr="006A7723">
        <w:rPr>
          <w:rFonts w:cs="Times New Roman"/>
          <w:lang w:val="en-US"/>
        </w:rPr>
        <w:fldChar w:fldCharType="separate"/>
      </w:r>
      <w:r w:rsidR="00AF60A5" w:rsidRPr="006A7723">
        <w:rPr>
          <w:rFonts w:cs="Times New Roman"/>
          <w:lang w:val="en-US"/>
        </w:rPr>
        <w:t>(Burnham and Anderson, 2003)</w:t>
      </w:r>
      <w:r w:rsidR="00AF60A5" w:rsidRPr="006A7723">
        <w:rPr>
          <w:rFonts w:cs="Times New Roman"/>
          <w:lang w:val="en-US"/>
        </w:rPr>
        <w:fldChar w:fldCharType="end"/>
      </w:r>
      <w:r w:rsidR="00AF60A5" w:rsidRPr="006A7723">
        <w:rPr>
          <w:rFonts w:cs="Times New Roman"/>
          <w:lang w:val="en-US"/>
        </w:rPr>
        <w:t xml:space="preserve">. </w:t>
      </w:r>
      <w:r w:rsidR="009D5DC3">
        <w:rPr>
          <w:lang w:val="en-US"/>
        </w:rPr>
        <w:t xml:space="preserve"> </w:t>
      </w:r>
    </w:p>
    <w:p w14:paraId="7384C435" w14:textId="0A485382" w:rsidR="003A4468" w:rsidRDefault="00AA2B60" w:rsidP="003A4468">
      <w:pPr>
        <w:pStyle w:val="Titre1"/>
        <w:rPr>
          <w:lang w:val="en-US"/>
        </w:rPr>
      </w:pPr>
      <w:r w:rsidRPr="004C7E19">
        <w:rPr>
          <w:lang w:val="en-US"/>
        </w:rPr>
        <w:t>Results</w:t>
      </w:r>
    </w:p>
    <w:p w14:paraId="65BA4413" w14:textId="146B071E" w:rsidR="00302586" w:rsidRDefault="003A4468" w:rsidP="00A56844">
      <w:pPr>
        <w:rPr>
          <w:lang w:val="en-US"/>
        </w:rPr>
      </w:pPr>
      <w:r w:rsidRPr="008D3C73">
        <w:rPr>
          <w:lang w:val="en-US"/>
        </w:rPr>
        <w:t>In most</w:t>
      </w:r>
      <w:r w:rsidR="004C7E19">
        <w:rPr>
          <w:lang w:val="en-US"/>
        </w:rPr>
        <w:t xml:space="preserve"> ponds</w:t>
      </w:r>
      <w:r w:rsidRPr="008D3C73">
        <w:rPr>
          <w:lang w:val="en-US"/>
        </w:rPr>
        <w:t xml:space="preserve">, juvenile </w:t>
      </w:r>
      <w:r>
        <w:rPr>
          <w:lang w:val="en-US"/>
        </w:rPr>
        <w:t xml:space="preserve">and adult red swamp crayfish </w:t>
      </w:r>
      <w:r w:rsidRPr="006A7723">
        <w:rPr>
          <w:lang w:val="en-US"/>
        </w:rPr>
        <w:t>w</w:t>
      </w:r>
      <w:r>
        <w:rPr>
          <w:lang w:val="en-US"/>
        </w:rPr>
        <w:t>ere</w:t>
      </w:r>
      <w:r w:rsidRPr="006A7723">
        <w:rPr>
          <w:lang w:val="en-US"/>
        </w:rPr>
        <w:t xml:space="preserve"> central</w:t>
      </w:r>
      <w:r>
        <w:rPr>
          <w:lang w:val="en-US"/>
        </w:rPr>
        <w:t xml:space="preserve"> </w:t>
      </w:r>
      <w:r w:rsidR="004C7E19">
        <w:rPr>
          <w:lang w:val="en-US"/>
        </w:rPr>
        <w:t>in</w:t>
      </w:r>
      <w:r w:rsidR="004C7E19">
        <w:rPr>
          <w:lang w:val="en-US"/>
        </w:rPr>
        <w:t xml:space="preserve"> the isotopic space of communities </w:t>
      </w:r>
      <w:r>
        <w:rPr>
          <w:lang w:val="en-US"/>
        </w:rPr>
        <w:t>(intermediate on both isotopes</w:t>
      </w:r>
      <w:r w:rsidR="004C7E19">
        <w:rPr>
          <w:lang w:val="en-US"/>
        </w:rPr>
        <w:t>, s</w:t>
      </w:r>
      <w:r w:rsidR="004C7E19">
        <w:rPr>
          <w:lang w:val="en-US"/>
        </w:rPr>
        <w:t>upp. figs. 1 to 20)</w:t>
      </w:r>
      <w:r>
        <w:rPr>
          <w:lang w:val="en-US"/>
        </w:rPr>
        <w:t xml:space="preserve"> while amphibians were situated on the edges</w:t>
      </w:r>
      <w:r w:rsidR="00DF70A1">
        <w:rPr>
          <w:lang w:val="en-US"/>
        </w:rPr>
        <w:t>, with n</w:t>
      </w:r>
      <w:r>
        <w:rPr>
          <w:lang w:val="en-US"/>
        </w:rPr>
        <w:t xml:space="preserve">ewts on the right side (high </w:t>
      </w:r>
      <w:r w:rsidRPr="006A7723">
        <w:rPr>
          <w:rFonts w:cs="Times New Roman"/>
          <w:lang w:val="en-US"/>
        </w:rPr>
        <w:t>δ</w:t>
      </w:r>
      <w:r w:rsidRPr="006A7723">
        <w:rPr>
          <w:vertAlign w:val="superscript"/>
          <w:lang w:val="en-US"/>
        </w:rPr>
        <w:t>13</w:t>
      </w:r>
      <w:r w:rsidRPr="006A7723">
        <w:rPr>
          <w:lang w:val="en-US"/>
        </w:rPr>
        <w:t>Ccor</w:t>
      </w:r>
      <w:r w:rsidRPr="00B91CCA">
        <w:rPr>
          <w:lang w:val="en-US"/>
        </w:rPr>
        <w:t xml:space="preserve"> </w:t>
      </w:r>
      <w:r>
        <w:rPr>
          <w:lang w:val="en-US"/>
        </w:rPr>
        <w:t xml:space="preserve">and intermediate to high TP), and Agile frogs on the left side (low </w:t>
      </w:r>
      <w:r w:rsidRPr="006A7723">
        <w:rPr>
          <w:rFonts w:cs="Times New Roman"/>
          <w:lang w:val="en-US"/>
        </w:rPr>
        <w:t>δ</w:t>
      </w:r>
      <w:r w:rsidRPr="006A7723">
        <w:rPr>
          <w:vertAlign w:val="superscript"/>
          <w:lang w:val="en-US"/>
        </w:rPr>
        <w:t>13</w:t>
      </w:r>
      <w:r w:rsidRPr="006A7723">
        <w:rPr>
          <w:lang w:val="en-US"/>
        </w:rPr>
        <w:t>Ccor</w:t>
      </w:r>
      <w:r>
        <w:rPr>
          <w:lang w:val="en-US"/>
        </w:rPr>
        <w:t xml:space="preserve"> </w:t>
      </w:r>
      <w:r>
        <w:rPr>
          <w:lang w:val="en-US"/>
        </w:rPr>
        <w:lastRenderedPageBreak/>
        <w:t>and a low to intermediate TP). The position of European tree frogs was less stable on both isotopes.</w:t>
      </w:r>
      <w:r w:rsidR="004E1443">
        <w:rPr>
          <w:lang w:val="en-US"/>
        </w:rPr>
        <w:t xml:space="preserve"> </w:t>
      </w:r>
      <w:r w:rsidR="00DF70A1">
        <w:rPr>
          <w:lang w:val="en-US"/>
        </w:rPr>
        <w:t>Tadpoles sometimes showed large niches compared to the other species</w:t>
      </w:r>
      <w:r w:rsidR="00FB1B4D">
        <w:rPr>
          <w:lang w:val="en-US"/>
        </w:rPr>
        <w:t>.</w:t>
      </w:r>
    </w:p>
    <w:p w14:paraId="6FAFB13E" w14:textId="082360F5" w:rsidR="00840EA5" w:rsidRPr="00A56844" w:rsidRDefault="00DF70A1" w:rsidP="001E63B4">
      <w:pPr>
        <w:rPr>
          <w:lang w:val="en-US"/>
        </w:rPr>
      </w:pPr>
      <w:r>
        <w:rPr>
          <w:lang w:val="en-US"/>
        </w:rPr>
        <w:t>The s</w:t>
      </w:r>
      <w:r w:rsidR="00A56844">
        <w:rPr>
          <w:lang w:val="en-US"/>
        </w:rPr>
        <w:t xml:space="preserve">tandard ellipses of crayfish (adult or juvenile) and amphibians did not overlap in any of the 32 cases of sympatry. Partial overlap </w:t>
      </w:r>
      <w:r>
        <w:rPr>
          <w:lang w:val="en-US"/>
        </w:rPr>
        <w:t xml:space="preserve">occasionally </w:t>
      </w:r>
      <w:r w:rsidR="00A56844">
        <w:rPr>
          <w:lang w:val="en-US"/>
        </w:rPr>
        <w:t>occurred</w:t>
      </w:r>
      <w:r>
        <w:rPr>
          <w:lang w:val="en-US"/>
        </w:rPr>
        <w:t xml:space="preserve"> </w:t>
      </w:r>
      <w:r w:rsidR="00A56844">
        <w:rPr>
          <w:lang w:val="en-US"/>
        </w:rPr>
        <w:t>between</w:t>
      </w:r>
      <w:r w:rsidR="000D67D7">
        <w:rPr>
          <w:lang w:val="en-US"/>
        </w:rPr>
        <w:t xml:space="preserve"> the ellipses of the two</w:t>
      </w:r>
      <w:r w:rsidR="00A56844">
        <w:rPr>
          <w:lang w:val="en-US"/>
        </w:rPr>
        <w:t xml:space="preserve"> tadpole </w:t>
      </w:r>
      <w:r w:rsidR="000D67D7">
        <w:rPr>
          <w:lang w:val="en-US"/>
        </w:rPr>
        <w:t xml:space="preserve">species </w:t>
      </w:r>
      <w:r>
        <w:rPr>
          <w:lang w:val="en-US"/>
        </w:rPr>
        <w:t>(</w:t>
      </w:r>
      <w:r w:rsidR="004E1443">
        <w:rPr>
          <w:lang w:val="en-US"/>
        </w:rPr>
        <w:t xml:space="preserve">ponds </w:t>
      </w:r>
      <w:r>
        <w:rPr>
          <w:lang w:val="en-US"/>
        </w:rPr>
        <w:t>17, 48,</w:t>
      </w:r>
      <w:r w:rsidR="004E1443">
        <w:rPr>
          <w:lang w:val="en-US"/>
        </w:rPr>
        <w:t xml:space="preserve"> and</w:t>
      </w:r>
      <w:r>
        <w:rPr>
          <w:lang w:val="en-US"/>
        </w:rPr>
        <w:t xml:space="preserve"> 91)</w:t>
      </w:r>
      <w:r w:rsidR="00A56844">
        <w:rPr>
          <w:lang w:val="en-US"/>
        </w:rPr>
        <w:t>,</w:t>
      </w:r>
      <w:r w:rsidR="000D67D7">
        <w:rPr>
          <w:lang w:val="en-US"/>
        </w:rPr>
        <w:t xml:space="preserve"> of the two</w:t>
      </w:r>
      <w:r w:rsidR="00A56844">
        <w:rPr>
          <w:lang w:val="en-US"/>
        </w:rPr>
        <w:t xml:space="preserve"> newt </w:t>
      </w:r>
      <w:r w:rsidR="000D67D7">
        <w:rPr>
          <w:lang w:val="en-US"/>
        </w:rPr>
        <w:t xml:space="preserve">species </w:t>
      </w:r>
      <w:r>
        <w:rPr>
          <w:lang w:val="en-US"/>
        </w:rPr>
        <w:t>(</w:t>
      </w:r>
      <w:r w:rsidR="004E1443">
        <w:rPr>
          <w:lang w:val="en-US"/>
        </w:rPr>
        <w:t xml:space="preserve">ponds </w:t>
      </w:r>
      <w:r>
        <w:rPr>
          <w:lang w:val="en-US"/>
        </w:rPr>
        <w:t>17</w:t>
      </w:r>
      <w:r w:rsidR="004E1443">
        <w:rPr>
          <w:lang w:val="en-US"/>
        </w:rPr>
        <w:t xml:space="preserve"> and </w:t>
      </w:r>
      <w:r>
        <w:rPr>
          <w:lang w:val="en-US"/>
        </w:rPr>
        <w:t>22)</w:t>
      </w:r>
      <w:r w:rsidR="00A56844">
        <w:rPr>
          <w:lang w:val="en-US"/>
        </w:rPr>
        <w:t xml:space="preserve">, </w:t>
      </w:r>
      <w:r w:rsidR="000D67D7">
        <w:rPr>
          <w:lang w:val="en-US"/>
        </w:rPr>
        <w:t xml:space="preserve">or </w:t>
      </w:r>
      <w:r w:rsidR="00A56844">
        <w:rPr>
          <w:lang w:val="en-US"/>
        </w:rPr>
        <w:t xml:space="preserve">of the two crayfish </w:t>
      </w:r>
      <w:r w:rsidR="000D67D7">
        <w:rPr>
          <w:lang w:val="en-US"/>
        </w:rPr>
        <w:t xml:space="preserve">life </w:t>
      </w:r>
      <w:r w:rsidR="00A56844">
        <w:rPr>
          <w:lang w:val="en-US"/>
        </w:rPr>
        <w:t>stages (</w:t>
      </w:r>
      <w:r w:rsidR="000D67D7">
        <w:rPr>
          <w:lang w:val="en-US"/>
        </w:rPr>
        <w:t xml:space="preserve">ponds </w:t>
      </w:r>
      <w:r>
        <w:rPr>
          <w:lang w:val="en-US"/>
        </w:rPr>
        <w:t xml:space="preserve">89, 91, </w:t>
      </w:r>
      <w:r w:rsidR="004E1443">
        <w:rPr>
          <w:lang w:val="en-US"/>
        </w:rPr>
        <w:t xml:space="preserve">and </w:t>
      </w:r>
      <w:r>
        <w:rPr>
          <w:lang w:val="en-US"/>
        </w:rPr>
        <w:t>949</w:t>
      </w:r>
      <w:r w:rsidR="00A56844">
        <w:rPr>
          <w:lang w:val="en-US"/>
        </w:rPr>
        <w:t>).</w:t>
      </w:r>
      <w:r w:rsidR="004E1443">
        <w:rPr>
          <w:lang w:val="en-US"/>
        </w:rPr>
        <w:t xml:space="preserve"> </w:t>
      </w:r>
    </w:p>
    <w:p w14:paraId="481AE3B4" w14:textId="1E8E6F72" w:rsidR="00143005" w:rsidRDefault="00FE7D66" w:rsidP="00A56844">
      <w:pPr>
        <w:rPr>
          <w:rFonts w:cstheme="minorHAnsi"/>
          <w:lang w:val="en-US"/>
        </w:rPr>
      </w:pPr>
      <w:r>
        <w:rPr>
          <w:lang w:val="en-US"/>
        </w:rPr>
        <w:t>Two models were selected as best fitting the niche sizes of amphibians (</w:t>
      </w:r>
      <w:proofErr w:type="spellStart"/>
      <w:r>
        <w:rPr>
          <w:lang w:val="en-US"/>
        </w:rPr>
        <w:t>SEAc</w:t>
      </w:r>
      <w:proofErr w:type="spellEnd"/>
      <w:r>
        <w:rPr>
          <w:lang w:val="en-US"/>
        </w:rPr>
        <w:t>). They both included a negative link to crayfish abundance, and the first model also included a negative link to the pond canopy cover.</w:t>
      </w:r>
      <w:r w:rsidR="00302586">
        <w:rPr>
          <w:lang w:val="en-US"/>
        </w:rPr>
        <w:t xml:space="preserve"> N</w:t>
      </w:r>
      <w:r w:rsidR="00246D0C">
        <w:rPr>
          <w:rFonts w:cstheme="minorHAnsi"/>
          <w:lang w:val="en-US"/>
        </w:rPr>
        <w:t xml:space="preserve">iche position (mean TP and mean </w:t>
      </w:r>
      <w:r w:rsidR="00BF4745">
        <w:rPr>
          <w:rFonts w:cs="Times New Roman"/>
          <w:lang w:val="en-US"/>
        </w:rPr>
        <w:t>δ</w:t>
      </w:r>
      <w:r w:rsidR="00BF4745" w:rsidRPr="00E33D1D">
        <w:rPr>
          <w:rFonts w:cs="Times New Roman"/>
          <w:vertAlign w:val="superscript"/>
          <w:lang w:val="en-US"/>
        </w:rPr>
        <w:t>13</w:t>
      </w:r>
      <w:r w:rsidR="00BF4745">
        <w:rPr>
          <w:rFonts w:cs="Times New Roman"/>
          <w:lang w:val="en-US"/>
        </w:rPr>
        <w:t>Ccor)</w:t>
      </w:r>
      <w:r w:rsidR="00302586">
        <w:rPr>
          <w:rFonts w:cs="Times New Roman"/>
          <w:lang w:val="en-US"/>
        </w:rPr>
        <w:t xml:space="preserve"> was only linked to species group (tadpoles or newts)</w:t>
      </w:r>
      <w:r w:rsidR="00BF4745">
        <w:rPr>
          <w:rFonts w:cs="Times New Roman"/>
          <w:lang w:val="en-US"/>
        </w:rPr>
        <w:t>.</w:t>
      </w:r>
    </w:p>
    <w:p w14:paraId="22576CF8" w14:textId="56F4281F" w:rsidR="00B8142C" w:rsidRPr="00771D18" w:rsidRDefault="00B8142C" w:rsidP="006B0CF4">
      <w:pPr>
        <w:pStyle w:val="Titre5"/>
      </w:pPr>
      <w:r w:rsidRPr="00865283">
        <w:t xml:space="preserve">Table </w:t>
      </w:r>
      <w:r w:rsidR="004F1657">
        <w:t>2</w:t>
      </w:r>
      <w:r w:rsidRPr="00865283">
        <w:t xml:space="preserve">. </w:t>
      </w:r>
      <w:r w:rsidR="004E1443">
        <w:t>Selection of best models for each metric considered. E</w:t>
      </w:r>
      <w:r w:rsidR="00847691" w:rsidRPr="006B0CF4">
        <w:rPr>
          <w:rStyle w:val="Titre5Car"/>
        </w:rPr>
        <w:t>ffect sizes ± SD</w:t>
      </w:r>
      <w:r w:rsidR="004E1443">
        <w:rPr>
          <w:rStyle w:val="Titre5Car"/>
        </w:rPr>
        <w:t xml:space="preserve"> are provided for each variable.</w:t>
      </w:r>
      <w:r w:rsidR="00847691" w:rsidRPr="006B0CF4">
        <w:rPr>
          <w:rStyle w:val="Titre5Car"/>
        </w:rPr>
        <w:t xml:space="preserve"> </w:t>
      </w:r>
      <w:r w:rsidR="004E1443">
        <w:rPr>
          <w:rStyle w:val="Titre5Car"/>
        </w:rPr>
        <w:t>E</w:t>
      </w:r>
      <w:r w:rsidR="00847691" w:rsidRPr="006B0CF4">
        <w:rPr>
          <w:rStyle w:val="Titre5Car"/>
        </w:rPr>
        <w:t>xplained variance</w:t>
      </w:r>
      <w:r w:rsidR="00847691" w:rsidRPr="00865283">
        <w:t xml:space="preserve"> (R²)</w:t>
      </w:r>
      <w:r w:rsidR="004E1443">
        <w:t>, degrees of freedom (df) and AIC selection</w:t>
      </w:r>
      <w:r w:rsidR="00847691" w:rsidRPr="00865283">
        <w:t xml:space="preserve"> </w:t>
      </w:r>
      <w:r w:rsidR="004E1443">
        <w:t xml:space="preserve">are provided for each model. </w:t>
      </w:r>
    </w:p>
    <w:tbl>
      <w:tblPr>
        <w:tblW w:w="0" w:type="auto"/>
        <w:jc w:val="center"/>
        <w:tblBorders>
          <w:top w:val="single" w:sz="4" w:space="0" w:color="auto"/>
          <w:bottom w:val="single" w:sz="4" w:space="0" w:color="auto"/>
        </w:tblBorders>
        <w:tblLook w:val="04A0" w:firstRow="1" w:lastRow="0" w:firstColumn="1" w:lastColumn="0" w:noHBand="0" w:noVBand="1"/>
      </w:tblPr>
      <w:tblGrid>
        <w:gridCol w:w="1124"/>
        <w:gridCol w:w="985"/>
        <w:gridCol w:w="1141"/>
        <w:gridCol w:w="1116"/>
        <w:gridCol w:w="985"/>
        <w:gridCol w:w="972"/>
        <w:gridCol w:w="500"/>
        <w:gridCol w:w="353"/>
        <w:gridCol w:w="581"/>
        <w:gridCol w:w="627"/>
      </w:tblGrid>
      <w:tr w:rsidR="004E1443" w:rsidRPr="00C20AF6" w14:paraId="7F534163" w14:textId="77777777" w:rsidTr="004E1443">
        <w:trPr>
          <w:trHeight w:val="300"/>
          <w:jc w:val="center"/>
        </w:trPr>
        <w:tc>
          <w:tcPr>
            <w:tcW w:w="0" w:type="auto"/>
            <w:shd w:val="clear" w:color="auto" w:fill="auto"/>
            <w:noWrap/>
            <w:vAlign w:val="center"/>
            <w:hideMark/>
          </w:tcPr>
          <w:p w14:paraId="12990C2F" w14:textId="5E80FCFC" w:rsidR="004E1443" w:rsidRPr="004E1443" w:rsidRDefault="004E1443" w:rsidP="004E1443">
            <w:pPr>
              <w:spacing w:after="0" w:line="240" w:lineRule="auto"/>
              <w:ind w:firstLine="0"/>
              <w:jc w:val="center"/>
              <w:rPr>
                <w:rFonts w:asciiTheme="minorHAnsi" w:eastAsia="Times New Roman" w:hAnsiTheme="minorHAnsi" w:cs="Arial"/>
                <w:b/>
                <w:bCs/>
                <w:sz w:val="16"/>
                <w:szCs w:val="16"/>
                <w:lang w:val="en-US"/>
              </w:rPr>
            </w:pPr>
            <w:r w:rsidRPr="004E1443">
              <w:rPr>
                <w:rFonts w:asciiTheme="minorHAnsi" w:eastAsia="Times New Roman" w:hAnsiTheme="minorHAnsi" w:cs="Arial"/>
                <w:b/>
                <w:bCs/>
                <w:sz w:val="16"/>
                <w:szCs w:val="16"/>
                <w:lang w:val="en-US"/>
              </w:rPr>
              <w:t>Niche metrics</w:t>
            </w:r>
          </w:p>
        </w:tc>
        <w:tc>
          <w:tcPr>
            <w:tcW w:w="0" w:type="auto"/>
            <w:tcBorders>
              <w:top w:val="single" w:sz="4" w:space="0" w:color="auto"/>
            </w:tcBorders>
            <w:shd w:val="clear" w:color="auto" w:fill="auto"/>
            <w:noWrap/>
            <w:vAlign w:val="center"/>
            <w:hideMark/>
          </w:tcPr>
          <w:p w14:paraId="14753574" w14:textId="77777777" w:rsidR="004E1443" w:rsidRPr="004E1443" w:rsidRDefault="004E1443" w:rsidP="004E1443">
            <w:pPr>
              <w:spacing w:after="0" w:line="240" w:lineRule="auto"/>
              <w:ind w:firstLine="0"/>
              <w:jc w:val="center"/>
              <w:rPr>
                <w:rFonts w:asciiTheme="minorHAnsi" w:eastAsia="Times New Roman" w:hAnsiTheme="minorHAnsi" w:cs="Arial"/>
                <w:b/>
                <w:bCs/>
                <w:color w:val="000000"/>
                <w:sz w:val="16"/>
                <w:szCs w:val="16"/>
                <w:lang w:val="en-US"/>
              </w:rPr>
            </w:pPr>
            <w:r w:rsidRPr="004E1443">
              <w:rPr>
                <w:rFonts w:asciiTheme="minorHAnsi" w:eastAsia="Times New Roman" w:hAnsiTheme="minorHAnsi" w:cs="Arial"/>
                <w:b/>
                <w:bCs/>
                <w:color w:val="000000"/>
                <w:sz w:val="16"/>
                <w:szCs w:val="16"/>
                <w:lang w:val="en-US"/>
              </w:rPr>
              <w:t>Intercept</w:t>
            </w:r>
          </w:p>
        </w:tc>
        <w:tc>
          <w:tcPr>
            <w:tcW w:w="0" w:type="auto"/>
            <w:tcBorders>
              <w:top w:val="single" w:sz="4" w:space="0" w:color="auto"/>
            </w:tcBorders>
            <w:shd w:val="clear" w:color="auto" w:fill="auto"/>
            <w:noWrap/>
            <w:vAlign w:val="center"/>
            <w:hideMark/>
          </w:tcPr>
          <w:p w14:paraId="6F905677" w14:textId="0F3E84BF" w:rsidR="004E1443" w:rsidRPr="004E1443" w:rsidRDefault="004E1443" w:rsidP="004E1443">
            <w:pPr>
              <w:spacing w:after="0" w:line="240" w:lineRule="auto"/>
              <w:ind w:firstLine="0"/>
              <w:jc w:val="center"/>
              <w:rPr>
                <w:rFonts w:asciiTheme="minorHAnsi" w:eastAsia="Times New Roman" w:hAnsiTheme="minorHAnsi" w:cs="Arial"/>
                <w:b/>
                <w:bCs/>
                <w:sz w:val="16"/>
                <w:szCs w:val="16"/>
                <w:lang w:val="en-US"/>
              </w:rPr>
            </w:pPr>
            <w:r w:rsidRPr="004E1443">
              <w:rPr>
                <w:rFonts w:asciiTheme="minorHAnsi" w:eastAsia="Times New Roman" w:hAnsiTheme="minorHAnsi" w:cs="Arial"/>
                <w:b/>
                <w:bCs/>
                <w:sz w:val="16"/>
                <w:szCs w:val="16"/>
                <w:lang w:val="en-US"/>
              </w:rPr>
              <w:t>Crayfish CPUE</w:t>
            </w:r>
          </w:p>
        </w:tc>
        <w:tc>
          <w:tcPr>
            <w:tcW w:w="0" w:type="auto"/>
            <w:tcBorders>
              <w:top w:val="single" w:sz="4" w:space="0" w:color="auto"/>
            </w:tcBorders>
            <w:shd w:val="clear" w:color="auto" w:fill="auto"/>
            <w:noWrap/>
            <w:vAlign w:val="center"/>
            <w:hideMark/>
          </w:tcPr>
          <w:p w14:paraId="0D4BBC49" w14:textId="0DCC531B" w:rsidR="004E1443" w:rsidRPr="004E1443" w:rsidRDefault="004E1443" w:rsidP="004E1443">
            <w:pPr>
              <w:spacing w:after="0" w:line="240" w:lineRule="auto"/>
              <w:ind w:firstLine="0"/>
              <w:jc w:val="center"/>
              <w:rPr>
                <w:rFonts w:asciiTheme="minorHAnsi" w:eastAsia="Times New Roman" w:hAnsiTheme="minorHAnsi" w:cs="Arial"/>
                <w:b/>
                <w:bCs/>
                <w:sz w:val="16"/>
                <w:szCs w:val="16"/>
                <w:lang w:val="en-US"/>
              </w:rPr>
            </w:pPr>
            <w:r w:rsidRPr="004E1443">
              <w:rPr>
                <w:rFonts w:asciiTheme="minorHAnsi" w:eastAsia="Times New Roman" w:hAnsiTheme="minorHAnsi" w:cs="Arial"/>
                <w:b/>
                <w:bCs/>
                <w:sz w:val="16"/>
                <w:szCs w:val="16"/>
                <w:lang w:val="en-US"/>
              </w:rPr>
              <w:t>Canopy cover</w:t>
            </w:r>
          </w:p>
        </w:tc>
        <w:tc>
          <w:tcPr>
            <w:tcW w:w="0" w:type="auto"/>
            <w:tcBorders>
              <w:top w:val="single" w:sz="4" w:space="0" w:color="auto"/>
            </w:tcBorders>
            <w:shd w:val="clear" w:color="auto" w:fill="auto"/>
            <w:noWrap/>
            <w:vAlign w:val="center"/>
            <w:hideMark/>
          </w:tcPr>
          <w:p w14:paraId="2D82E8F4" w14:textId="7CD2A97E" w:rsidR="004E1443" w:rsidRPr="004E1443" w:rsidRDefault="004E1443" w:rsidP="004E1443">
            <w:pPr>
              <w:spacing w:after="0" w:line="240" w:lineRule="auto"/>
              <w:ind w:firstLine="0"/>
              <w:jc w:val="center"/>
              <w:rPr>
                <w:rFonts w:asciiTheme="minorHAnsi" w:eastAsia="Times New Roman" w:hAnsiTheme="minorHAnsi" w:cs="Arial"/>
                <w:b/>
                <w:bCs/>
                <w:sz w:val="16"/>
                <w:szCs w:val="16"/>
                <w:lang w:val="en-US"/>
              </w:rPr>
            </w:pPr>
            <w:r w:rsidRPr="004E1443">
              <w:rPr>
                <w:rFonts w:asciiTheme="minorHAnsi" w:eastAsia="Times New Roman" w:hAnsiTheme="minorHAnsi" w:cs="Arial"/>
                <w:b/>
                <w:bCs/>
                <w:sz w:val="16"/>
                <w:szCs w:val="16"/>
                <w:lang w:val="en-US"/>
              </w:rPr>
              <w:t>Group</w:t>
            </w:r>
          </w:p>
        </w:tc>
        <w:tc>
          <w:tcPr>
            <w:tcW w:w="0" w:type="auto"/>
            <w:vAlign w:val="center"/>
          </w:tcPr>
          <w:p w14:paraId="17E067A6" w14:textId="697C9A5E" w:rsidR="004E1443" w:rsidRPr="004E1443" w:rsidRDefault="004E1443" w:rsidP="004E1443">
            <w:pPr>
              <w:spacing w:after="0" w:line="240" w:lineRule="auto"/>
              <w:ind w:firstLine="0"/>
              <w:jc w:val="center"/>
              <w:rPr>
                <w:rFonts w:asciiTheme="minorHAnsi" w:eastAsia="Times New Roman" w:hAnsiTheme="minorHAnsi" w:cs="Arial"/>
                <w:b/>
                <w:bCs/>
                <w:color w:val="000000"/>
                <w:sz w:val="16"/>
                <w:szCs w:val="16"/>
                <w:lang w:val="en-US"/>
              </w:rPr>
            </w:pPr>
            <w:r w:rsidRPr="004E1443">
              <w:rPr>
                <w:rFonts w:asciiTheme="minorHAnsi" w:eastAsia="Times New Roman" w:hAnsiTheme="minorHAnsi" w:cs="Arial"/>
                <w:b/>
                <w:bCs/>
                <w:color w:val="000000"/>
                <w:sz w:val="16"/>
                <w:szCs w:val="16"/>
                <w:lang w:val="en-US"/>
              </w:rPr>
              <w:t>(1|Pond)</w:t>
            </w:r>
          </w:p>
        </w:tc>
        <w:tc>
          <w:tcPr>
            <w:tcW w:w="0" w:type="auto"/>
            <w:shd w:val="clear" w:color="auto" w:fill="auto"/>
            <w:noWrap/>
            <w:vAlign w:val="center"/>
            <w:hideMark/>
          </w:tcPr>
          <w:p w14:paraId="122FA778" w14:textId="18E803A4" w:rsidR="004E1443" w:rsidRPr="004E1443" w:rsidRDefault="004E1443" w:rsidP="004E1443">
            <w:pPr>
              <w:spacing w:after="0" w:line="240" w:lineRule="auto"/>
              <w:ind w:firstLine="0"/>
              <w:jc w:val="center"/>
              <w:rPr>
                <w:rFonts w:asciiTheme="minorHAnsi" w:eastAsia="Times New Roman" w:hAnsiTheme="minorHAnsi" w:cs="Arial"/>
                <w:b/>
                <w:bCs/>
                <w:color w:val="000000"/>
                <w:sz w:val="16"/>
                <w:szCs w:val="16"/>
                <w:lang w:val="en-US"/>
              </w:rPr>
            </w:pPr>
            <w:r w:rsidRPr="004E1443">
              <w:rPr>
                <w:rFonts w:asciiTheme="minorHAnsi" w:eastAsia="Times New Roman" w:hAnsiTheme="minorHAnsi" w:cs="Arial"/>
                <w:b/>
                <w:bCs/>
                <w:color w:val="000000"/>
                <w:sz w:val="16"/>
                <w:szCs w:val="16"/>
                <w:lang w:val="en-US"/>
              </w:rPr>
              <w:t>R²</w:t>
            </w:r>
          </w:p>
        </w:tc>
        <w:tc>
          <w:tcPr>
            <w:tcW w:w="0" w:type="auto"/>
            <w:shd w:val="clear" w:color="auto" w:fill="auto"/>
            <w:noWrap/>
            <w:vAlign w:val="center"/>
            <w:hideMark/>
          </w:tcPr>
          <w:p w14:paraId="49385D5E" w14:textId="77777777" w:rsidR="004E1443" w:rsidRPr="004E1443" w:rsidRDefault="004E1443" w:rsidP="004E1443">
            <w:pPr>
              <w:spacing w:after="0" w:line="240" w:lineRule="auto"/>
              <w:ind w:firstLine="0"/>
              <w:jc w:val="center"/>
              <w:rPr>
                <w:rFonts w:asciiTheme="minorHAnsi" w:eastAsia="Times New Roman" w:hAnsiTheme="minorHAnsi" w:cs="Arial"/>
                <w:b/>
                <w:bCs/>
                <w:color w:val="000000"/>
                <w:sz w:val="16"/>
                <w:szCs w:val="16"/>
                <w:lang w:val="en-US"/>
              </w:rPr>
            </w:pPr>
            <w:r w:rsidRPr="004E1443">
              <w:rPr>
                <w:rFonts w:asciiTheme="minorHAnsi" w:eastAsia="Times New Roman" w:hAnsiTheme="minorHAnsi" w:cs="Arial"/>
                <w:b/>
                <w:bCs/>
                <w:color w:val="000000"/>
                <w:sz w:val="16"/>
                <w:szCs w:val="16"/>
                <w:lang w:val="en-US"/>
              </w:rPr>
              <w:t>df</w:t>
            </w:r>
          </w:p>
        </w:tc>
        <w:tc>
          <w:tcPr>
            <w:tcW w:w="0" w:type="auto"/>
            <w:shd w:val="clear" w:color="auto" w:fill="auto"/>
            <w:noWrap/>
            <w:vAlign w:val="center"/>
            <w:hideMark/>
          </w:tcPr>
          <w:p w14:paraId="6F1AC231" w14:textId="77777777" w:rsidR="004E1443" w:rsidRPr="004E1443" w:rsidRDefault="004E1443" w:rsidP="004E1443">
            <w:pPr>
              <w:spacing w:after="0" w:line="240" w:lineRule="auto"/>
              <w:ind w:firstLine="0"/>
              <w:jc w:val="center"/>
              <w:rPr>
                <w:rFonts w:asciiTheme="minorHAnsi" w:eastAsia="Times New Roman" w:hAnsiTheme="minorHAnsi" w:cs="Arial"/>
                <w:b/>
                <w:bCs/>
                <w:color w:val="000000"/>
                <w:sz w:val="16"/>
                <w:szCs w:val="16"/>
                <w:lang w:val="en-US"/>
              </w:rPr>
            </w:pPr>
            <w:proofErr w:type="spellStart"/>
            <w:r w:rsidRPr="004E1443">
              <w:rPr>
                <w:rFonts w:asciiTheme="minorHAnsi" w:eastAsia="Times New Roman" w:hAnsiTheme="minorHAnsi" w:cs="Arial"/>
                <w:b/>
                <w:bCs/>
                <w:color w:val="000000"/>
                <w:sz w:val="16"/>
                <w:szCs w:val="16"/>
                <w:lang w:val="en-US"/>
              </w:rPr>
              <w:t>AICc</w:t>
            </w:r>
            <w:proofErr w:type="spellEnd"/>
          </w:p>
        </w:tc>
        <w:tc>
          <w:tcPr>
            <w:tcW w:w="0" w:type="auto"/>
            <w:shd w:val="clear" w:color="auto" w:fill="auto"/>
            <w:noWrap/>
            <w:vAlign w:val="center"/>
            <w:hideMark/>
          </w:tcPr>
          <w:p w14:paraId="327819A1" w14:textId="5F2649B9" w:rsidR="004E1443" w:rsidRPr="004E1443" w:rsidRDefault="004E1443" w:rsidP="004E1443">
            <w:pPr>
              <w:spacing w:after="0" w:line="240" w:lineRule="auto"/>
              <w:ind w:firstLine="0"/>
              <w:jc w:val="center"/>
              <w:rPr>
                <w:rFonts w:asciiTheme="minorHAnsi" w:eastAsia="Times New Roman" w:hAnsiTheme="minorHAnsi" w:cs="Arial"/>
                <w:b/>
                <w:bCs/>
                <w:color w:val="000000"/>
                <w:sz w:val="16"/>
                <w:szCs w:val="16"/>
                <w:lang w:val="en-US"/>
              </w:rPr>
            </w:pPr>
            <w:proofErr w:type="spellStart"/>
            <w:r w:rsidRPr="004E1443">
              <w:rPr>
                <w:rFonts w:asciiTheme="minorHAnsi" w:eastAsia="Times New Roman" w:hAnsiTheme="minorHAnsi" w:cs="Arial"/>
                <w:b/>
                <w:bCs/>
                <w:color w:val="000000"/>
                <w:sz w:val="16"/>
                <w:szCs w:val="16"/>
                <w:lang w:val="en-US"/>
              </w:rPr>
              <w:t>wAICc</w:t>
            </w:r>
            <w:proofErr w:type="spellEnd"/>
          </w:p>
        </w:tc>
      </w:tr>
      <w:tr w:rsidR="004E1443" w:rsidRPr="00C20AF6" w14:paraId="18E5A513" w14:textId="77777777" w:rsidTr="004E1443">
        <w:trPr>
          <w:trHeight w:val="300"/>
          <w:jc w:val="center"/>
        </w:trPr>
        <w:tc>
          <w:tcPr>
            <w:tcW w:w="0" w:type="auto"/>
            <w:shd w:val="clear" w:color="auto" w:fill="auto"/>
            <w:noWrap/>
            <w:vAlign w:val="center"/>
            <w:hideMark/>
          </w:tcPr>
          <w:p w14:paraId="3800690D" w14:textId="283ECC46" w:rsidR="004E1443" w:rsidRPr="000827CC" w:rsidRDefault="004E1443" w:rsidP="004E1443">
            <w:pPr>
              <w:spacing w:after="0" w:line="240" w:lineRule="auto"/>
              <w:ind w:firstLine="0"/>
              <w:jc w:val="center"/>
              <w:rPr>
                <w:rFonts w:asciiTheme="minorHAnsi" w:eastAsia="Times New Roman" w:hAnsiTheme="minorHAnsi" w:cs="Arial"/>
                <w:color w:val="000000"/>
                <w:sz w:val="16"/>
                <w:szCs w:val="16"/>
                <w:lang w:val="en-US"/>
              </w:rPr>
            </w:pPr>
            <w:proofErr w:type="spellStart"/>
            <w:r w:rsidRPr="00C20AF6">
              <w:rPr>
                <w:rFonts w:asciiTheme="minorHAnsi" w:eastAsia="Times New Roman" w:hAnsiTheme="minorHAnsi" w:cs="Arial"/>
                <w:color w:val="000000"/>
                <w:sz w:val="16"/>
                <w:szCs w:val="16"/>
                <w:lang w:val="en-US"/>
              </w:rPr>
              <w:t>SEAc</w:t>
            </w:r>
            <w:proofErr w:type="spellEnd"/>
          </w:p>
        </w:tc>
        <w:tc>
          <w:tcPr>
            <w:tcW w:w="0" w:type="auto"/>
            <w:shd w:val="clear" w:color="auto" w:fill="auto"/>
            <w:noWrap/>
            <w:vAlign w:val="center"/>
            <w:hideMark/>
          </w:tcPr>
          <w:p w14:paraId="02CAFBC2" w14:textId="24A3EE5C" w:rsidR="004E1443" w:rsidRPr="000827CC" w:rsidRDefault="004E1443" w:rsidP="004E1443">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-3.</w:t>
            </w:r>
            <w:r>
              <w:rPr>
                <w:rFonts w:asciiTheme="minorHAnsi" w:eastAsia="Times New Roman" w:hAnsiTheme="minorHAnsi" w:cs="Arial"/>
                <w:color w:val="000000"/>
                <w:sz w:val="16"/>
                <w:szCs w:val="16"/>
                <w:lang w:val="en-US"/>
              </w:rPr>
              <w:t>21</w:t>
            </w:r>
            <w:r w:rsidRPr="00F10F54">
              <w:rPr>
                <w:rFonts w:asciiTheme="minorHAnsi" w:eastAsia="Times New Roman" w:hAnsiTheme="minorHAnsi" w:cs="Arial"/>
                <w:sz w:val="16"/>
                <w:szCs w:val="16"/>
                <w:lang w:val="en-US"/>
              </w:rPr>
              <w:t xml:space="preserve"> ±</w:t>
            </w:r>
            <w:r>
              <w:rPr>
                <w:rFonts w:asciiTheme="minorHAnsi" w:eastAsia="Times New Roman" w:hAnsiTheme="minorHAnsi" w:cs="Arial"/>
                <w:sz w:val="16"/>
                <w:szCs w:val="16"/>
                <w:lang w:val="en-US"/>
              </w:rPr>
              <w:t xml:space="preserve"> 0.13</w:t>
            </w:r>
          </w:p>
        </w:tc>
        <w:tc>
          <w:tcPr>
            <w:tcW w:w="0" w:type="auto"/>
            <w:shd w:val="clear" w:color="auto" w:fill="auto"/>
            <w:noWrap/>
            <w:vAlign w:val="center"/>
            <w:hideMark/>
          </w:tcPr>
          <w:p w14:paraId="7634D8AB" w14:textId="2FEE2D9D" w:rsidR="004E1443" w:rsidRPr="00C20AF6" w:rsidRDefault="004E1443" w:rsidP="004E1443">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-0.3</w:t>
            </w:r>
            <w:r>
              <w:rPr>
                <w:rFonts w:asciiTheme="minorHAnsi" w:eastAsia="Times New Roman" w:hAnsiTheme="minorHAnsi" w:cs="Arial"/>
                <w:color w:val="000000"/>
                <w:sz w:val="16"/>
                <w:szCs w:val="16"/>
                <w:lang w:val="en-US"/>
              </w:rPr>
              <w:t>6</w:t>
            </w:r>
            <w:r w:rsidRPr="000827CC">
              <w:rPr>
                <w:rFonts w:asciiTheme="minorHAnsi" w:eastAsia="Times New Roman" w:hAnsiTheme="minorHAnsi" w:cs="Arial"/>
                <w:color w:val="000000"/>
                <w:sz w:val="16"/>
                <w:szCs w:val="16"/>
                <w:lang w:val="en-US"/>
              </w:rPr>
              <w:t xml:space="preserve"> ±</w:t>
            </w:r>
            <w:r>
              <w:rPr>
                <w:rFonts w:asciiTheme="minorHAnsi" w:eastAsia="Times New Roman" w:hAnsiTheme="minorHAnsi" w:cs="Arial"/>
                <w:color w:val="000000"/>
                <w:sz w:val="16"/>
                <w:szCs w:val="16"/>
                <w:lang w:val="en-US"/>
              </w:rPr>
              <w:t xml:space="preserve"> 0.12</w:t>
            </w:r>
            <w:r w:rsidRPr="000827CC">
              <w:rPr>
                <w:rFonts w:asciiTheme="minorHAnsi" w:eastAsia="Times New Roman" w:hAnsiTheme="minorHAnsi" w:cs="Arial"/>
                <w:color w:val="000000"/>
                <w:sz w:val="16"/>
                <w:szCs w:val="16"/>
                <w:lang w:val="en-US"/>
              </w:rPr>
              <w:t xml:space="preserve"> </w:t>
            </w:r>
          </w:p>
        </w:tc>
        <w:tc>
          <w:tcPr>
            <w:tcW w:w="0" w:type="auto"/>
            <w:shd w:val="clear" w:color="auto" w:fill="auto"/>
            <w:noWrap/>
            <w:vAlign w:val="center"/>
            <w:hideMark/>
          </w:tcPr>
          <w:p w14:paraId="0B1725FF" w14:textId="729CE11D" w:rsidR="004E1443" w:rsidRPr="000827CC" w:rsidRDefault="004E1443" w:rsidP="004E1443">
            <w:pPr>
              <w:spacing w:after="0" w:line="240" w:lineRule="auto"/>
              <w:ind w:firstLine="0"/>
              <w:jc w:val="center"/>
              <w:rPr>
                <w:rFonts w:asciiTheme="minorHAnsi" w:eastAsia="Times New Roman" w:hAnsiTheme="minorHAnsi" w:cs="Arial"/>
                <w:sz w:val="16"/>
                <w:szCs w:val="16"/>
                <w:lang w:val="en-US"/>
              </w:rPr>
            </w:pPr>
            <w:r>
              <w:rPr>
                <w:rFonts w:asciiTheme="minorHAnsi" w:eastAsia="Times New Roman" w:hAnsiTheme="minorHAnsi" w:cs="Arial"/>
                <w:sz w:val="16"/>
                <w:szCs w:val="16"/>
                <w:lang w:val="en-US"/>
              </w:rPr>
              <w:t xml:space="preserve">-0.34 </w:t>
            </w:r>
            <w:r w:rsidRPr="00F10F54">
              <w:rPr>
                <w:rFonts w:asciiTheme="minorHAnsi" w:eastAsia="Times New Roman" w:hAnsiTheme="minorHAnsi" w:cs="Arial"/>
                <w:sz w:val="16"/>
                <w:szCs w:val="16"/>
                <w:lang w:val="en-US"/>
              </w:rPr>
              <w:t>±</w:t>
            </w:r>
            <w:r>
              <w:rPr>
                <w:rFonts w:asciiTheme="minorHAnsi" w:eastAsia="Times New Roman" w:hAnsiTheme="minorHAnsi" w:cs="Arial"/>
                <w:sz w:val="16"/>
                <w:szCs w:val="16"/>
                <w:lang w:val="en-US"/>
              </w:rPr>
              <w:t xml:space="preserve"> 0.13</w:t>
            </w:r>
          </w:p>
        </w:tc>
        <w:tc>
          <w:tcPr>
            <w:tcW w:w="0" w:type="auto"/>
            <w:shd w:val="clear" w:color="auto" w:fill="auto"/>
            <w:noWrap/>
            <w:vAlign w:val="center"/>
            <w:hideMark/>
          </w:tcPr>
          <w:p w14:paraId="121957D2" w14:textId="593B7891" w:rsidR="004E1443" w:rsidRPr="000827CC" w:rsidRDefault="004E1443" w:rsidP="004E1443">
            <w:pPr>
              <w:spacing w:after="0" w:line="240" w:lineRule="auto"/>
              <w:ind w:firstLine="0"/>
              <w:rPr>
                <w:rFonts w:asciiTheme="minorHAnsi" w:eastAsia="Times New Roman" w:hAnsiTheme="minorHAnsi" w:cs="Arial"/>
                <w:sz w:val="16"/>
                <w:szCs w:val="16"/>
                <w:lang w:val="en-US"/>
              </w:rPr>
            </w:pPr>
            <w:r>
              <w:rPr>
                <w:rFonts w:asciiTheme="minorHAnsi" w:eastAsia="Times New Roman" w:hAnsiTheme="minorHAnsi" w:cs="Arial"/>
                <w:sz w:val="16"/>
                <w:szCs w:val="16"/>
                <w:lang w:val="en-US"/>
              </w:rPr>
              <w:t xml:space="preserve"> </w:t>
            </w:r>
          </w:p>
        </w:tc>
        <w:tc>
          <w:tcPr>
            <w:tcW w:w="0" w:type="auto"/>
            <w:vAlign w:val="center"/>
          </w:tcPr>
          <w:p w14:paraId="5015ADDF" w14:textId="6C3AE55B" w:rsidR="004E1443" w:rsidRPr="000827CC" w:rsidRDefault="004E1443" w:rsidP="004E1443">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0.1</w:t>
            </w:r>
            <w:r>
              <w:rPr>
                <w:rFonts w:asciiTheme="minorHAnsi" w:eastAsia="Times New Roman" w:hAnsiTheme="minorHAnsi" w:cs="Arial"/>
                <w:color w:val="000000"/>
                <w:sz w:val="16"/>
                <w:szCs w:val="16"/>
                <w:lang w:val="en-US"/>
              </w:rPr>
              <w:t>2</w:t>
            </w:r>
            <w:r w:rsidRPr="000827CC">
              <w:rPr>
                <w:rFonts w:asciiTheme="minorHAnsi" w:eastAsia="Times New Roman" w:hAnsiTheme="minorHAnsi" w:cs="Arial"/>
                <w:color w:val="000000"/>
                <w:sz w:val="16"/>
                <w:szCs w:val="16"/>
                <w:lang w:val="en-US"/>
              </w:rPr>
              <w:t xml:space="preserve"> ± 0.3</w:t>
            </w:r>
            <w:r>
              <w:rPr>
                <w:rFonts w:asciiTheme="minorHAnsi" w:eastAsia="Times New Roman" w:hAnsiTheme="minorHAnsi" w:cs="Arial"/>
                <w:color w:val="000000"/>
                <w:sz w:val="16"/>
                <w:szCs w:val="16"/>
                <w:lang w:val="en-US"/>
              </w:rPr>
              <w:t>5</w:t>
            </w:r>
          </w:p>
        </w:tc>
        <w:tc>
          <w:tcPr>
            <w:tcW w:w="0" w:type="auto"/>
            <w:shd w:val="clear" w:color="auto" w:fill="auto"/>
            <w:noWrap/>
            <w:vAlign w:val="center"/>
            <w:hideMark/>
          </w:tcPr>
          <w:p w14:paraId="714ABEE5" w14:textId="16F50035" w:rsidR="004E1443" w:rsidRPr="000827CC" w:rsidRDefault="004E1443" w:rsidP="004E1443">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w:t>
            </w:r>
            <w:r>
              <w:rPr>
                <w:rFonts w:asciiTheme="minorHAnsi" w:eastAsia="Times New Roman" w:hAnsiTheme="minorHAnsi" w:cs="Arial"/>
                <w:color w:val="000000"/>
                <w:sz w:val="16"/>
                <w:szCs w:val="16"/>
                <w:lang w:val="en-US"/>
              </w:rPr>
              <w:t>43</w:t>
            </w:r>
          </w:p>
        </w:tc>
        <w:tc>
          <w:tcPr>
            <w:tcW w:w="0" w:type="auto"/>
            <w:shd w:val="clear" w:color="auto" w:fill="auto"/>
            <w:noWrap/>
            <w:vAlign w:val="center"/>
            <w:hideMark/>
          </w:tcPr>
          <w:p w14:paraId="5B8A4C74" w14:textId="11D55841" w:rsidR="004E1443" w:rsidRPr="000827CC" w:rsidRDefault="004E1443" w:rsidP="004E1443">
            <w:pPr>
              <w:spacing w:after="0" w:line="240" w:lineRule="auto"/>
              <w:ind w:firstLine="0"/>
              <w:jc w:val="center"/>
              <w:rPr>
                <w:rFonts w:asciiTheme="minorHAnsi" w:eastAsia="Times New Roman" w:hAnsiTheme="minorHAnsi" w:cs="Arial"/>
                <w:color w:val="000000"/>
                <w:sz w:val="16"/>
                <w:szCs w:val="16"/>
                <w:lang w:val="en-US"/>
              </w:rPr>
            </w:pPr>
            <w:r>
              <w:rPr>
                <w:rFonts w:asciiTheme="minorHAnsi" w:eastAsia="Times New Roman" w:hAnsiTheme="minorHAnsi" w:cs="Arial"/>
                <w:color w:val="000000"/>
                <w:sz w:val="16"/>
                <w:szCs w:val="16"/>
                <w:lang w:val="en-US"/>
              </w:rPr>
              <w:t>5</w:t>
            </w:r>
          </w:p>
        </w:tc>
        <w:tc>
          <w:tcPr>
            <w:tcW w:w="0" w:type="auto"/>
            <w:shd w:val="clear" w:color="auto" w:fill="auto"/>
            <w:noWrap/>
            <w:vAlign w:val="center"/>
            <w:hideMark/>
          </w:tcPr>
          <w:p w14:paraId="212E3803" w14:textId="62929AF2" w:rsidR="004E1443" w:rsidRPr="000827CC" w:rsidRDefault="004E1443" w:rsidP="004E1443">
            <w:pPr>
              <w:spacing w:after="0" w:line="240" w:lineRule="auto"/>
              <w:ind w:firstLine="0"/>
              <w:jc w:val="center"/>
              <w:rPr>
                <w:rFonts w:asciiTheme="minorHAnsi" w:eastAsia="Times New Roman" w:hAnsiTheme="minorHAnsi" w:cs="Arial"/>
                <w:color w:val="000000"/>
                <w:sz w:val="16"/>
                <w:szCs w:val="16"/>
                <w:lang w:val="en-US"/>
              </w:rPr>
            </w:pPr>
            <w:r>
              <w:rPr>
                <w:rFonts w:asciiTheme="minorHAnsi" w:eastAsia="Times New Roman" w:hAnsiTheme="minorHAnsi" w:cs="Arial"/>
                <w:color w:val="000000"/>
                <w:sz w:val="16"/>
                <w:szCs w:val="16"/>
                <w:lang w:val="en-US"/>
              </w:rPr>
              <w:t>103.8</w:t>
            </w:r>
          </w:p>
        </w:tc>
        <w:tc>
          <w:tcPr>
            <w:tcW w:w="0" w:type="auto"/>
            <w:shd w:val="clear" w:color="auto" w:fill="auto"/>
            <w:noWrap/>
            <w:vAlign w:val="center"/>
            <w:hideMark/>
          </w:tcPr>
          <w:p w14:paraId="5820C77C" w14:textId="764A2BC0" w:rsidR="004E1443" w:rsidRPr="000827CC" w:rsidRDefault="004E1443" w:rsidP="004E1443">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w:t>
            </w:r>
            <w:r>
              <w:rPr>
                <w:rFonts w:asciiTheme="minorHAnsi" w:eastAsia="Times New Roman" w:hAnsiTheme="minorHAnsi" w:cs="Arial"/>
                <w:color w:val="000000"/>
                <w:sz w:val="16"/>
                <w:szCs w:val="16"/>
                <w:lang w:val="en-US"/>
              </w:rPr>
              <w:t>.599</w:t>
            </w:r>
          </w:p>
        </w:tc>
      </w:tr>
      <w:tr w:rsidR="004E1443" w:rsidRPr="00C20AF6" w14:paraId="2806A5EF" w14:textId="77777777" w:rsidTr="004E1443">
        <w:trPr>
          <w:trHeight w:val="300"/>
          <w:jc w:val="center"/>
        </w:trPr>
        <w:tc>
          <w:tcPr>
            <w:tcW w:w="0" w:type="auto"/>
            <w:shd w:val="clear" w:color="auto" w:fill="auto"/>
            <w:noWrap/>
            <w:vAlign w:val="center"/>
            <w:hideMark/>
          </w:tcPr>
          <w:p w14:paraId="3CFA9176" w14:textId="77777777" w:rsidR="004E1443" w:rsidRPr="000827CC" w:rsidRDefault="004E1443" w:rsidP="004E1443">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73AB213F" w14:textId="02C39B32" w:rsidR="004E1443" w:rsidRPr="00F10F54" w:rsidRDefault="004E1443" w:rsidP="004E1443">
            <w:pPr>
              <w:spacing w:after="0" w:line="240" w:lineRule="auto"/>
              <w:ind w:firstLine="0"/>
              <w:jc w:val="center"/>
              <w:rPr>
                <w:rFonts w:asciiTheme="minorHAnsi" w:eastAsia="Times New Roman" w:hAnsiTheme="minorHAnsi" w:cs="Arial"/>
                <w:sz w:val="16"/>
                <w:szCs w:val="16"/>
                <w:lang w:val="en-US"/>
              </w:rPr>
            </w:pPr>
            <w:r w:rsidRPr="00F10F54">
              <w:rPr>
                <w:rFonts w:asciiTheme="minorHAnsi" w:eastAsia="Times New Roman" w:hAnsiTheme="minorHAnsi" w:cs="Arial"/>
                <w:sz w:val="16"/>
                <w:szCs w:val="16"/>
                <w:lang w:val="en-US"/>
              </w:rPr>
              <w:t>-3.</w:t>
            </w:r>
            <w:r>
              <w:rPr>
                <w:rFonts w:asciiTheme="minorHAnsi" w:eastAsia="Times New Roman" w:hAnsiTheme="minorHAnsi" w:cs="Arial"/>
                <w:sz w:val="16"/>
                <w:szCs w:val="16"/>
                <w:lang w:val="en-US"/>
              </w:rPr>
              <w:t>22</w:t>
            </w:r>
            <w:r w:rsidRPr="00F10F54">
              <w:rPr>
                <w:rFonts w:asciiTheme="minorHAnsi" w:eastAsia="Times New Roman" w:hAnsiTheme="minorHAnsi" w:cs="Arial"/>
                <w:sz w:val="16"/>
                <w:szCs w:val="16"/>
                <w:lang w:val="en-US"/>
              </w:rPr>
              <w:t xml:space="preserve"> ±</w:t>
            </w:r>
            <w:r>
              <w:rPr>
                <w:rFonts w:asciiTheme="minorHAnsi" w:eastAsia="Times New Roman" w:hAnsiTheme="minorHAnsi" w:cs="Arial"/>
                <w:sz w:val="16"/>
                <w:szCs w:val="16"/>
                <w:lang w:val="en-US"/>
              </w:rPr>
              <w:t xml:space="preserve"> 0.15</w:t>
            </w:r>
            <w:r w:rsidRPr="00F10F54">
              <w:rPr>
                <w:rFonts w:asciiTheme="minorHAnsi" w:eastAsia="Times New Roman" w:hAnsiTheme="minorHAnsi" w:cs="Arial"/>
                <w:sz w:val="16"/>
                <w:szCs w:val="16"/>
                <w:lang w:val="en-US"/>
              </w:rPr>
              <w:t xml:space="preserve"> </w:t>
            </w:r>
          </w:p>
        </w:tc>
        <w:tc>
          <w:tcPr>
            <w:tcW w:w="0" w:type="auto"/>
            <w:shd w:val="clear" w:color="auto" w:fill="auto"/>
            <w:noWrap/>
            <w:vAlign w:val="center"/>
            <w:hideMark/>
          </w:tcPr>
          <w:p w14:paraId="072775BC" w14:textId="59CC2ABC" w:rsidR="004E1443" w:rsidRPr="00F10F54" w:rsidRDefault="004E1443" w:rsidP="004E1443">
            <w:pPr>
              <w:spacing w:after="0" w:line="240" w:lineRule="auto"/>
              <w:ind w:firstLine="0"/>
              <w:jc w:val="center"/>
              <w:rPr>
                <w:rFonts w:asciiTheme="minorHAnsi" w:eastAsia="Times New Roman" w:hAnsiTheme="minorHAnsi" w:cs="Arial"/>
                <w:sz w:val="16"/>
                <w:szCs w:val="16"/>
                <w:lang w:val="en-US"/>
              </w:rPr>
            </w:pPr>
            <w:r w:rsidRPr="00F10F54">
              <w:rPr>
                <w:rFonts w:asciiTheme="minorHAnsi" w:eastAsia="Times New Roman" w:hAnsiTheme="minorHAnsi" w:cs="Arial"/>
                <w:sz w:val="16"/>
                <w:szCs w:val="16"/>
                <w:lang w:val="en-US"/>
              </w:rPr>
              <w:t>-0.42</w:t>
            </w:r>
            <w:r>
              <w:rPr>
                <w:rFonts w:asciiTheme="minorHAnsi" w:eastAsia="Times New Roman" w:hAnsiTheme="minorHAnsi" w:cs="Arial"/>
                <w:sz w:val="16"/>
                <w:szCs w:val="16"/>
                <w:lang w:val="en-US"/>
              </w:rPr>
              <w:t xml:space="preserve"> </w:t>
            </w:r>
            <w:r w:rsidRPr="00F10F54">
              <w:rPr>
                <w:rFonts w:asciiTheme="minorHAnsi" w:eastAsia="Times New Roman" w:hAnsiTheme="minorHAnsi" w:cs="Arial"/>
                <w:sz w:val="16"/>
                <w:szCs w:val="16"/>
                <w:lang w:val="en-US"/>
              </w:rPr>
              <w:t>±</w:t>
            </w:r>
            <w:r>
              <w:rPr>
                <w:rFonts w:asciiTheme="minorHAnsi" w:eastAsia="Times New Roman" w:hAnsiTheme="minorHAnsi" w:cs="Arial"/>
                <w:sz w:val="16"/>
                <w:szCs w:val="16"/>
                <w:lang w:val="en-US"/>
              </w:rPr>
              <w:t xml:space="preserve"> 0.14</w:t>
            </w:r>
          </w:p>
        </w:tc>
        <w:tc>
          <w:tcPr>
            <w:tcW w:w="0" w:type="auto"/>
            <w:shd w:val="clear" w:color="auto" w:fill="auto"/>
            <w:noWrap/>
            <w:vAlign w:val="center"/>
            <w:hideMark/>
          </w:tcPr>
          <w:p w14:paraId="5797B89F" w14:textId="77777777" w:rsidR="004E1443" w:rsidRPr="00F10F54" w:rsidRDefault="004E1443" w:rsidP="004E1443">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72929050" w14:textId="77777777" w:rsidR="004E1443" w:rsidRPr="00F10F54" w:rsidRDefault="004E1443" w:rsidP="004E1443">
            <w:pPr>
              <w:spacing w:after="0" w:line="240" w:lineRule="auto"/>
              <w:ind w:firstLine="0"/>
              <w:jc w:val="center"/>
              <w:rPr>
                <w:rFonts w:asciiTheme="minorHAnsi" w:eastAsia="Times New Roman" w:hAnsiTheme="minorHAnsi" w:cs="Arial"/>
                <w:sz w:val="16"/>
                <w:szCs w:val="16"/>
                <w:lang w:val="en-US"/>
              </w:rPr>
            </w:pPr>
          </w:p>
        </w:tc>
        <w:tc>
          <w:tcPr>
            <w:tcW w:w="0" w:type="auto"/>
            <w:vAlign w:val="center"/>
          </w:tcPr>
          <w:p w14:paraId="4D84695C" w14:textId="2A7DD2C4" w:rsidR="004E1443" w:rsidRPr="00F10F54" w:rsidRDefault="004E1443" w:rsidP="004E1443">
            <w:pPr>
              <w:spacing w:after="0" w:line="240" w:lineRule="auto"/>
              <w:ind w:firstLine="0"/>
              <w:jc w:val="center"/>
              <w:rPr>
                <w:rFonts w:asciiTheme="minorHAnsi" w:eastAsia="Times New Roman" w:hAnsiTheme="minorHAnsi" w:cs="Arial"/>
                <w:sz w:val="16"/>
                <w:szCs w:val="16"/>
                <w:lang w:val="en-US"/>
              </w:rPr>
            </w:pPr>
            <w:proofErr w:type="gramStart"/>
            <w:r w:rsidRPr="00F10F54">
              <w:rPr>
                <w:rFonts w:asciiTheme="minorHAnsi" w:eastAsia="Times New Roman" w:hAnsiTheme="minorHAnsi" w:cs="Arial"/>
                <w:sz w:val="16"/>
                <w:szCs w:val="16"/>
                <w:lang w:val="en-US"/>
              </w:rPr>
              <w:t>0.</w:t>
            </w:r>
            <w:r>
              <w:rPr>
                <w:rFonts w:asciiTheme="minorHAnsi" w:eastAsia="Times New Roman" w:hAnsiTheme="minorHAnsi" w:cs="Arial"/>
                <w:sz w:val="16"/>
                <w:szCs w:val="16"/>
                <w:lang w:val="en-US"/>
              </w:rPr>
              <w:t>21</w:t>
            </w:r>
            <w:r w:rsidRPr="00F10F54">
              <w:rPr>
                <w:rFonts w:asciiTheme="minorHAnsi" w:eastAsia="Times New Roman" w:hAnsiTheme="minorHAnsi" w:cs="Arial"/>
                <w:sz w:val="16"/>
                <w:szCs w:val="16"/>
                <w:lang w:val="en-US"/>
              </w:rPr>
              <w:t xml:space="preserve">  ±</w:t>
            </w:r>
            <w:proofErr w:type="gramEnd"/>
            <w:r w:rsidRPr="00F10F54">
              <w:rPr>
                <w:rFonts w:asciiTheme="minorHAnsi" w:eastAsia="Times New Roman" w:hAnsiTheme="minorHAnsi" w:cs="Arial"/>
                <w:sz w:val="16"/>
                <w:szCs w:val="16"/>
                <w:lang w:val="en-US"/>
              </w:rPr>
              <w:t xml:space="preserve"> 0.</w:t>
            </w:r>
            <w:r>
              <w:rPr>
                <w:rFonts w:asciiTheme="minorHAnsi" w:eastAsia="Times New Roman" w:hAnsiTheme="minorHAnsi" w:cs="Arial"/>
                <w:sz w:val="16"/>
                <w:szCs w:val="16"/>
                <w:lang w:val="en-US"/>
              </w:rPr>
              <w:t>4</w:t>
            </w:r>
            <w:r w:rsidRPr="00F10F54">
              <w:rPr>
                <w:rFonts w:asciiTheme="minorHAnsi" w:eastAsia="Times New Roman" w:hAnsiTheme="minorHAnsi" w:cs="Arial"/>
                <w:sz w:val="16"/>
                <w:szCs w:val="16"/>
                <w:lang w:val="en-US"/>
              </w:rPr>
              <w:t>6</w:t>
            </w:r>
          </w:p>
        </w:tc>
        <w:tc>
          <w:tcPr>
            <w:tcW w:w="0" w:type="auto"/>
            <w:shd w:val="clear" w:color="auto" w:fill="auto"/>
            <w:noWrap/>
            <w:vAlign w:val="center"/>
            <w:hideMark/>
          </w:tcPr>
          <w:p w14:paraId="7BB7441F" w14:textId="6ABC1BD3" w:rsidR="004E1443" w:rsidRPr="00F10F54" w:rsidRDefault="004E1443" w:rsidP="004E1443">
            <w:pPr>
              <w:spacing w:after="0" w:line="240" w:lineRule="auto"/>
              <w:ind w:firstLine="0"/>
              <w:jc w:val="center"/>
              <w:rPr>
                <w:rFonts w:asciiTheme="minorHAnsi" w:eastAsia="Times New Roman" w:hAnsiTheme="minorHAnsi" w:cs="Arial"/>
                <w:sz w:val="16"/>
                <w:szCs w:val="16"/>
                <w:lang w:val="en-US"/>
              </w:rPr>
            </w:pPr>
            <w:r w:rsidRPr="00F10F54">
              <w:rPr>
                <w:rFonts w:asciiTheme="minorHAnsi" w:eastAsia="Times New Roman" w:hAnsiTheme="minorHAnsi" w:cs="Arial"/>
                <w:sz w:val="16"/>
                <w:szCs w:val="16"/>
                <w:lang w:val="en-US"/>
              </w:rPr>
              <w:t>0.34</w:t>
            </w:r>
          </w:p>
        </w:tc>
        <w:tc>
          <w:tcPr>
            <w:tcW w:w="0" w:type="auto"/>
            <w:shd w:val="clear" w:color="auto" w:fill="auto"/>
            <w:noWrap/>
            <w:vAlign w:val="center"/>
            <w:hideMark/>
          </w:tcPr>
          <w:p w14:paraId="40BD4B3A" w14:textId="77777777" w:rsidR="004E1443" w:rsidRPr="00F10F54" w:rsidRDefault="004E1443" w:rsidP="004E1443">
            <w:pPr>
              <w:spacing w:after="0" w:line="240" w:lineRule="auto"/>
              <w:ind w:firstLine="0"/>
              <w:jc w:val="center"/>
              <w:rPr>
                <w:rFonts w:asciiTheme="minorHAnsi" w:eastAsia="Times New Roman" w:hAnsiTheme="minorHAnsi" w:cs="Arial"/>
                <w:sz w:val="16"/>
                <w:szCs w:val="16"/>
                <w:lang w:val="en-US"/>
              </w:rPr>
            </w:pPr>
            <w:r w:rsidRPr="00F10F54">
              <w:rPr>
                <w:rFonts w:asciiTheme="minorHAnsi" w:eastAsia="Times New Roman" w:hAnsiTheme="minorHAnsi" w:cs="Arial"/>
                <w:sz w:val="16"/>
                <w:szCs w:val="16"/>
                <w:lang w:val="en-US"/>
              </w:rPr>
              <w:t>4</w:t>
            </w:r>
          </w:p>
        </w:tc>
        <w:tc>
          <w:tcPr>
            <w:tcW w:w="0" w:type="auto"/>
            <w:shd w:val="clear" w:color="auto" w:fill="auto"/>
            <w:noWrap/>
            <w:vAlign w:val="center"/>
            <w:hideMark/>
          </w:tcPr>
          <w:p w14:paraId="3015EEF4" w14:textId="3D0627F8" w:rsidR="004E1443" w:rsidRPr="00F10F54" w:rsidRDefault="004E1443" w:rsidP="004E1443">
            <w:pPr>
              <w:spacing w:after="0" w:line="240" w:lineRule="auto"/>
              <w:ind w:firstLine="0"/>
              <w:jc w:val="center"/>
              <w:rPr>
                <w:rFonts w:asciiTheme="minorHAnsi" w:eastAsia="Times New Roman" w:hAnsiTheme="minorHAnsi" w:cs="Arial"/>
                <w:sz w:val="16"/>
                <w:szCs w:val="16"/>
                <w:lang w:val="en-US"/>
              </w:rPr>
            </w:pPr>
            <w:r>
              <w:rPr>
                <w:rFonts w:asciiTheme="minorHAnsi" w:eastAsia="Times New Roman" w:hAnsiTheme="minorHAnsi" w:cs="Arial"/>
                <w:sz w:val="16"/>
                <w:szCs w:val="16"/>
                <w:lang w:val="en-US"/>
              </w:rPr>
              <w:t>104.6</w:t>
            </w:r>
          </w:p>
        </w:tc>
        <w:tc>
          <w:tcPr>
            <w:tcW w:w="0" w:type="auto"/>
            <w:shd w:val="clear" w:color="auto" w:fill="auto"/>
            <w:noWrap/>
            <w:vAlign w:val="center"/>
            <w:hideMark/>
          </w:tcPr>
          <w:p w14:paraId="5435B1F1" w14:textId="6AD1A4B3" w:rsidR="004E1443" w:rsidRPr="00F10F54" w:rsidRDefault="004E1443" w:rsidP="004E1443">
            <w:pPr>
              <w:spacing w:after="0" w:line="240" w:lineRule="auto"/>
              <w:ind w:firstLine="0"/>
              <w:jc w:val="center"/>
              <w:rPr>
                <w:rFonts w:asciiTheme="minorHAnsi" w:eastAsia="Times New Roman" w:hAnsiTheme="minorHAnsi" w:cs="Arial"/>
                <w:sz w:val="16"/>
                <w:szCs w:val="16"/>
                <w:lang w:val="en-US"/>
              </w:rPr>
            </w:pPr>
            <w:r w:rsidRPr="00F10F54">
              <w:rPr>
                <w:rFonts w:asciiTheme="minorHAnsi" w:eastAsia="Times New Roman" w:hAnsiTheme="minorHAnsi" w:cs="Arial"/>
                <w:sz w:val="16"/>
                <w:szCs w:val="16"/>
                <w:lang w:val="en-US"/>
              </w:rPr>
              <w:t>0.</w:t>
            </w:r>
            <w:r>
              <w:rPr>
                <w:rFonts w:asciiTheme="minorHAnsi" w:eastAsia="Times New Roman" w:hAnsiTheme="minorHAnsi" w:cs="Arial"/>
                <w:sz w:val="16"/>
                <w:szCs w:val="16"/>
                <w:lang w:val="en-US"/>
              </w:rPr>
              <w:t>401</w:t>
            </w:r>
          </w:p>
        </w:tc>
      </w:tr>
      <w:tr w:rsidR="004E1443" w:rsidRPr="00C20AF6" w14:paraId="3C671F71" w14:textId="77777777" w:rsidTr="004E1443">
        <w:trPr>
          <w:trHeight w:val="300"/>
          <w:jc w:val="center"/>
        </w:trPr>
        <w:tc>
          <w:tcPr>
            <w:tcW w:w="0" w:type="auto"/>
            <w:shd w:val="clear" w:color="auto" w:fill="auto"/>
            <w:noWrap/>
            <w:vAlign w:val="center"/>
            <w:hideMark/>
          </w:tcPr>
          <w:p w14:paraId="7BA25E24" w14:textId="0EDA209E" w:rsidR="004E1443" w:rsidRPr="000827CC" w:rsidRDefault="004E1443" w:rsidP="004E1443">
            <w:pPr>
              <w:spacing w:after="0" w:line="240" w:lineRule="auto"/>
              <w:ind w:firstLine="0"/>
              <w:jc w:val="center"/>
              <w:rPr>
                <w:rFonts w:asciiTheme="minorHAnsi" w:eastAsia="Times New Roman" w:hAnsiTheme="minorHAnsi" w:cs="Arial"/>
                <w:sz w:val="16"/>
                <w:szCs w:val="16"/>
                <w:lang w:val="en-US"/>
              </w:rPr>
            </w:pPr>
            <w:r>
              <w:rPr>
                <w:rFonts w:asciiTheme="minorHAnsi" w:eastAsia="Times New Roman" w:hAnsiTheme="minorHAnsi" w:cs="Arial"/>
                <w:sz w:val="16"/>
                <w:szCs w:val="16"/>
                <w:lang w:val="en-US"/>
              </w:rPr>
              <w:t>Mean TP</w:t>
            </w:r>
          </w:p>
        </w:tc>
        <w:tc>
          <w:tcPr>
            <w:tcW w:w="0" w:type="auto"/>
            <w:shd w:val="clear" w:color="auto" w:fill="auto"/>
            <w:noWrap/>
            <w:vAlign w:val="center"/>
            <w:hideMark/>
          </w:tcPr>
          <w:p w14:paraId="1F029519" w14:textId="664874A8" w:rsidR="004E1443" w:rsidRPr="000827CC" w:rsidRDefault="004E1443" w:rsidP="004E1443">
            <w:pPr>
              <w:spacing w:after="0" w:line="240" w:lineRule="auto"/>
              <w:ind w:firstLine="0"/>
              <w:jc w:val="center"/>
              <w:rPr>
                <w:rFonts w:asciiTheme="minorHAnsi" w:eastAsia="Times New Roman" w:hAnsiTheme="minorHAnsi" w:cs="Arial"/>
                <w:color w:val="000000"/>
                <w:sz w:val="16"/>
                <w:szCs w:val="16"/>
                <w:lang w:val="en-US"/>
              </w:rPr>
            </w:pPr>
            <w:r>
              <w:rPr>
                <w:rFonts w:asciiTheme="minorHAnsi" w:eastAsia="Times New Roman" w:hAnsiTheme="minorHAnsi" w:cs="Arial"/>
                <w:color w:val="000000"/>
                <w:sz w:val="16"/>
                <w:szCs w:val="16"/>
                <w:lang w:val="en-US"/>
              </w:rPr>
              <w:t xml:space="preserve">2.50 </w:t>
            </w:r>
            <w:r w:rsidRPr="00F10F54">
              <w:rPr>
                <w:rFonts w:asciiTheme="minorHAnsi" w:eastAsia="Times New Roman" w:hAnsiTheme="minorHAnsi" w:cs="Arial"/>
                <w:sz w:val="16"/>
                <w:szCs w:val="16"/>
                <w:lang w:val="en-US"/>
              </w:rPr>
              <w:t>±</w:t>
            </w:r>
            <w:r>
              <w:rPr>
                <w:rFonts w:asciiTheme="minorHAnsi" w:eastAsia="Times New Roman" w:hAnsiTheme="minorHAnsi" w:cs="Arial"/>
                <w:sz w:val="16"/>
                <w:szCs w:val="16"/>
                <w:lang w:val="en-US"/>
              </w:rPr>
              <w:t xml:space="preserve"> 0.08</w:t>
            </w:r>
          </w:p>
        </w:tc>
        <w:tc>
          <w:tcPr>
            <w:tcW w:w="0" w:type="auto"/>
            <w:shd w:val="clear" w:color="auto" w:fill="auto"/>
            <w:noWrap/>
            <w:vAlign w:val="center"/>
            <w:hideMark/>
          </w:tcPr>
          <w:p w14:paraId="411EAA09" w14:textId="77777777" w:rsidR="004E1443" w:rsidRPr="000827CC" w:rsidRDefault="004E1443" w:rsidP="004E1443">
            <w:pPr>
              <w:spacing w:after="0" w:line="240" w:lineRule="auto"/>
              <w:ind w:firstLine="0"/>
              <w:jc w:val="center"/>
              <w:rPr>
                <w:rFonts w:asciiTheme="minorHAnsi" w:eastAsia="Times New Roman" w:hAnsiTheme="minorHAnsi" w:cs="Arial"/>
                <w:color w:val="000000"/>
                <w:sz w:val="16"/>
                <w:szCs w:val="16"/>
                <w:lang w:val="en-US"/>
              </w:rPr>
            </w:pPr>
          </w:p>
        </w:tc>
        <w:tc>
          <w:tcPr>
            <w:tcW w:w="0" w:type="auto"/>
            <w:shd w:val="clear" w:color="auto" w:fill="auto"/>
            <w:noWrap/>
            <w:vAlign w:val="center"/>
            <w:hideMark/>
          </w:tcPr>
          <w:p w14:paraId="2F58D239" w14:textId="04640873" w:rsidR="004E1443" w:rsidRPr="000827CC" w:rsidRDefault="004E1443" w:rsidP="004E1443">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7D85B224" w14:textId="2EA9D537" w:rsidR="004E1443" w:rsidRPr="000827CC" w:rsidRDefault="004E1443" w:rsidP="004E1443">
            <w:pPr>
              <w:spacing w:after="0" w:line="240" w:lineRule="auto"/>
              <w:ind w:firstLine="0"/>
              <w:jc w:val="center"/>
              <w:rPr>
                <w:rFonts w:asciiTheme="minorHAnsi" w:eastAsia="Times New Roman" w:hAnsiTheme="minorHAnsi" w:cs="Arial"/>
                <w:color w:val="000000"/>
                <w:sz w:val="16"/>
                <w:szCs w:val="16"/>
                <w:lang w:val="en-US"/>
              </w:rPr>
            </w:pPr>
            <w:r>
              <w:rPr>
                <w:rFonts w:asciiTheme="minorHAnsi" w:eastAsia="Times New Roman" w:hAnsiTheme="minorHAnsi" w:cs="Arial"/>
                <w:color w:val="000000"/>
                <w:sz w:val="16"/>
                <w:szCs w:val="16"/>
                <w:lang w:val="en-US"/>
              </w:rPr>
              <w:t xml:space="preserve">-0.36 </w:t>
            </w:r>
            <w:r w:rsidRPr="00F10F54">
              <w:rPr>
                <w:rFonts w:asciiTheme="minorHAnsi" w:eastAsia="Times New Roman" w:hAnsiTheme="minorHAnsi" w:cs="Arial"/>
                <w:sz w:val="16"/>
                <w:szCs w:val="16"/>
                <w:lang w:val="en-US"/>
              </w:rPr>
              <w:t>±</w:t>
            </w:r>
            <w:r>
              <w:rPr>
                <w:rFonts w:asciiTheme="minorHAnsi" w:eastAsia="Times New Roman" w:hAnsiTheme="minorHAnsi" w:cs="Arial"/>
                <w:sz w:val="16"/>
                <w:szCs w:val="16"/>
                <w:lang w:val="en-US"/>
              </w:rPr>
              <w:t xml:space="preserve"> 0.11</w:t>
            </w:r>
          </w:p>
        </w:tc>
        <w:tc>
          <w:tcPr>
            <w:tcW w:w="0" w:type="auto"/>
            <w:vAlign w:val="center"/>
          </w:tcPr>
          <w:p w14:paraId="5CCDAB62" w14:textId="380B62AD" w:rsidR="004E1443" w:rsidRPr="000827CC" w:rsidRDefault="004E1443" w:rsidP="004E1443">
            <w:pPr>
              <w:spacing w:after="0" w:line="240" w:lineRule="auto"/>
              <w:ind w:firstLine="0"/>
              <w:jc w:val="center"/>
              <w:rPr>
                <w:rFonts w:asciiTheme="minorHAnsi" w:eastAsia="Times New Roman" w:hAnsiTheme="minorHAnsi" w:cs="Arial"/>
                <w:color w:val="000000"/>
                <w:sz w:val="16"/>
                <w:szCs w:val="16"/>
                <w:lang w:val="en-US"/>
              </w:rPr>
            </w:pPr>
            <w:commentRangeStart w:id="6"/>
            <w:r w:rsidRPr="00643749">
              <w:rPr>
                <w:rFonts w:asciiTheme="minorHAnsi" w:eastAsia="Times New Roman" w:hAnsiTheme="minorHAnsi" w:cs="Arial"/>
                <w:color w:val="FF0000"/>
                <w:sz w:val="16"/>
                <w:szCs w:val="16"/>
                <w:lang w:val="en-US"/>
              </w:rPr>
              <w:t>0 ± 0</w:t>
            </w:r>
            <w:commentRangeEnd w:id="6"/>
            <w:r>
              <w:rPr>
                <w:rStyle w:val="Marquedecommentaire"/>
              </w:rPr>
              <w:commentReference w:id="6"/>
            </w:r>
          </w:p>
        </w:tc>
        <w:tc>
          <w:tcPr>
            <w:tcW w:w="0" w:type="auto"/>
            <w:shd w:val="clear" w:color="auto" w:fill="auto"/>
            <w:noWrap/>
            <w:vAlign w:val="center"/>
            <w:hideMark/>
          </w:tcPr>
          <w:p w14:paraId="0D0FFC54" w14:textId="6BCAC3FD" w:rsidR="004E1443" w:rsidRPr="000827CC" w:rsidRDefault="004E1443" w:rsidP="004E1443">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w:t>
            </w:r>
            <w:r>
              <w:rPr>
                <w:rFonts w:asciiTheme="minorHAnsi" w:eastAsia="Times New Roman" w:hAnsiTheme="minorHAnsi" w:cs="Arial"/>
                <w:color w:val="000000"/>
                <w:sz w:val="16"/>
                <w:szCs w:val="16"/>
                <w:lang w:val="en-US"/>
              </w:rPr>
              <w:t>20</w:t>
            </w:r>
          </w:p>
        </w:tc>
        <w:tc>
          <w:tcPr>
            <w:tcW w:w="0" w:type="auto"/>
            <w:shd w:val="clear" w:color="auto" w:fill="auto"/>
            <w:noWrap/>
            <w:vAlign w:val="center"/>
            <w:hideMark/>
          </w:tcPr>
          <w:p w14:paraId="394FCFB3" w14:textId="77777777" w:rsidR="004E1443" w:rsidRPr="000827CC" w:rsidRDefault="004E1443" w:rsidP="004E1443">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4</w:t>
            </w:r>
          </w:p>
        </w:tc>
        <w:tc>
          <w:tcPr>
            <w:tcW w:w="0" w:type="auto"/>
            <w:shd w:val="clear" w:color="auto" w:fill="auto"/>
            <w:noWrap/>
            <w:vAlign w:val="center"/>
            <w:hideMark/>
          </w:tcPr>
          <w:p w14:paraId="35E7587D" w14:textId="5529D090" w:rsidR="004E1443" w:rsidRPr="000827CC" w:rsidRDefault="004E1443" w:rsidP="004E1443">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50.</w:t>
            </w:r>
            <w:r>
              <w:rPr>
                <w:rFonts w:asciiTheme="minorHAnsi" w:eastAsia="Times New Roman" w:hAnsiTheme="minorHAnsi" w:cs="Arial"/>
                <w:color w:val="000000"/>
                <w:sz w:val="16"/>
                <w:szCs w:val="16"/>
                <w:lang w:val="en-US"/>
              </w:rPr>
              <w:t>0</w:t>
            </w:r>
          </w:p>
        </w:tc>
        <w:tc>
          <w:tcPr>
            <w:tcW w:w="0" w:type="auto"/>
            <w:shd w:val="clear" w:color="auto" w:fill="auto"/>
            <w:noWrap/>
            <w:vAlign w:val="center"/>
            <w:hideMark/>
          </w:tcPr>
          <w:p w14:paraId="6B948A11" w14:textId="7E783968" w:rsidR="004E1443" w:rsidRPr="000827CC" w:rsidRDefault="004E1443" w:rsidP="004E1443">
            <w:pPr>
              <w:spacing w:after="0" w:line="240" w:lineRule="auto"/>
              <w:ind w:firstLine="0"/>
              <w:jc w:val="center"/>
              <w:rPr>
                <w:rFonts w:asciiTheme="minorHAnsi" w:eastAsia="Times New Roman" w:hAnsiTheme="minorHAnsi" w:cs="Arial"/>
                <w:color w:val="000000"/>
                <w:sz w:val="16"/>
                <w:szCs w:val="16"/>
                <w:lang w:val="en-US"/>
              </w:rPr>
            </w:pPr>
            <w:r>
              <w:rPr>
                <w:rFonts w:asciiTheme="minorHAnsi" w:eastAsia="Times New Roman" w:hAnsiTheme="minorHAnsi" w:cs="Arial"/>
                <w:color w:val="000000"/>
                <w:sz w:val="16"/>
                <w:szCs w:val="16"/>
                <w:lang w:val="en-US"/>
              </w:rPr>
              <w:t>1</w:t>
            </w:r>
          </w:p>
        </w:tc>
      </w:tr>
      <w:tr w:rsidR="004E1443" w:rsidRPr="00C20AF6" w14:paraId="74D696F4" w14:textId="77777777" w:rsidTr="004E1443">
        <w:trPr>
          <w:trHeight w:val="300"/>
          <w:jc w:val="center"/>
        </w:trPr>
        <w:tc>
          <w:tcPr>
            <w:tcW w:w="0" w:type="auto"/>
            <w:shd w:val="clear" w:color="auto" w:fill="auto"/>
            <w:noWrap/>
            <w:vAlign w:val="center"/>
            <w:hideMark/>
          </w:tcPr>
          <w:p w14:paraId="01D03B15" w14:textId="20109253" w:rsidR="004E1443" w:rsidRPr="000827CC" w:rsidRDefault="004E1443" w:rsidP="004E1443">
            <w:pPr>
              <w:spacing w:after="0" w:line="240" w:lineRule="auto"/>
              <w:ind w:firstLine="0"/>
              <w:jc w:val="center"/>
              <w:rPr>
                <w:rFonts w:asciiTheme="minorHAnsi" w:eastAsia="Times New Roman" w:hAnsiTheme="minorHAnsi" w:cs="Arial"/>
                <w:sz w:val="16"/>
                <w:szCs w:val="16"/>
                <w:lang w:val="en-US"/>
              </w:rPr>
            </w:pPr>
            <w:r w:rsidRPr="00143005">
              <w:rPr>
                <w:rFonts w:asciiTheme="minorHAnsi" w:eastAsia="Times New Roman" w:hAnsiTheme="minorHAnsi" w:cs="Arial"/>
                <w:color w:val="000000"/>
                <w:sz w:val="16"/>
                <w:szCs w:val="16"/>
                <w:lang w:val="en-US"/>
              </w:rPr>
              <w:t xml:space="preserve">Mean </w:t>
            </w:r>
            <w:r w:rsidRPr="00143005">
              <w:rPr>
                <w:rFonts w:asciiTheme="minorHAnsi" w:hAnsiTheme="minorHAnsi" w:cs="Times New Roman"/>
                <w:sz w:val="16"/>
                <w:szCs w:val="16"/>
                <w:lang w:val="en-US"/>
              </w:rPr>
              <w:t>δ</w:t>
            </w:r>
            <w:r w:rsidRPr="00143005">
              <w:rPr>
                <w:rFonts w:asciiTheme="minorHAnsi" w:hAnsiTheme="minorHAnsi" w:cs="Times New Roman"/>
                <w:sz w:val="16"/>
                <w:szCs w:val="16"/>
                <w:vertAlign w:val="superscript"/>
                <w:lang w:val="en-US"/>
              </w:rPr>
              <w:t>13</w:t>
            </w:r>
            <w:r w:rsidRPr="00143005">
              <w:rPr>
                <w:rFonts w:asciiTheme="minorHAnsi" w:hAnsiTheme="minorHAnsi" w:cs="Times New Roman"/>
                <w:sz w:val="16"/>
                <w:szCs w:val="16"/>
                <w:lang w:val="en-US"/>
              </w:rPr>
              <w:t>C</w:t>
            </w:r>
            <w:r w:rsidRPr="004E1443">
              <w:rPr>
                <w:rFonts w:asciiTheme="minorHAnsi" w:hAnsiTheme="minorHAnsi" w:cs="Times New Roman"/>
                <w:sz w:val="16"/>
                <w:szCs w:val="16"/>
                <w:vertAlign w:val="subscript"/>
                <w:lang w:val="en-US"/>
              </w:rPr>
              <w:t>cor</w:t>
            </w:r>
          </w:p>
        </w:tc>
        <w:tc>
          <w:tcPr>
            <w:tcW w:w="0" w:type="auto"/>
            <w:shd w:val="clear" w:color="auto" w:fill="auto"/>
            <w:noWrap/>
            <w:vAlign w:val="center"/>
            <w:hideMark/>
          </w:tcPr>
          <w:p w14:paraId="2C774A81" w14:textId="0D5A8037" w:rsidR="004E1443" w:rsidRPr="000827CC" w:rsidRDefault="004E1443" w:rsidP="004E1443">
            <w:pPr>
              <w:spacing w:after="0" w:line="240" w:lineRule="auto"/>
              <w:ind w:firstLine="0"/>
              <w:jc w:val="center"/>
              <w:rPr>
                <w:rFonts w:asciiTheme="minorHAnsi" w:eastAsia="Times New Roman" w:hAnsiTheme="minorHAnsi" w:cs="Arial"/>
                <w:color w:val="000000"/>
                <w:sz w:val="16"/>
                <w:szCs w:val="16"/>
                <w:lang w:val="en-US"/>
              </w:rPr>
            </w:pPr>
            <w:r>
              <w:rPr>
                <w:rFonts w:asciiTheme="minorHAnsi" w:eastAsia="Times New Roman" w:hAnsiTheme="minorHAnsi" w:cs="Arial"/>
                <w:color w:val="000000"/>
                <w:sz w:val="16"/>
                <w:szCs w:val="16"/>
                <w:lang w:val="en-US"/>
              </w:rPr>
              <w:t xml:space="preserve">0.56 </w:t>
            </w:r>
            <w:r w:rsidRPr="00F10F54">
              <w:rPr>
                <w:rFonts w:asciiTheme="minorHAnsi" w:eastAsia="Times New Roman" w:hAnsiTheme="minorHAnsi" w:cs="Arial"/>
                <w:sz w:val="16"/>
                <w:szCs w:val="16"/>
                <w:lang w:val="en-US"/>
              </w:rPr>
              <w:t>±</w:t>
            </w:r>
            <w:r>
              <w:rPr>
                <w:rFonts w:asciiTheme="minorHAnsi" w:eastAsia="Times New Roman" w:hAnsiTheme="minorHAnsi" w:cs="Arial"/>
                <w:sz w:val="16"/>
                <w:szCs w:val="16"/>
                <w:lang w:val="en-US"/>
              </w:rPr>
              <w:t xml:space="preserve"> 0.14</w:t>
            </w:r>
          </w:p>
        </w:tc>
        <w:tc>
          <w:tcPr>
            <w:tcW w:w="0" w:type="auto"/>
            <w:shd w:val="clear" w:color="auto" w:fill="auto"/>
            <w:noWrap/>
            <w:vAlign w:val="center"/>
            <w:hideMark/>
          </w:tcPr>
          <w:p w14:paraId="77720157" w14:textId="77777777" w:rsidR="004E1443" w:rsidRPr="000827CC" w:rsidRDefault="004E1443" w:rsidP="004E1443">
            <w:pPr>
              <w:spacing w:after="0" w:line="240" w:lineRule="auto"/>
              <w:ind w:firstLine="0"/>
              <w:jc w:val="center"/>
              <w:rPr>
                <w:rFonts w:asciiTheme="minorHAnsi" w:eastAsia="Times New Roman" w:hAnsiTheme="minorHAnsi" w:cs="Arial"/>
                <w:color w:val="000000"/>
                <w:sz w:val="16"/>
                <w:szCs w:val="16"/>
                <w:lang w:val="en-US"/>
              </w:rPr>
            </w:pPr>
          </w:p>
        </w:tc>
        <w:tc>
          <w:tcPr>
            <w:tcW w:w="0" w:type="auto"/>
            <w:shd w:val="clear" w:color="auto" w:fill="auto"/>
            <w:noWrap/>
            <w:vAlign w:val="center"/>
            <w:hideMark/>
          </w:tcPr>
          <w:p w14:paraId="1724F20F" w14:textId="77777777" w:rsidR="004E1443" w:rsidRPr="000827CC" w:rsidRDefault="004E1443" w:rsidP="004E1443">
            <w:pPr>
              <w:spacing w:after="0" w:line="240" w:lineRule="auto"/>
              <w:ind w:firstLine="0"/>
              <w:jc w:val="center"/>
              <w:rPr>
                <w:rFonts w:asciiTheme="minorHAnsi" w:eastAsia="Times New Roman" w:hAnsiTheme="minorHAnsi" w:cs="Arial"/>
                <w:sz w:val="16"/>
                <w:szCs w:val="16"/>
                <w:lang w:val="en-US"/>
              </w:rPr>
            </w:pPr>
          </w:p>
        </w:tc>
        <w:tc>
          <w:tcPr>
            <w:tcW w:w="0" w:type="auto"/>
            <w:shd w:val="clear" w:color="auto" w:fill="auto"/>
            <w:noWrap/>
            <w:vAlign w:val="center"/>
            <w:hideMark/>
          </w:tcPr>
          <w:p w14:paraId="7F66F520" w14:textId="6FE043A5" w:rsidR="004E1443" w:rsidRPr="000827CC" w:rsidRDefault="004E1443" w:rsidP="004E1443">
            <w:pPr>
              <w:spacing w:after="0" w:line="240" w:lineRule="auto"/>
              <w:ind w:firstLine="0"/>
              <w:jc w:val="center"/>
              <w:rPr>
                <w:rFonts w:asciiTheme="minorHAnsi" w:eastAsia="Times New Roman" w:hAnsiTheme="minorHAnsi" w:cs="Arial"/>
                <w:sz w:val="16"/>
                <w:szCs w:val="16"/>
                <w:lang w:val="en-US"/>
              </w:rPr>
            </w:pPr>
            <w:r>
              <w:rPr>
                <w:rFonts w:asciiTheme="minorHAnsi" w:eastAsia="Times New Roman" w:hAnsiTheme="minorHAnsi" w:cs="Arial"/>
                <w:sz w:val="16"/>
                <w:szCs w:val="16"/>
                <w:lang w:val="en-US"/>
              </w:rPr>
              <w:t xml:space="preserve">-0.91 </w:t>
            </w:r>
            <w:r w:rsidRPr="00F10F54">
              <w:rPr>
                <w:rFonts w:asciiTheme="minorHAnsi" w:eastAsia="Times New Roman" w:hAnsiTheme="minorHAnsi" w:cs="Arial"/>
                <w:sz w:val="16"/>
                <w:szCs w:val="16"/>
                <w:lang w:val="en-US"/>
              </w:rPr>
              <w:t>±</w:t>
            </w:r>
            <w:r>
              <w:rPr>
                <w:rFonts w:asciiTheme="minorHAnsi" w:eastAsia="Times New Roman" w:hAnsiTheme="minorHAnsi" w:cs="Arial"/>
                <w:sz w:val="16"/>
                <w:szCs w:val="16"/>
                <w:lang w:val="en-US"/>
              </w:rPr>
              <w:t xml:space="preserve"> 0.09</w:t>
            </w:r>
          </w:p>
        </w:tc>
        <w:tc>
          <w:tcPr>
            <w:tcW w:w="0" w:type="auto"/>
            <w:vAlign w:val="center"/>
          </w:tcPr>
          <w:p w14:paraId="54D58139" w14:textId="27D5468A" w:rsidR="004E1443" w:rsidRPr="000827CC" w:rsidRDefault="004E1443" w:rsidP="004E1443">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w:t>
            </w:r>
            <w:r>
              <w:rPr>
                <w:rFonts w:asciiTheme="minorHAnsi" w:eastAsia="Times New Roman" w:hAnsiTheme="minorHAnsi" w:cs="Arial"/>
                <w:color w:val="000000"/>
                <w:sz w:val="16"/>
                <w:szCs w:val="16"/>
                <w:lang w:val="en-US"/>
              </w:rPr>
              <w:t>22</w:t>
            </w:r>
            <w:r w:rsidRPr="000827CC">
              <w:rPr>
                <w:rFonts w:asciiTheme="minorHAnsi" w:eastAsia="Times New Roman" w:hAnsiTheme="minorHAnsi" w:cs="Arial"/>
                <w:color w:val="000000"/>
                <w:sz w:val="16"/>
                <w:szCs w:val="16"/>
                <w:lang w:val="en-US"/>
              </w:rPr>
              <w:t xml:space="preserve"> ± 0.</w:t>
            </w:r>
            <w:r>
              <w:rPr>
                <w:rFonts w:asciiTheme="minorHAnsi" w:eastAsia="Times New Roman" w:hAnsiTheme="minorHAnsi" w:cs="Arial"/>
                <w:color w:val="000000"/>
                <w:sz w:val="16"/>
                <w:szCs w:val="16"/>
                <w:lang w:val="en-US"/>
              </w:rPr>
              <w:t>47</w:t>
            </w:r>
          </w:p>
        </w:tc>
        <w:tc>
          <w:tcPr>
            <w:tcW w:w="0" w:type="auto"/>
            <w:shd w:val="clear" w:color="auto" w:fill="auto"/>
            <w:noWrap/>
            <w:vAlign w:val="center"/>
            <w:hideMark/>
          </w:tcPr>
          <w:p w14:paraId="2BD6B800" w14:textId="5934ACC9" w:rsidR="004E1443" w:rsidRPr="000827CC" w:rsidRDefault="004E1443" w:rsidP="004E1443">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0.</w:t>
            </w:r>
            <w:r>
              <w:rPr>
                <w:rFonts w:asciiTheme="minorHAnsi" w:eastAsia="Times New Roman" w:hAnsiTheme="minorHAnsi" w:cs="Arial"/>
                <w:color w:val="000000"/>
                <w:sz w:val="16"/>
                <w:szCs w:val="16"/>
                <w:lang w:val="en-US"/>
              </w:rPr>
              <w:t>70</w:t>
            </w:r>
          </w:p>
        </w:tc>
        <w:tc>
          <w:tcPr>
            <w:tcW w:w="0" w:type="auto"/>
            <w:shd w:val="clear" w:color="auto" w:fill="auto"/>
            <w:noWrap/>
            <w:vAlign w:val="center"/>
            <w:hideMark/>
          </w:tcPr>
          <w:p w14:paraId="675D96B7" w14:textId="77777777" w:rsidR="004E1443" w:rsidRPr="000827CC" w:rsidRDefault="004E1443" w:rsidP="004E1443">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4</w:t>
            </w:r>
          </w:p>
        </w:tc>
        <w:tc>
          <w:tcPr>
            <w:tcW w:w="0" w:type="auto"/>
            <w:shd w:val="clear" w:color="auto" w:fill="auto"/>
            <w:noWrap/>
            <w:vAlign w:val="center"/>
            <w:hideMark/>
          </w:tcPr>
          <w:p w14:paraId="1D882D44" w14:textId="47B0F794" w:rsidR="004E1443" w:rsidRPr="000827CC" w:rsidRDefault="004E1443" w:rsidP="004E1443">
            <w:pPr>
              <w:spacing w:after="0" w:line="240" w:lineRule="auto"/>
              <w:ind w:firstLine="0"/>
              <w:jc w:val="center"/>
              <w:rPr>
                <w:rFonts w:asciiTheme="minorHAnsi" w:eastAsia="Times New Roman" w:hAnsiTheme="minorHAnsi" w:cs="Arial"/>
                <w:color w:val="000000"/>
                <w:sz w:val="16"/>
                <w:szCs w:val="16"/>
                <w:lang w:val="en-US"/>
              </w:rPr>
            </w:pPr>
            <w:r>
              <w:rPr>
                <w:rFonts w:asciiTheme="minorHAnsi" w:eastAsia="Times New Roman" w:hAnsiTheme="minorHAnsi" w:cs="Arial"/>
                <w:color w:val="000000"/>
                <w:sz w:val="16"/>
                <w:szCs w:val="16"/>
                <w:lang w:val="en-US"/>
              </w:rPr>
              <w:t>59.0</w:t>
            </w:r>
          </w:p>
        </w:tc>
        <w:tc>
          <w:tcPr>
            <w:tcW w:w="0" w:type="auto"/>
            <w:shd w:val="clear" w:color="auto" w:fill="auto"/>
            <w:noWrap/>
            <w:vAlign w:val="center"/>
            <w:hideMark/>
          </w:tcPr>
          <w:p w14:paraId="254F74A7" w14:textId="77777777" w:rsidR="004E1443" w:rsidRPr="000827CC" w:rsidRDefault="004E1443" w:rsidP="004E1443">
            <w:pPr>
              <w:spacing w:after="0" w:line="240" w:lineRule="auto"/>
              <w:ind w:firstLine="0"/>
              <w:jc w:val="center"/>
              <w:rPr>
                <w:rFonts w:asciiTheme="minorHAnsi" w:eastAsia="Times New Roman" w:hAnsiTheme="minorHAnsi" w:cs="Arial"/>
                <w:color w:val="000000"/>
                <w:sz w:val="16"/>
                <w:szCs w:val="16"/>
                <w:lang w:val="en-US"/>
              </w:rPr>
            </w:pPr>
            <w:r w:rsidRPr="000827CC">
              <w:rPr>
                <w:rFonts w:asciiTheme="minorHAnsi" w:eastAsia="Times New Roman" w:hAnsiTheme="minorHAnsi" w:cs="Arial"/>
                <w:color w:val="000000"/>
                <w:sz w:val="16"/>
                <w:szCs w:val="16"/>
                <w:lang w:val="en-US"/>
              </w:rPr>
              <w:t>1</w:t>
            </w:r>
          </w:p>
        </w:tc>
      </w:tr>
    </w:tbl>
    <w:p w14:paraId="30373B83" w14:textId="4774A414" w:rsidR="00A56844" w:rsidRDefault="00A56844" w:rsidP="0085454A"/>
    <w:p w14:paraId="4BBCBD8B" w14:textId="7003819B" w:rsidR="0062600B" w:rsidRDefault="00B81459" w:rsidP="00FB1B4D">
      <w:pPr>
        <w:jc w:val="center"/>
      </w:pPr>
      <w:r>
        <w:rPr>
          <w:noProof/>
        </w:rPr>
        <w:lastRenderedPageBreak/>
        <w:drawing>
          <wp:inline distT="0" distB="0" distL="0" distR="0" wp14:anchorId="455DB452" wp14:editId="269DA60B">
            <wp:extent cx="5972810" cy="5119370"/>
            <wp:effectExtent l="0" t="0" r="8890" b="508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72810" cy="5119370"/>
                    </a:xfrm>
                    <a:prstGeom prst="rect">
                      <a:avLst/>
                    </a:prstGeom>
                    <a:noFill/>
                    <a:ln>
                      <a:noFill/>
                    </a:ln>
                  </pic:spPr>
                </pic:pic>
              </a:graphicData>
            </a:graphic>
          </wp:inline>
        </w:drawing>
      </w:r>
    </w:p>
    <w:p w14:paraId="5F382DA6" w14:textId="1FED314E" w:rsidR="00643749" w:rsidRPr="00643749" w:rsidRDefault="00643749" w:rsidP="00C82307">
      <w:pPr>
        <w:pStyle w:val="Titre4"/>
      </w:pPr>
      <w:r>
        <w:t xml:space="preserve">Figure 1. Plots of the variables best explaining amphibians niche size and position. </w:t>
      </w:r>
      <w:r w:rsidR="00C82307">
        <w:t xml:space="preserve">Agile frog, blue points, European tree frog, green points, </w:t>
      </w:r>
      <w:r w:rsidR="00FE7D66">
        <w:t>p</w:t>
      </w:r>
      <w:r w:rsidR="00C82307">
        <w:t xml:space="preserve">almate newt, light blue points, </w:t>
      </w:r>
      <w:r w:rsidR="00FE7D66">
        <w:t>m</w:t>
      </w:r>
      <w:r w:rsidR="00C82307">
        <w:t>arbled newt, pink points.</w:t>
      </w:r>
      <w:r w:rsidR="00FB1B4D">
        <w:t xml:space="preserve"> </w:t>
      </w:r>
    </w:p>
    <w:p w14:paraId="18AAEB0E" w14:textId="5D60201C" w:rsidR="00D70C72" w:rsidRDefault="005F7884" w:rsidP="00482543">
      <w:pPr>
        <w:pStyle w:val="Titre1"/>
      </w:pPr>
      <w:r w:rsidRPr="001346C7">
        <w:t>Discussion</w:t>
      </w:r>
    </w:p>
    <w:p w14:paraId="522563E3" w14:textId="784B1412" w:rsidR="00BA082A" w:rsidRPr="00B92B5E" w:rsidRDefault="00D92CF0" w:rsidP="00B92B5E">
      <w:pPr>
        <w:rPr>
          <w:rFonts w:cstheme="minorHAnsi"/>
          <w:lang w:val="en-US"/>
        </w:rPr>
      </w:pPr>
      <w:r>
        <w:rPr>
          <w:rFonts w:cstheme="minorHAnsi"/>
          <w:lang w:val="en-US"/>
        </w:rPr>
        <w:t>We</w:t>
      </w:r>
      <w:r w:rsidR="00604735">
        <w:rPr>
          <w:rFonts w:cstheme="minorHAnsi"/>
          <w:lang w:val="en-US"/>
        </w:rPr>
        <w:t xml:space="preserve"> </w:t>
      </w:r>
      <w:r w:rsidR="00246502">
        <w:rPr>
          <w:rFonts w:cstheme="minorHAnsi"/>
          <w:lang w:val="en-US"/>
        </w:rPr>
        <w:t>test</w:t>
      </w:r>
      <w:r>
        <w:rPr>
          <w:rFonts w:cstheme="minorHAnsi"/>
          <w:lang w:val="en-US"/>
        </w:rPr>
        <w:t>ed</w:t>
      </w:r>
      <w:r w:rsidR="00604735">
        <w:rPr>
          <w:rFonts w:cstheme="minorHAnsi"/>
          <w:lang w:val="en-US"/>
        </w:rPr>
        <w:t xml:space="preserve"> whether</w:t>
      </w:r>
      <w:r>
        <w:rPr>
          <w:rFonts w:cstheme="minorHAnsi"/>
          <w:lang w:val="en-US"/>
        </w:rPr>
        <w:t xml:space="preserve"> the coexistence observed between amphibians and the </w:t>
      </w:r>
      <w:r w:rsidR="00D61922">
        <w:rPr>
          <w:rFonts w:cstheme="minorHAnsi"/>
          <w:lang w:val="en-US"/>
        </w:rPr>
        <w:t xml:space="preserve">invasive </w:t>
      </w:r>
      <w:r>
        <w:rPr>
          <w:rFonts w:cstheme="minorHAnsi"/>
          <w:lang w:val="en-US"/>
        </w:rPr>
        <w:t xml:space="preserve">red swamp crayfish in some natural ponds was associated to </w:t>
      </w:r>
      <w:r w:rsidR="000C3441">
        <w:rPr>
          <w:rFonts w:cstheme="minorHAnsi"/>
          <w:lang w:val="en-US"/>
        </w:rPr>
        <w:t xml:space="preserve">patterns in trophic niches concordant with expectations from the coexistence theory: absence of niche overlap between amphibians and crayfish, </w:t>
      </w:r>
      <w:r w:rsidR="00491B20">
        <w:rPr>
          <w:rFonts w:cstheme="minorHAnsi"/>
          <w:lang w:val="en-US"/>
        </w:rPr>
        <w:t xml:space="preserve">and </w:t>
      </w:r>
      <w:r w:rsidR="000C3441">
        <w:rPr>
          <w:rFonts w:cstheme="minorHAnsi"/>
          <w:lang w:val="en-US"/>
        </w:rPr>
        <w:t xml:space="preserve">differences in niche size or position </w:t>
      </w:r>
      <w:r w:rsidR="00491B20">
        <w:rPr>
          <w:rFonts w:cstheme="minorHAnsi"/>
          <w:lang w:val="en-US"/>
        </w:rPr>
        <w:t xml:space="preserve">of amphibians when </w:t>
      </w:r>
      <w:r w:rsidR="000C3441">
        <w:rPr>
          <w:rFonts w:cstheme="minorHAnsi"/>
          <w:lang w:val="en-US"/>
        </w:rPr>
        <w:t>in sympatry</w:t>
      </w:r>
      <w:r w:rsidR="00491B20">
        <w:rPr>
          <w:rFonts w:cstheme="minorHAnsi"/>
          <w:lang w:val="en-US"/>
        </w:rPr>
        <w:t xml:space="preserve"> with the crayfish</w:t>
      </w:r>
      <w:r w:rsidR="000C3441">
        <w:rPr>
          <w:lang w:val="en-US"/>
        </w:rPr>
        <w:t>.</w:t>
      </w:r>
      <w:r w:rsidR="00BA082A">
        <w:rPr>
          <w:lang w:val="en-US"/>
        </w:rPr>
        <w:t xml:space="preserve"> </w:t>
      </w:r>
      <w:r w:rsidR="004035C4">
        <w:rPr>
          <w:rFonts w:cstheme="minorHAnsi"/>
          <w:lang w:val="en-US"/>
        </w:rPr>
        <w:t xml:space="preserve">Three different strategies could be </w:t>
      </w:r>
      <w:proofErr w:type="gramStart"/>
      <w:r w:rsidR="004035C4">
        <w:rPr>
          <w:rFonts w:cstheme="minorHAnsi"/>
          <w:lang w:val="en-US"/>
        </w:rPr>
        <w:t>conform</w:t>
      </w:r>
      <w:proofErr w:type="gramEnd"/>
      <w:r w:rsidR="004035C4">
        <w:rPr>
          <w:rFonts w:cstheme="minorHAnsi"/>
          <w:lang w:val="en-US"/>
        </w:rPr>
        <w:t xml:space="preserve"> </w:t>
      </w:r>
      <w:r w:rsidR="00D61922">
        <w:rPr>
          <w:rFonts w:cstheme="minorHAnsi"/>
          <w:lang w:val="en-US"/>
        </w:rPr>
        <w:t>with</w:t>
      </w:r>
      <w:r w:rsidR="004035C4">
        <w:rPr>
          <w:rFonts w:cstheme="minorHAnsi"/>
          <w:lang w:val="en-US"/>
        </w:rPr>
        <w:t xml:space="preserve"> a modification of trophic niches linked to the coexistence theory: decrease, increase, or shift in trophic niche. Here, results suggest that amphibians display smaller trophic niches when in sympatry with </w:t>
      </w:r>
      <w:r w:rsidR="004035C4">
        <w:rPr>
          <w:rFonts w:cstheme="minorHAnsi"/>
          <w:lang w:val="en-US"/>
        </w:rPr>
        <w:lastRenderedPageBreak/>
        <w:t xml:space="preserve">the crayfish. </w:t>
      </w:r>
      <w:r w:rsidR="004035C4">
        <w:rPr>
          <w:lang w:val="en-US"/>
        </w:rPr>
        <w:t xml:space="preserve">While crayfish and amphibians did not show niche overlap in any case, and niche position only varied between newts and tadpoles, crayfish abundance was a significant negative predictor of </w:t>
      </w:r>
      <w:r w:rsidR="00B92B5E">
        <w:rPr>
          <w:lang w:val="en-US"/>
        </w:rPr>
        <w:t>amphibians’</w:t>
      </w:r>
      <w:r w:rsidR="004035C4">
        <w:rPr>
          <w:lang w:val="en-US"/>
        </w:rPr>
        <w:t xml:space="preserve"> niche size.</w:t>
      </w:r>
      <w:r w:rsidR="00491B20">
        <w:rPr>
          <w:lang w:val="en-US"/>
        </w:rPr>
        <w:t xml:space="preserve"> </w:t>
      </w:r>
      <w:r w:rsidR="00D61922">
        <w:rPr>
          <w:lang w:val="en-US"/>
        </w:rPr>
        <w:t>T</w:t>
      </w:r>
      <w:r w:rsidR="00CF6534">
        <w:rPr>
          <w:lang w:val="en-US"/>
        </w:rPr>
        <w:t>he niche size of amphibians</w:t>
      </w:r>
      <w:r w:rsidR="00D61922">
        <w:rPr>
          <w:lang w:val="en-US"/>
        </w:rPr>
        <w:t xml:space="preserve"> </w:t>
      </w:r>
      <w:r w:rsidR="00D61922">
        <w:rPr>
          <w:lang w:val="en-US"/>
        </w:rPr>
        <w:t>also showed a negative association with</w:t>
      </w:r>
      <w:r w:rsidR="00D61922">
        <w:rPr>
          <w:lang w:val="en-US"/>
        </w:rPr>
        <w:t xml:space="preserve"> the c</w:t>
      </w:r>
      <w:r w:rsidR="00D61922">
        <w:rPr>
          <w:lang w:val="en-US"/>
        </w:rPr>
        <w:t>anopy cover</w:t>
      </w:r>
      <w:r w:rsidR="00D61922">
        <w:rPr>
          <w:lang w:val="en-US"/>
        </w:rPr>
        <w:t xml:space="preserve"> of the pond.</w:t>
      </w:r>
    </w:p>
    <w:p w14:paraId="2A0827A6" w14:textId="77D691E9" w:rsidR="00EF4573" w:rsidRDefault="004169AA" w:rsidP="004035C4">
      <w:pPr>
        <w:rPr>
          <w:rFonts w:cstheme="minorHAnsi"/>
          <w:lang w:val="en-US"/>
        </w:rPr>
      </w:pPr>
      <w:r>
        <w:rPr>
          <w:lang w:val="en-US"/>
        </w:rPr>
        <w:t>The absence of overlap between</w:t>
      </w:r>
      <w:r w:rsidR="00D61922">
        <w:rPr>
          <w:lang w:val="en-US"/>
        </w:rPr>
        <w:t xml:space="preserve"> the isotopic niches</w:t>
      </w:r>
      <w:r>
        <w:rPr>
          <w:lang w:val="en-US"/>
        </w:rPr>
        <w:t xml:space="preserve"> amphibians and crayfish </w:t>
      </w:r>
      <w:r w:rsidR="00D61922">
        <w:rPr>
          <w:lang w:val="en-US"/>
        </w:rPr>
        <w:t>reveals</w:t>
      </w:r>
      <w:r>
        <w:rPr>
          <w:lang w:val="en-US"/>
        </w:rPr>
        <w:t xml:space="preserve"> that they make a substantially different use of </w:t>
      </w:r>
      <w:r w:rsidR="00D61922">
        <w:rPr>
          <w:lang w:val="en-US"/>
        </w:rPr>
        <w:t xml:space="preserve">trophic </w:t>
      </w:r>
      <w:r>
        <w:rPr>
          <w:lang w:val="en-US"/>
        </w:rPr>
        <w:t xml:space="preserve">resources in proportions of their diet. </w:t>
      </w:r>
      <w:r w:rsidR="00D16471">
        <w:rPr>
          <w:lang w:val="en-US"/>
        </w:rPr>
        <w:t xml:space="preserve">In the </w:t>
      </w:r>
      <w:r>
        <w:rPr>
          <w:lang w:val="en-US"/>
        </w:rPr>
        <w:t>theory of species coexistence</w:t>
      </w:r>
      <w:r w:rsidR="00D16471">
        <w:rPr>
          <w:lang w:val="en-US"/>
        </w:rPr>
        <w:t xml:space="preserve">, a niche overlap between two species is indicative of competition, and in the case of invasive species, would indicate the vulnerability of the native species to extinction. </w:t>
      </w:r>
      <w:r w:rsidR="00EF4573">
        <w:rPr>
          <w:lang w:val="en-US"/>
        </w:rPr>
        <w:t>Th</w:t>
      </w:r>
      <w:r w:rsidR="00EF4573">
        <w:rPr>
          <w:lang w:val="en-US"/>
        </w:rPr>
        <w:t xml:space="preserve">us, </w:t>
      </w:r>
      <w:r w:rsidR="00EF4573">
        <w:rPr>
          <w:rFonts w:cstheme="minorHAnsi"/>
          <w:lang w:val="en-US"/>
        </w:rPr>
        <w:t>strong trophic partitioning between</w:t>
      </w:r>
      <w:r w:rsidR="00EF4573">
        <w:rPr>
          <w:rFonts w:cstheme="minorHAnsi"/>
          <w:lang w:val="en-US"/>
        </w:rPr>
        <w:t xml:space="preserve"> species </w:t>
      </w:r>
      <w:r w:rsidR="00EF4573">
        <w:rPr>
          <w:rFonts w:cstheme="minorHAnsi"/>
          <w:lang w:val="en-US"/>
        </w:rPr>
        <w:t xml:space="preserve">is one of the mechanisms that facilitates the coexistence between species as predicted in the coexistence theory </w:t>
      </w:r>
      <w:r w:rsidR="00EF4573">
        <w:rPr>
          <w:rFonts w:cstheme="minorHAnsi"/>
          <w:lang w:val="en-US"/>
        </w:rPr>
        <w:fldChar w:fldCharType="begin"/>
      </w:r>
      <w:r w:rsidR="00EF4573">
        <w:rPr>
          <w:rFonts w:cstheme="minorHAnsi"/>
          <w:lang w:val="en-US"/>
        </w:rPr>
        <w:instrText xml:space="preserve"> ADDIN ZOTERO_ITEM CSL_CITATION {"citationID":"pxRou9T4","properties":{"formattedCitation":"(Britton {\\i{}et al.}, 2018)","plainCitation":"(Britton et al., 2018)","noteIndex":0},"citationItems":[{"id":775,"uris":["http://zotero.org/users/4941387/items/PRPQR837"],"uri":["http://zotero.org/users/4941387/items/PRPQR837"],"itemData":{"id":775,"type":"article-journal","container-title":"Functional Ecology","DOI":"10.1111/1365-2435.12978","ISSN":"02698463","issue":"2","language":"en","page":"486-495","source":"Crossref","title":"Trophic consequences of introduced species: Comparative impacts of increased interspecific versus intraspecific competitive interactions","title-short":"Trophic consequences of introduced species","volume":"32","author":[{"family":"Britton","given":"J. Robert"},{"family":"Ruiz-Navarro","given":"Ana"},{"family":"Verreycken","given":"Hugo"},{"family":"Amat-Trigo","given":"Fatima"}],"editor":[{"family":"Trullas","given":"Susana Clusella"}],"issued":{"date-parts":[["2018",2]]}}}],"schema":"https://github.com/citation-style-language/schema/raw/master/csl-citation.json"} </w:instrText>
      </w:r>
      <w:r w:rsidR="00EF4573">
        <w:rPr>
          <w:rFonts w:cstheme="minorHAnsi"/>
          <w:lang w:val="en-US"/>
        </w:rPr>
        <w:fldChar w:fldCharType="separate"/>
      </w:r>
      <w:r w:rsidR="00EF4573" w:rsidRPr="00EF4573">
        <w:rPr>
          <w:rFonts w:cs="Times New Roman"/>
          <w:szCs w:val="24"/>
        </w:rPr>
        <w:t xml:space="preserve">(Britton </w:t>
      </w:r>
      <w:r w:rsidR="00EF4573" w:rsidRPr="00EF4573">
        <w:rPr>
          <w:rFonts w:cs="Times New Roman"/>
          <w:i/>
          <w:iCs/>
          <w:szCs w:val="24"/>
        </w:rPr>
        <w:t>et al.</w:t>
      </w:r>
      <w:r w:rsidR="00EF4573" w:rsidRPr="00EF4573">
        <w:rPr>
          <w:rFonts w:cs="Times New Roman"/>
          <w:szCs w:val="24"/>
        </w:rPr>
        <w:t>, 2018)</w:t>
      </w:r>
      <w:r w:rsidR="00EF4573">
        <w:rPr>
          <w:rFonts w:cstheme="minorHAnsi"/>
          <w:lang w:val="en-US"/>
        </w:rPr>
        <w:fldChar w:fldCharType="end"/>
      </w:r>
      <w:r w:rsidR="00EF4573">
        <w:rPr>
          <w:rFonts w:cstheme="minorHAnsi"/>
          <w:lang w:val="en-US"/>
        </w:rPr>
        <w:t>.</w:t>
      </w:r>
      <w:r w:rsidR="00EF4573">
        <w:rPr>
          <w:rFonts w:cstheme="minorHAnsi"/>
          <w:lang w:val="en-US"/>
        </w:rPr>
        <w:t xml:space="preserve"> </w:t>
      </w:r>
      <w:r>
        <w:rPr>
          <w:lang w:val="en-US"/>
        </w:rPr>
        <w:t>A partial niche overlap was observed</w:t>
      </w:r>
      <w:r w:rsidR="00D16471">
        <w:rPr>
          <w:lang w:val="en-US"/>
        </w:rPr>
        <w:t xml:space="preserve"> in some ponds</w:t>
      </w:r>
      <w:r>
        <w:rPr>
          <w:lang w:val="en-US"/>
        </w:rPr>
        <w:t xml:space="preserve"> between ecologically similar species (</w:t>
      </w:r>
      <w:proofErr w:type="gramStart"/>
      <w:r w:rsidR="00D16471">
        <w:rPr>
          <w:lang w:val="en-US"/>
        </w:rPr>
        <w:t>i.e.</w:t>
      </w:r>
      <w:proofErr w:type="gramEnd"/>
      <w:r w:rsidR="00D16471">
        <w:rPr>
          <w:lang w:val="en-US"/>
        </w:rPr>
        <w:t xml:space="preserve"> </w:t>
      </w:r>
      <w:r>
        <w:rPr>
          <w:lang w:val="en-US"/>
        </w:rPr>
        <w:t xml:space="preserve">between newts, between tadpoles). </w:t>
      </w:r>
      <w:r w:rsidRPr="000C3441">
        <w:rPr>
          <w:lang w:val="en-US"/>
        </w:rPr>
        <w:t xml:space="preserve">This indicates that these pairs of amphibian species make a similar use of food resources, </w:t>
      </w:r>
      <w:r w:rsidR="00EF4573">
        <w:rPr>
          <w:lang w:val="en-US"/>
        </w:rPr>
        <w:t xml:space="preserve">somewhat </w:t>
      </w:r>
      <w:r w:rsidRPr="000C3441">
        <w:rPr>
          <w:lang w:val="en-US"/>
        </w:rPr>
        <w:t>consistently across</w:t>
      </w:r>
      <w:r>
        <w:rPr>
          <w:lang w:val="en-US"/>
        </w:rPr>
        <w:t xml:space="preserve"> </w:t>
      </w:r>
      <w:r w:rsidR="00EF4573">
        <w:rPr>
          <w:lang w:val="en-US"/>
        </w:rPr>
        <w:t xml:space="preserve">the </w:t>
      </w:r>
      <w:r>
        <w:rPr>
          <w:lang w:val="en-US"/>
        </w:rPr>
        <w:t>variety of environmental conditions</w:t>
      </w:r>
      <w:r w:rsidRPr="000C3441">
        <w:rPr>
          <w:lang w:val="en-US"/>
        </w:rPr>
        <w:t xml:space="preserve"> studied</w:t>
      </w:r>
      <w:r>
        <w:rPr>
          <w:lang w:val="en-US"/>
        </w:rPr>
        <w:t>.</w:t>
      </w:r>
      <w:r w:rsidR="00EF4573">
        <w:rPr>
          <w:lang w:val="en-US"/>
        </w:rPr>
        <w:t xml:space="preserve"> Their coexistence might be facilitated by </w:t>
      </w:r>
      <w:r>
        <w:rPr>
          <w:rFonts w:cstheme="minorHAnsi"/>
          <w:lang w:val="en-US"/>
        </w:rPr>
        <w:t>body size in newts</w:t>
      </w:r>
      <w:r w:rsidR="00EF4573">
        <w:rPr>
          <w:rFonts w:cstheme="minorHAnsi"/>
          <w:lang w:val="en-US"/>
        </w:rPr>
        <w:t xml:space="preserve">, because </w:t>
      </w:r>
      <w:r>
        <w:rPr>
          <w:rFonts w:cstheme="minorHAnsi"/>
          <w:lang w:val="en-US"/>
        </w:rPr>
        <w:t xml:space="preserve">marbled newts can benefit from largest preys as compared to palmate newts </w:t>
      </w:r>
      <w:r>
        <w:rPr>
          <w:rFonts w:cstheme="minorHAnsi"/>
          <w:lang w:val="en-US"/>
        </w:rPr>
        <w:fldChar w:fldCharType="begin"/>
      </w:r>
      <w:r>
        <w:rPr>
          <w:rFonts w:cstheme="minorHAnsi"/>
          <w:lang w:val="en-US"/>
        </w:rPr>
        <w:instrText xml:space="preserve"> ADDIN ZOTERO_ITEM CSL_CITATION {"citationID":"7IbheEk2","properties":{"formattedCitation":"(Covaciu-Marcov, 2010)","plainCitation":"(Covaciu-Marcov, 2010)","noteIndex":0},"citationItems":[{"id":791,"uris":["http://zotero.org/users/4941387/items/3EPDB23L"],"uri":["http://zotero.org/users/4941387/items/3EPDB23L"],"itemData":{"id":791,"type":"article-journal","abstract":"The feeding of three newt species from western Romania is different in the aquatic period regarding both the composition and the time needed. Thus, Mesotriton alpestris spends shorter time in the water compared to Triturus cristatus and Lissotriton vulgaris, having the weakest feeding habit in this environment. This is probably a consequence of its relationship with mountainous and harsher climate areas that shortens its aquatic environment period, which also affects the species in a lower altitude habitat. The difference in the food of the three species results from their different sizes and hunting territories. L. vulgaris mainly hunts near puddle banks, in areas with lower and warmer water and the other two species hunt near the bottom, in the deeper areas. The crested newts have the longest aquatic period and the highest affiliation for hunting in this habitat. This species consumes larger sized preys while the common newts consume numerous reduced sized preys, having an intensive feeding and high food diversity. Meanwhile, differences between the food ingested by male and female individuals are not significant in any newt species.","container-title":"North-Western Journal of Zoology","issue":"1","language":"en","page":"95-108","source":"Zotero","title":"Feeding of three syntopic newt species (Triturus cristatus, Mesotriton alpestris and Lissotriton vulgaris) from Western Romania","volume":"6","author":[{"family":"Covaciu-Marcov","given":"S D"}],"issued":{"date-parts":[["2010"]]}}}],"schema":"https://github.com/citation-style-language/schema/raw/master/csl-citation.json"} </w:instrText>
      </w:r>
      <w:r>
        <w:rPr>
          <w:rFonts w:cstheme="minorHAnsi"/>
          <w:lang w:val="en-US"/>
        </w:rPr>
        <w:fldChar w:fldCharType="separate"/>
      </w:r>
      <w:r w:rsidRPr="00205406">
        <w:rPr>
          <w:rFonts w:cs="Times New Roman"/>
        </w:rPr>
        <w:t>(Covaciu-Marcov, 2010)</w:t>
      </w:r>
      <w:r>
        <w:rPr>
          <w:rFonts w:cstheme="minorHAnsi"/>
          <w:lang w:val="en-US"/>
        </w:rPr>
        <w:fldChar w:fldCharType="end"/>
      </w:r>
      <w:r w:rsidR="00EF4573">
        <w:rPr>
          <w:rFonts w:cstheme="minorHAnsi"/>
          <w:lang w:val="en-US"/>
        </w:rPr>
        <w:t xml:space="preserve">, leading to niche differentiation.  </w:t>
      </w:r>
    </w:p>
    <w:p w14:paraId="3587D3F9" w14:textId="691746AB" w:rsidR="004035C4" w:rsidRPr="004035C4" w:rsidRDefault="00EF4573" w:rsidP="00F6254B">
      <w:r>
        <w:rPr>
          <w:lang w:val="en-US"/>
        </w:rPr>
        <w:t>T</w:t>
      </w:r>
      <w:r w:rsidR="004035C4">
        <w:rPr>
          <w:lang w:val="en-US"/>
        </w:rPr>
        <w:t>he absence of niche overlap</w:t>
      </w:r>
      <w:r>
        <w:rPr>
          <w:lang w:val="en-US"/>
        </w:rPr>
        <w:t xml:space="preserve"> between two species</w:t>
      </w:r>
      <w:r w:rsidR="004035C4">
        <w:rPr>
          <w:lang w:val="en-US"/>
        </w:rPr>
        <w:t xml:space="preserve"> does not</w:t>
      </w:r>
      <w:r>
        <w:rPr>
          <w:lang w:val="en-US"/>
        </w:rPr>
        <w:t xml:space="preserve"> imply</w:t>
      </w:r>
      <w:r w:rsidR="004035C4">
        <w:rPr>
          <w:lang w:val="en-US"/>
        </w:rPr>
        <w:t xml:space="preserve"> that species do not have trophic interactions. </w:t>
      </w:r>
      <w:r>
        <w:rPr>
          <w:rFonts w:cstheme="minorHAnsi"/>
          <w:lang w:val="en-US"/>
        </w:rPr>
        <w:t>Indeed, s</w:t>
      </w:r>
      <w:r>
        <w:rPr>
          <w:rFonts w:cstheme="minorHAnsi"/>
          <w:lang w:val="en-US"/>
        </w:rPr>
        <w:t>trong trophic partitioning can be the result of an avoidance of negative interactions</w:t>
      </w:r>
      <w:r>
        <w:rPr>
          <w:rFonts w:cstheme="minorHAnsi"/>
          <w:lang w:val="en-US"/>
        </w:rPr>
        <w:t xml:space="preserve"> </w:t>
      </w:r>
      <w:r>
        <w:rPr>
          <w:rFonts w:cstheme="minorHAnsi"/>
          <w:lang w:val="en-US"/>
        </w:rPr>
        <w:fldChar w:fldCharType="begin"/>
      </w:r>
      <w:r>
        <w:rPr>
          <w:rFonts w:cstheme="minorHAnsi"/>
          <w:lang w:val="en-US"/>
        </w:rPr>
        <w:instrText xml:space="preserve"> ADDIN ZOTERO_ITEM CSL_CITATION {"citationID":"2iI9f6t0","properties":{"formattedCitation":"(Juncos {\\i{}et al.}, 2015)","plainCitation":"(Juncos et al., 2015)","noteIndex":0},"citationItems":[{"id":5,"uris":["http://zotero.org/users/4941387/items/CHKJGKC6"],"uri":["http://zotero.org/users/4941387/items/CHKJGKC6"],"itemData":{"id":5,"type":"article-journal","container-title":"Hydrobiologia","DOI":"10.1007/s10750-014-2122-z","ISSN":"0018-8158, 1573-5117","issue":"1","journalAbbreviation":"Hydrobiologia","language":"en","page":"53-67","source":"DOI.org (Crossref)","title":"Niche segregation facilitates coexistence between native and introduced fishes in a deep Patagonian lake","volume":"747","author":[{"family":"Juncos","given":"Romina"},{"family":"Milano","given":"Daniela"},{"family":"Macchi","given":"Patricio Jorge"},{"family":"Vigliano","given":"Pablo Horacio"}],"issued":{"date-parts":[["2015",3]]}}}],"schema":"https://github.com/citation-style-language/schema/raw/master/csl-citation.json"} </w:instrText>
      </w:r>
      <w:r>
        <w:rPr>
          <w:rFonts w:cstheme="minorHAnsi"/>
          <w:lang w:val="en-US"/>
        </w:rPr>
        <w:fldChar w:fldCharType="separate"/>
      </w:r>
      <w:r w:rsidRPr="00EF4573">
        <w:rPr>
          <w:rFonts w:cs="Times New Roman"/>
          <w:szCs w:val="24"/>
        </w:rPr>
        <w:t xml:space="preserve">(Juncos </w:t>
      </w:r>
      <w:r w:rsidRPr="00EF4573">
        <w:rPr>
          <w:rFonts w:cs="Times New Roman"/>
          <w:i/>
          <w:iCs/>
          <w:szCs w:val="24"/>
        </w:rPr>
        <w:t>et al.</w:t>
      </w:r>
      <w:r w:rsidRPr="00EF4573">
        <w:rPr>
          <w:rFonts w:cs="Times New Roman"/>
          <w:szCs w:val="24"/>
        </w:rPr>
        <w:t>, 2015)</w:t>
      </w:r>
      <w:r>
        <w:rPr>
          <w:rFonts w:cstheme="minorHAnsi"/>
          <w:lang w:val="en-US"/>
        </w:rPr>
        <w:fldChar w:fldCharType="end"/>
      </w:r>
      <w:r>
        <w:rPr>
          <w:rFonts w:cstheme="minorHAnsi"/>
          <w:lang w:val="en-US"/>
        </w:rPr>
        <w:t>.</w:t>
      </w:r>
      <w:r>
        <w:rPr>
          <w:i/>
          <w:lang w:val="en-US"/>
        </w:rPr>
        <w:t xml:space="preserve"> </w:t>
      </w:r>
      <w:r>
        <w:rPr>
          <w:iCs/>
          <w:lang w:val="en-US"/>
        </w:rPr>
        <w:t>The fact that c</w:t>
      </w:r>
      <w:r w:rsidR="004035C4">
        <w:rPr>
          <w:lang w:val="en-US"/>
        </w:rPr>
        <w:t>rayfish</w:t>
      </w:r>
      <w:r>
        <w:rPr>
          <w:lang w:val="en-US"/>
        </w:rPr>
        <w:t xml:space="preserve"> abundance was</w:t>
      </w:r>
      <w:r w:rsidR="004035C4">
        <w:rPr>
          <w:lang w:val="en-US"/>
        </w:rPr>
        <w:t xml:space="preserve"> associated to smaller but not shifte</w:t>
      </w:r>
      <w:r>
        <w:rPr>
          <w:lang w:val="en-US"/>
        </w:rPr>
        <w:t>d</w:t>
      </w:r>
      <w:r w:rsidR="004035C4">
        <w:rPr>
          <w:lang w:val="en-US"/>
        </w:rPr>
        <w:t xml:space="preserve"> niches</w:t>
      </w:r>
      <w:r>
        <w:rPr>
          <w:lang w:val="en-US"/>
        </w:rPr>
        <w:t xml:space="preserve"> is compatible with amphibians adjusting their diet to cope with modifications or threats induced by the invasive crayfish. </w:t>
      </w:r>
      <w:r w:rsidR="004035C4">
        <w:rPr>
          <w:rFonts w:cstheme="minorHAnsi"/>
          <w:lang w:val="en-US"/>
        </w:rPr>
        <w:t xml:space="preserve">The predation of crayfish could induce anti-predatory strategies in tadpoles that modify their diet </w:t>
      </w:r>
      <w:r w:rsidR="004035C4">
        <w:rPr>
          <w:rFonts w:cstheme="minorHAnsi"/>
          <w:lang w:val="en-US"/>
        </w:rPr>
        <w:fldChar w:fldCharType="begin"/>
      </w:r>
      <w:r w:rsidR="004035C4">
        <w:rPr>
          <w:rFonts w:cstheme="minorHAnsi"/>
          <w:lang w:val="en-US"/>
        </w:rPr>
        <w:instrText xml:space="preserve"> ADDIN ZOTERO_ITEM CSL_CITATION {"citationID":"O3tBGzKY","properties":{"formattedCitation":"(see the behavioral response of tadpoles to crayfish in Nunes {\\i{}et al.}, 2013; Polo-Cavia and Gomez\\uc0\\u8208{}Mestre, 2014)","plainCitation":"(see the behavioral response of tadpoles to crayfish in Nunes et al., 2013; Polo-Cavia and Gomez‐Mestre, 2014)","noteIndex":0},"citationItems":[{"id":377,"uris":["http://zotero.org/users/4941387/items/H3P9AAJW"],"uri":["http://zotero.org/users/4941387/items/H3P9AAJW"],"itemData":{"id":377,"type":"article-journal","container-title":"Oecologia","issue":"1","language":"en","page":"115-127","source":"CrossRef","title":"Do anuran larvae respond behaviourally to chemical cues from an invasive crayfish predator? A community-wide study","volume":"171","author":[{"family":"Nunes","given":"Ana L."},{"family":"Richter-Boix","given":"Alex"},{"family":"Laurila","given":"Anssi"},{"family":"Rebelo","given":"Rui"}],"issued":{"date-parts":[["2013",1]]}},"prefix":"see the behavioral response of tadpoles to crayfish in"},{"id":1057,"uris":["http://zotero.org/users/4941387/items/C3JJSQCA"],"uri":["http://zotero.org/users/4941387/items/C3JJSQCA"],"itemData":{"id":1057,"type":"article-journal","abstract":"Alien predators are one of the major causes for rapid decline and extinction of native species, because they often create novel ecological contexts in which the antipredatory responses of native organisms are no longer fit. Although larval amphibians are often capable of innately responding to chemical cues from local predators through changes in morphology and behaviour, naïve tadpoles generally cannot recognize introduced predators with which they have not shared an evolutionary past. However, in a few documented cases, aquatic organisms have been observed to alter morphology or behaviour in response to alien predators. Such a response may have evolved as adaptive recognition, increasing their repertoire of innate responses to include the novel predator or may have evolved as the prey's ability to learn new threats by association with conspecific alarm cues. The red swamp crayfish, Procambarus clarkii, is a harmful invasive species in aquatic systems world-wide, causing great ecological impact on native amphibian populations during the last decades through intense predation of eggs and tadpoles. We demonstrate that naïve tadpoles of the western spadefoot toad, Pelobates cultripes, are not capable of innately recognizing water-borne predator cues from the red swamp crayfish. Nevertheless, we demonstrate that P. cultripes tadpoles can learn to recognize the cues of the invasive predatory crayfish as a threat when they are exposed to predator cues combined with conspecific alarm cues. Finally, we show that tadpoles conditioned by joint exposure to crayfish and alarm cues enjoy higher survival during predation trials with invasive crayfish. Learning to recognize a newly introduced predator through association with conspecific alarm cues may allow successful generalization of antipredatory responses by tadpoles. This cognitive ability of tadpoles may contribute to reduce their vulnerability to alien predators and soothe the impact of invasions in natural populations.","container-title":"Functional Ecology","DOI":"10.1111/1365-2435.12175","ISSN":"1365-2435","issue":"2","language":"en","page":"432-439","source":"Wiley Online Library","title":"Learned recognition of introduced predators determines survival of tadpole prey","volume":"28","author":[{"family":"Polo-Cavia","given":"Nuria"},{"family":"Gomez‐Mestre","given":"Ivan"}],"issued":{"date-parts":[["2014",4,1]]}}}],"schema":"https://github.com/citation-style-language/schema/raw/master/csl-citation.json"} </w:instrText>
      </w:r>
      <w:r w:rsidR="004035C4">
        <w:rPr>
          <w:rFonts w:cstheme="minorHAnsi"/>
          <w:lang w:val="en-US"/>
        </w:rPr>
        <w:fldChar w:fldCharType="separate"/>
      </w:r>
      <w:r w:rsidR="004035C4" w:rsidRPr="00CD2EB3">
        <w:rPr>
          <w:rFonts w:cs="Times New Roman"/>
          <w:szCs w:val="24"/>
        </w:rPr>
        <w:t xml:space="preserve">(see the behavioral response of tadpoles to crayfish in Nunes </w:t>
      </w:r>
      <w:r w:rsidR="004035C4" w:rsidRPr="00CD2EB3">
        <w:rPr>
          <w:rFonts w:cs="Times New Roman"/>
          <w:i/>
          <w:iCs/>
          <w:szCs w:val="24"/>
        </w:rPr>
        <w:t>et al.</w:t>
      </w:r>
      <w:r w:rsidR="004035C4" w:rsidRPr="00CD2EB3">
        <w:rPr>
          <w:rFonts w:cs="Times New Roman"/>
          <w:szCs w:val="24"/>
        </w:rPr>
        <w:t>, 2013; Polo-Cavia and Gomez</w:t>
      </w:r>
      <w:r w:rsidR="004035C4" w:rsidRPr="00CD2EB3">
        <w:rPr>
          <w:rFonts w:ascii="Cambria Math" w:hAnsi="Cambria Math" w:cs="Cambria Math"/>
          <w:szCs w:val="24"/>
        </w:rPr>
        <w:t>‐</w:t>
      </w:r>
      <w:r w:rsidR="004035C4" w:rsidRPr="00CD2EB3">
        <w:rPr>
          <w:rFonts w:cs="Times New Roman"/>
          <w:szCs w:val="24"/>
        </w:rPr>
        <w:t>Mestre, 2014)</w:t>
      </w:r>
      <w:r w:rsidR="004035C4">
        <w:rPr>
          <w:rFonts w:cstheme="minorHAnsi"/>
          <w:lang w:val="en-US"/>
        </w:rPr>
        <w:fldChar w:fldCharType="end"/>
      </w:r>
      <w:r w:rsidR="004035C4">
        <w:rPr>
          <w:rFonts w:cstheme="minorHAnsi"/>
          <w:lang w:val="en-US"/>
        </w:rPr>
        <w:t xml:space="preserve">. </w:t>
      </w:r>
      <w:r w:rsidR="00F6254B">
        <w:rPr>
          <w:rFonts w:cstheme="minorHAnsi"/>
          <w:lang w:val="en-US"/>
        </w:rPr>
        <w:t xml:space="preserve">If crayfish diminishes resource availability or variety </w:t>
      </w:r>
      <w:r w:rsidR="00F6254B">
        <w:rPr>
          <w:rFonts w:cstheme="minorHAnsi"/>
          <w:lang w:val="en-US"/>
        </w:rPr>
        <w:fldChar w:fldCharType="begin"/>
      </w:r>
      <w:r w:rsidR="00F6254B">
        <w:rPr>
          <w:rFonts w:cstheme="minorHAnsi"/>
          <w:lang w:val="en-US"/>
        </w:rPr>
        <w:instrText xml:space="preserve"> ADDIN ZOTERO_ITEM CSL_CITATION {"citationID":"ibRQdavk","properties":{"formattedCitation":"(see also Carreira {\\i{}et al.}, 2014)","plainCitation":"(see also Carreira et al., 2014)","noteIndex":0},"citationItems":[{"id":"OuDkSeeu/OTVja97I","uris":["http://zotero.org/users/4941387/items/CPAEE9K5"],"uri":["http://zotero.org/users/4941387/items/CPAEE9K5"],"itemData":{"id":782,"type":"article-journal","title":"How consumption and fragmentation of macrophytes by the invasive crayfish &lt;i&gt;Procambarus clarkii&lt;/i&gt; shape the macrophyte communities of temporary ponds","container-title":"Hydrobiologia","page":"89-98","volume":"721","issue":"1","source":"CrossRef","ISSN":"0018-8158, 1573-5117","language":"en","author":[{"family":"Carreira","given":"B. M."},{"family":"Dias","given":"M. P."},{"family":"Rebelo","given":"R."}],"issued":{"date-parts":[["2014",1]]}},"prefix":"see also"}],"schema":"https://github.com/citation-style-language/schema/raw/master/csl-citation.json"} </w:instrText>
      </w:r>
      <w:r w:rsidR="00F6254B">
        <w:rPr>
          <w:rFonts w:cstheme="minorHAnsi"/>
          <w:lang w:val="en-US"/>
        </w:rPr>
        <w:fldChar w:fldCharType="separate"/>
      </w:r>
      <w:r w:rsidR="00F6254B" w:rsidRPr="00DE38A6">
        <w:rPr>
          <w:rFonts w:cs="Times New Roman"/>
          <w:szCs w:val="24"/>
        </w:rPr>
        <w:t xml:space="preserve">(see also </w:t>
      </w:r>
      <w:proofErr w:type="spellStart"/>
      <w:r w:rsidR="00F6254B" w:rsidRPr="00DE38A6">
        <w:rPr>
          <w:rFonts w:cs="Times New Roman"/>
          <w:szCs w:val="24"/>
        </w:rPr>
        <w:t>Carreira</w:t>
      </w:r>
      <w:proofErr w:type="spellEnd"/>
      <w:r w:rsidR="00F6254B" w:rsidRPr="00DE38A6">
        <w:rPr>
          <w:rFonts w:cs="Times New Roman"/>
          <w:szCs w:val="24"/>
        </w:rPr>
        <w:t xml:space="preserve"> </w:t>
      </w:r>
      <w:r w:rsidR="00F6254B" w:rsidRPr="00DE38A6">
        <w:rPr>
          <w:rFonts w:cs="Times New Roman"/>
          <w:i/>
          <w:iCs/>
          <w:szCs w:val="24"/>
        </w:rPr>
        <w:t>et al.</w:t>
      </w:r>
      <w:r w:rsidR="00F6254B" w:rsidRPr="00DE38A6">
        <w:rPr>
          <w:rFonts w:cs="Times New Roman"/>
          <w:szCs w:val="24"/>
        </w:rPr>
        <w:t>, 2014)</w:t>
      </w:r>
      <w:r w:rsidR="00F6254B">
        <w:rPr>
          <w:rFonts w:cstheme="minorHAnsi"/>
          <w:lang w:val="en-US"/>
        </w:rPr>
        <w:fldChar w:fldCharType="end"/>
      </w:r>
      <w:r w:rsidR="00F6254B">
        <w:rPr>
          <w:rFonts w:cstheme="minorHAnsi"/>
          <w:lang w:val="en-US"/>
        </w:rPr>
        <w:t xml:space="preserve">, it </w:t>
      </w:r>
      <w:r w:rsidR="004035C4">
        <w:rPr>
          <w:rFonts w:cstheme="minorHAnsi"/>
          <w:lang w:val="en-US"/>
        </w:rPr>
        <w:t>could be responsible for the reduction of the range of resources used by</w:t>
      </w:r>
      <w:r w:rsidR="00F6254B">
        <w:rPr>
          <w:rFonts w:cstheme="minorHAnsi"/>
          <w:lang w:val="en-US"/>
        </w:rPr>
        <w:t xml:space="preserve"> amphibians, and tadpoles in particular,</w:t>
      </w:r>
      <w:r w:rsidR="004035C4">
        <w:rPr>
          <w:rFonts w:cstheme="minorHAnsi"/>
          <w:lang w:val="en-US"/>
        </w:rPr>
        <w:t xml:space="preserve"> which feed on suspended particles and macrophytes </w:t>
      </w:r>
      <w:r w:rsidR="004035C4">
        <w:rPr>
          <w:rFonts w:cstheme="minorHAnsi"/>
          <w:lang w:val="en-US"/>
        </w:rPr>
        <w:fldChar w:fldCharType="begin"/>
      </w:r>
      <w:r w:rsidR="004035C4">
        <w:rPr>
          <w:rFonts w:cstheme="minorHAnsi"/>
          <w:lang w:val="en-US"/>
        </w:rPr>
        <w:instrText xml:space="preserve"> ADDIN ZOTERO_ITEM CSL_CITATION {"citationID":"7ycZ5imi","properties":{"formattedCitation":"(Altig {\\i{}et al.}, 2007; Whiles and Altig, 2010)","plainCitation":"(Altig et al., 2007; Whiles and Altig, 2010)","noteIndex":0},"citationItems":[{"id":682,"uris":["http://zotero.org/users/4941387/items/W4Y3QZGQ"],"uri":["http://zotero.org/users/4941387/items/W4Y3QZGQ"],"itemData":{"id":682,"type":"article-journal","container-title":"Freshwater Biology","ISSN":"0046-5070, 1365-2427","issue":"2","language":"en","page":"386-395","source":"CrossRef","title":"What do tadpoles really eat? Assessing the trophic status of an understudied and imperiled group of consumers in freshwater habitats","title-short":"What do tadpoles really eat?","volume":"52","author":[{"family":"Altig","given":"Ronald"},{"family":"Whiles","given":"Matt R."},{"family":"Taylor","given":"Cindy L."}],"issued":{"date-parts":[["2007",2]]}}},{"id":910,"uris":["http://zotero.org/users/4941387/items/89E32BFN"],"uri":["http://zotero.org/users/4941387/items/89E32BFN"],"itemData":{"id":910,"type":"chapter","container-title":"Amphibian Ecology and Conservation: A Handbook of Techniques","ISBN":"978-0-19-954118-8","language":"en","note":"Google-Books-ID: 5qcVDAAAQBAJ","page":"71-86","publisher":"Oxford University Press","source":"Google Books","title":"Dietary assessments of larval amphibians","container-author":[{"family":"Dodd","given":"C. Kenneth"}],"author":[{"family":"Whiles","given":"M.R."},{"family":"Altig","given":"R."}],"issued":{"date-parts":[["2010"]]}}}],"schema":"https://github.com/citation-style-language/schema/raw/master/csl-citation.json"} </w:instrText>
      </w:r>
      <w:r w:rsidR="004035C4">
        <w:rPr>
          <w:rFonts w:cstheme="minorHAnsi"/>
          <w:lang w:val="en-US"/>
        </w:rPr>
        <w:fldChar w:fldCharType="separate"/>
      </w:r>
      <w:r w:rsidR="004035C4" w:rsidRPr="00DE38A6">
        <w:rPr>
          <w:rFonts w:cs="Times New Roman"/>
          <w:szCs w:val="24"/>
        </w:rPr>
        <w:t xml:space="preserve">(Altig </w:t>
      </w:r>
      <w:r w:rsidR="004035C4" w:rsidRPr="00DE38A6">
        <w:rPr>
          <w:rFonts w:cs="Times New Roman"/>
          <w:i/>
          <w:iCs/>
          <w:szCs w:val="24"/>
        </w:rPr>
        <w:t>et al.</w:t>
      </w:r>
      <w:r w:rsidR="004035C4" w:rsidRPr="00DE38A6">
        <w:rPr>
          <w:rFonts w:cs="Times New Roman"/>
          <w:szCs w:val="24"/>
        </w:rPr>
        <w:t xml:space="preserve">, 2007; Whiles and </w:t>
      </w:r>
      <w:proofErr w:type="spellStart"/>
      <w:r w:rsidR="004035C4" w:rsidRPr="00DE38A6">
        <w:rPr>
          <w:rFonts w:cs="Times New Roman"/>
          <w:szCs w:val="24"/>
        </w:rPr>
        <w:t>Altig</w:t>
      </w:r>
      <w:proofErr w:type="spellEnd"/>
      <w:r w:rsidR="004035C4" w:rsidRPr="00DE38A6">
        <w:rPr>
          <w:rFonts w:cs="Times New Roman"/>
          <w:szCs w:val="24"/>
        </w:rPr>
        <w:t>, 2010)</w:t>
      </w:r>
      <w:r w:rsidR="004035C4">
        <w:rPr>
          <w:rFonts w:cstheme="minorHAnsi"/>
          <w:lang w:val="en-US"/>
        </w:rPr>
        <w:fldChar w:fldCharType="end"/>
      </w:r>
      <w:r w:rsidR="00F6254B">
        <w:rPr>
          <w:rFonts w:cstheme="minorHAnsi"/>
          <w:lang w:val="en-US"/>
        </w:rPr>
        <w:t>. T</w:t>
      </w:r>
      <w:r w:rsidR="004035C4">
        <w:rPr>
          <w:rFonts w:cstheme="minorHAnsi"/>
          <w:lang w:val="en-US"/>
        </w:rPr>
        <w:t>h</w:t>
      </w:r>
      <w:r w:rsidR="00F6254B">
        <w:rPr>
          <w:rFonts w:cstheme="minorHAnsi"/>
          <w:lang w:val="en-US"/>
        </w:rPr>
        <w:t>e modification of resource availability by the red swamp crayfish was validated in mesocosms, but this</w:t>
      </w:r>
      <w:r w:rsidR="004035C4">
        <w:rPr>
          <w:rFonts w:cstheme="minorHAnsi"/>
          <w:lang w:val="en-US"/>
        </w:rPr>
        <w:t xml:space="preserve"> effect </w:t>
      </w:r>
      <w:r w:rsidR="004035C4">
        <w:rPr>
          <w:rFonts w:cstheme="minorHAnsi"/>
          <w:lang w:val="en-US"/>
        </w:rPr>
        <w:lastRenderedPageBreak/>
        <w:t>rather caused a shift in resource</w:t>
      </w:r>
      <w:r w:rsidR="00F6254B">
        <w:rPr>
          <w:rFonts w:cstheme="minorHAnsi"/>
          <w:lang w:val="en-US"/>
        </w:rPr>
        <w:t>s</w:t>
      </w:r>
      <w:r w:rsidR="004035C4">
        <w:rPr>
          <w:rFonts w:cstheme="minorHAnsi"/>
          <w:lang w:val="en-US"/>
        </w:rPr>
        <w:t xml:space="preserve"> used</w:t>
      </w:r>
      <w:r w:rsidR="00F6254B">
        <w:rPr>
          <w:rFonts w:cstheme="minorHAnsi"/>
          <w:lang w:val="en-US"/>
        </w:rPr>
        <w:t xml:space="preserve"> by tadpoles</w:t>
      </w:r>
      <w:r w:rsidR="004035C4">
        <w:rPr>
          <w:rFonts w:cstheme="minorHAnsi"/>
          <w:lang w:val="en-US"/>
        </w:rPr>
        <w:t xml:space="preserve"> </w:t>
      </w:r>
      <w:r w:rsidR="004035C4">
        <w:rPr>
          <w:rFonts w:cstheme="minorHAnsi"/>
          <w:lang w:val="en-US"/>
        </w:rPr>
        <w:fldChar w:fldCharType="begin"/>
      </w:r>
      <w:r w:rsidR="004035C4">
        <w:rPr>
          <w:rFonts w:cstheme="minorHAnsi"/>
          <w:lang w:val="en-US"/>
        </w:rPr>
        <w:instrText xml:space="preserve"> ADDIN ZOTERO_ITEM CSL_CITATION {"citationID":"xaw7pNRY","properties":{"formattedCitation":"(Arribas {\\i{}et al.}, 2015)","plainCitation":"(Arribas et al., 2015)","noteIndex":0},"citationItems":[{"id":1194,"uris":["http://zotero.org/users/4941387/items/UWE28TP3"],"uri":["http://zotero.org/users/4941387/items/UWE28TP3"],"itemData":{"id":1194,"type":"article-journal","container-title":"PLOS ONE","DOI":"10.1371/journal.pone.0130897","ISSN":"1932-6203","issue":"6","language":"en","page":"e0130897","source":"Crossref","title":"Stable isotopes reveal trophic partitioning and trophic plasticity of a larval amphibian guild","volume":"10","author":[{"family":"Arribas","given":"Rosa"},{"family":"Díaz-Paniagua","given":"Carmen"},{"family":"Caut","given":"Stephane"},{"family":"Gomez-Mestre","given":"Ivan"}],"editor":[{"family":"Gorokhova","given":"Elena"}],"issued":{"date-parts":[["2015",6,19]]}}}],"schema":"https://github.com/citation-style-language/schema/raw/master/csl-citation.json"} </w:instrText>
      </w:r>
      <w:r w:rsidR="004035C4">
        <w:rPr>
          <w:rFonts w:cstheme="minorHAnsi"/>
          <w:lang w:val="en-US"/>
        </w:rPr>
        <w:fldChar w:fldCharType="separate"/>
      </w:r>
      <w:r w:rsidR="004035C4" w:rsidRPr="00FB3F57">
        <w:rPr>
          <w:rFonts w:cs="Times New Roman"/>
          <w:szCs w:val="24"/>
        </w:rPr>
        <w:t>(</w:t>
      </w:r>
      <w:proofErr w:type="spellStart"/>
      <w:r w:rsidR="004035C4" w:rsidRPr="00FB3F57">
        <w:rPr>
          <w:rFonts w:cs="Times New Roman"/>
          <w:szCs w:val="24"/>
        </w:rPr>
        <w:t>Arribas</w:t>
      </w:r>
      <w:proofErr w:type="spellEnd"/>
      <w:r w:rsidR="004035C4" w:rsidRPr="00FB3F57">
        <w:rPr>
          <w:rFonts w:cs="Times New Roman"/>
          <w:szCs w:val="24"/>
        </w:rPr>
        <w:t xml:space="preserve"> </w:t>
      </w:r>
      <w:r w:rsidR="004035C4" w:rsidRPr="00FB3F57">
        <w:rPr>
          <w:rFonts w:cs="Times New Roman"/>
          <w:i/>
          <w:iCs/>
          <w:szCs w:val="24"/>
        </w:rPr>
        <w:t>et al.</w:t>
      </w:r>
      <w:r w:rsidR="004035C4" w:rsidRPr="00FB3F57">
        <w:rPr>
          <w:rFonts w:cs="Times New Roman"/>
          <w:szCs w:val="24"/>
        </w:rPr>
        <w:t>, 2015)</w:t>
      </w:r>
      <w:r w:rsidR="004035C4">
        <w:rPr>
          <w:rFonts w:cstheme="minorHAnsi"/>
          <w:lang w:val="en-US"/>
        </w:rPr>
        <w:fldChar w:fldCharType="end"/>
      </w:r>
      <w:r w:rsidR="004035C4">
        <w:rPr>
          <w:rFonts w:cstheme="minorHAnsi"/>
          <w:lang w:val="en-US"/>
        </w:rPr>
        <w:t>.</w:t>
      </w:r>
      <w:r w:rsidR="00F6254B">
        <w:rPr>
          <w:rFonts w:cstheme="minorHAnsi"/>
          <w:lang w:val="en-US"/>
        </w:rPr>
        <w:t xml:space="preserve"> Both strategies were documented in the theory of species coexistence.</w:t>
      </w:r>
      <w:r w:rsidR="00F6254B" w:rsidRPr="00F6254B">
        <w:t xml:space="preserve"> </w:t>
      </w:r>
      <w:r w:rsidR="00F6254B" w:rsidRPr="00D4388A">
        <w:t xml:space="preserve">The alternative scenario, that increased competition for resources would result in a more varied diet to maintain energy </w:t>
      </w:r>
      <w:r w:rsidR="00F6254B" w:rsidRPr="00D4388A">
        <w:rPr>
          <w:lang w:val="en-US"/>
        </w:rPr>
        <w:t>requirements, was rejected</w:t>
      </w:r>
      <w:r w:rsidR="00F6254B">
        <w:rPr>
          <w:lang w:val="en-US"/>
        </w:rPr>
        <w:t xml:space="preserve">. </w:t>
      </w:r>
      <w:r w:rsidR="00F6254B">
        <w:t xml:space="preserve">The </w:t>
      </w:r>
      <w:r w:rsidR="00265D09">
        <w:t xml:space="preserve">pond </w:t>
      </w:r>
      <w:r w:rsidR="00F6254B">
        <w:t xml:space="preserve">canopy cover was also associated to </w:t>
      </w:r>
      <w:r w:rsidR="00265D09">
        <w:t xml:space="preserve">smaller niches in amphibians, in association with crayfish abundance. Canopy cover is known to strongly decrease the performance of larval amphibians </w:t>
      </w:r>
      <w:r w:rsidR="00265D09">
        <w:fldChar w:fldCharType="begin"/>
      </w:r>
      <w:r w:rsidR="00265D09">
        <w:instrText xml:space="preserve"> ADDIN ZOTERO_ITEM CSL_CITATION {"citationID":"uyUo8FlB","properties":{"formattedCitation":"(Skelly {\\i{}et al.}, 2002; Schiesari, 2006)","plainCitation":"(Skelly et al., 2002; Schiesari, 2006)","noteIndex":0},"citationItems":[{"id":190,"uris":["http://zotero.org/users/4941387/items/8B5RRPB9"],"uri":["http://zotero.org/users/4941387/items/8B5RRPB9"],"itemData":{"id":190,"type":"article-journal","container-title":"Ecology","ISSN":"00129658","issue":"4","page":"983-992","source":"CrossRef","title":"Forest canopy and the performance of larval amphibians","volume":"83","author":[{"family":"Skelly","given":"D. K."},{"family":"Freidenburg","given":"L. K."},{"family":"Kiesecker","given":"J. M."}],"issued":{"date-parts":[["2002",4]]}}},{"id":184,"uris":["http://zotero.org/users/4941387/items/65MUSBKD"],"uri":["http://zotero.org/users/4941387/items/65MUSBKD"],"itemData":{"id":184,"type":"article-journal","container-title":"Freshwater Biology","ISSN":"0046-5070, 1365-2427","issue":"3","language":"en","page":"412-423","source":"CrossRef","title":"Pond canopy cover: a resource gradient for anuran larvae","title-short":"Pond canopy cover","volume":"51","author":[{"family":"Schiesari","given":"Luis"}],"issued":{"date-parts":[["2006",3]]}}}],"schema":"https://github.com/citation-style-language/schema/raw/master/csl-citation.json"} </w:instrText>
      </w:r>
      <w:r w:rsidR="00265D09">
        <w:fldChar w:fldCharType="separate"/>
      </w:r>
      <w:r w:rsidR="00265D09" w:rsidRPr="00265D09">
        <w:rPr>
          <w:rFonts w:cs="Times New Roman"/>
          <w:szCs w:val="24"/>
        </w:rPr>
        <w:t xml:space="preserve">(Skelly </w:t>
      </w:r>
      <w:r w:rsidR="00265D09" w:rsidRPr="00265D09">
        <w:rPr>
          <w:rFonts w:cs="Times New Roman"/>
          <w:i/>
          <w:iCs/>
          <w:szCs w:val="24"/>
        </w:rPr>
        <w:t>et al.</w:t>
      </w:r>
      <w:r w:rsidR="00265D09" w:rsidRPr="00265D09">
        <w:rPr>
          <w:rFonts w:cs="Times New Roman"/>
          <w:szCs w:val="24"/>
        </w:rPr>
        <w:t xml:space="preserve">, 2002; </w:t>
      </w:r>
      <w:proofErr w:type="spellStart"/>
      <w:r w:rsidR="00265D09" w:rsidRPr="00265D09">
        <w:rPr>
          <w:rFonts w:cs="Times New Roman"/>
          <w:szCs w:val="24"/>
        </w:rPr>
        <w:t>Schiesari</w:t>
      </w:r>
      <w:proofErr w:type="spellEnd"/>
      <w:r w:rsidR="00265D09" w:rsidRPr="00265D09">
        <w:rPr>
          <w:rFonts w:cs="Times New Roman"/>
          <w:szCs w:val="24"/>
        </w:rPr>
        <w:t>, 2006)</w:t>
      </w:r>
      <w:r w:rsidR="00265D09">
        <w:fldChar w:fldCharType="end"/>
      </w:r>
      <w:r w:rsidR="00C41228">
        <w:t>.</w:t>
      </w:r>
      <w:r w:rsidR="00F6528B">
        <w:t xml:space="preserve"> In invaded old ponds,</w:t>
      </w:r>
      <w:r w:rsidR="00C41228">
        <w:t xml:space="preserve"> </w:t>
      </w:r>
      <w:r w:rsidR="00F6528B">
        <w:t>a</w:t>
      </w:r>
      <w:r w:rsidR="00C41228">
        <w:t>mphibians thus</w:t>
      </w:r>
      <w:r w:rsidR="00F6528B">
        <w:t xml:space="preserve"> face a double challenge in terms of resource availability and variety, that can explain smaller niches.</w:t>
      </w:r>
      <w:r w:rsidR="00C41228">
        <w:t xml:space="preserve"> </w:t>
      </w:r>
    </w:p>
    <w:p w14:paraId="3BCA2ADF" w14:textId="4FD1CFE0" w:rsidR="004169AA" w:rsidRDefault="004169AA" w:rsidP="004169AA">
      <w:pPr>
        <w:rPr>
          <w:lang w:val="en-US"/>
        </w:rPr>
      </w:pPr>
      <w:r>
        <w:rPr>
          <w:lang w:val="en-US"/>
        </w:rPr>
        <w:t>The relative stability of the position of each</w:t>
      </w:r>
      <w:r w:rsidR="00F6254B">
        <w:rPr>
          <w:lang w:val="en-US"/>
        </w:rPr>
        <w:t xml:space="preserve"> group of species</w:t>
      </w:r>
      <w:r>
        <w:rPr>
          <w:lang w:val="en-US"/>
        </w:rPr>
        <w:t xml:space="preserve"> relatively to the rest of the community reveals rather stable dietary behavior in each species. Specifically, the central position of the red swamp crayfish is concordant with their documented omnivorous diet</w:t>
      </w:r>
      <w:r w:rsidRPr="00604735">
        <w:rPr>
          <w:lang w:val="en-US"/>
        </w:rPr>
        <w:t xml:space="preserve"> </w:t>
      </w:r>
      <w:r w:rsidRPr="00604735">
        <w:rPr>
          <w:lang w:val="en-US"/>
        </w:rPr>
        <w:fldChar w:fldCharType="begin"/>
      </w:r>
      <w:r>
        <w:rPr>
          <w:lang w:val="en-US"/>
        </w:rPr>
        <w:instrText xml:space="preserve"> ADDIN ZOTERO_ITEM CSL_CITATION {"citationID":"Vzl0FqfA","properties":{"formattedCitation":"(Correia, 2003; Alcorlo {\\i{}et al.}, 2004)","plainCitation":"(Correia, 2003; Alcorlo et al., 2004)","noteIndex":0},"citationItems":[{"id":789,"uris":["http://zotero.org/users/4941387/items/TEWLICEK"],"uri":["http://zotero.org/users/4941387/items/TEWLICEK"],"itemData":{"id":789,"type":"article-journal","container-title":"Annales Zoologici Fennici","language":"en","page":"517-528","source":"Zotero","title":"Food choice by the introduced crayﬁsh Procambarus clarkii","volume":"40","author":[{"family":"Correia","given":"Alexandra Marçal"}],"issued":{"date-parts":[["2003"]]}}},{"id":684,"uris":["http://zotero.org/users/4941387/items/AKLGD7AT"],"uri":["http://zotero.org/users/4941387/items/AKLGD7AT"],"itemData":{"id":684,"type":"article-journal","abstract":"We compared the dietary composition, feeding preferences, and food selection of the introduced crayfish, Procambarus clarkii in a natural and a transformed freshwater marsh (rice field) in the lower Guadalquivir basin (southern Spain). Both habitats differed in hydroperiod and food item diversity. Food item diversity in crayfish stomachs is correlated with prey availability, which is significantly higher in the natural marsh. Herrera's index was low in both areas if compared with the theoretical maximum. P. clarkii behaves like a generalist in this area and individual crayfish have very similar feeding preferences. The most frequent items in the stomach were fresh macrophytes, detritus, and sediment grains. However, especially in the untransformed marsh, insect larvae formed an important part of the crayfish's diet, up to 67% by occurrence, with a marked seasonal pattern: crayfish in this area consumed significantly more animal prey in spring than in winter. P. clarkii positively selects for insect larvae (mayflies, chironomids), snails, and microcrustaceans except ostracodes. Negative selection against oligochaetes is explained by their burrowing behaviour and the difficulty to detect them in the stomachs. Cannibalism is stronger in the rice fields as a consequence of high crayfish densities. Animal food for adult P. clarkii is shown to be more important than previously reported. Overestimation of herbivory and detrivory in this omnivorous species might be due to serious methodological drawbacks associated with stomach content analyses. /// Presentamos una comparación de la composición de la dieta, las preferencias alimenticias y selección de los recursos tróficos utilizados por el cangrejo introducido, Procambarus clarkii, en dos ambientes diferentes de marisma de agua dulce de la cuenca del Bajo Guadalquivir (sur de España), natural y transformado (arrozal). Los dos ecosistemas difieren en su hidroperiodo y en la diversidad de las presas. La diversidad de los recursos tróficos encontrados en los estómagos de las dos áreas, estuvo directamente relacionada con la diversidad de especies presentes en el campo, siendo significativamente más alta en la marisma natural. El índice de Herrera fue bajo en ambas zonas cuando se compara con el máximo teórico. P. clarkii se comporta como una especie generalista en esta zona y los cangrejos, individualmente, tienen preferencias alimenticias semejantes. Los elementos más frecuentes encontrados en los estómagos fueron, según su orden de abundancia, macrófitos, detritus y granos de sedimento. Sin embargo, en la marisma natural, las larvas de insectos constituyen una categoría muy importante en la dieta del cangrejo (frecuencia de aparición de más del 67%) que fluctúa con un marcado patrón estacional: consumen más presas animales en primavera que durante el invierno. P. clarkii selecciona positivamente larvas de insectos (efímeras y mosquitos), caracoles y microcrustáceos, excepto los ostrácodos. Realiza una selección negativa contra los oligoquetos que puede ser explicada por la capacidad de éstos para enterrarse en el sedimento y su difícil detección en los contenidos estomacales. El canibalismo tiene una mayor importancia en los arrozales como consecuencia de las alta densidades de las poblaciones de cangrejos que se desarrollan allí. Los adultos de P. clarkii explotan recursos de naturaleza animal de una manera más importante de lo que previamente se había registrado. La sobreestimación de la herbivoría y detritivoría en esta especie omnívora puede ser consecuencia de la desventaja metodológica que ofrece el empleo del análisis del contenido estomacal.","container-title":"Crustaceana","ISSN":"0011-216X","issue":"4","page":"435-453","source":"JSTOR","title":"Feeding Preferences and Food Selection of the Red Swamp Crayfish, Procambarus clarkii, in Habitats Differing in Food Item Diversity","volume":"77","author":[{"family":"Alcorlo","given":"Paloma"},{"family":"Geiger","given":"Walter"},{"family":"Otero","given":"Marina"}],"issued":{"date-parts":[["2004"]]}}}],"schema":"https://github.com/citation-style-language/schema/raw/master/csl-citation.json"} </w:instrText>
      </w:r>
      <w:r w:rsidRPr="00604735">
        <w:rPr>
          <w:lang w:val="en-US"/>
        </w:rPr>
        <w:fldChar w:fldCharType="separate"/>
      </w:r>
      <w:r w:rsidRPr="00604735">
        <w:rPr>
          <w:rFonts w:cs="Times New Roman"/>
          <w:szCs w:val="24"/>
        </w:rPr>
        <w:t xml:space="preserve">(Correia, 2003; Alcorlo </w:t>
      </w:r>
      <w:r w:rsidRPr="00604735">
        <w:rPr>
          <w:rFonts w:cs="Times New Roman"/>
          <w:i/>
          <w:iCs/>
          <w:szCs w:val="24"/>
        </w:rPr>
        <w:t>et al.</w:t>
      </w:r>
      <w:r w:rsidRPr="00604735">
        <w:rPr>
          <w:rFonts w:cs="Times New Roman"/>
          <w:szCs w:val="24"/>
        </w:rPr>
        <w:t>, 2004)</w:t>
      </w:r>
      <w:r w:rsidRPr="00604735">
        <w:rPr>
          <w:lang w:val="en-US"/>
        </w:rPr>
        <w:fldChar w:fldCharType="end"/>
      </w:r>
      <w:r w:rsidRPr="00604735">
        <w:rPr>
          <w:lang w:val="en-US"/>
        </w:rPr>
        <w:t>.</w:t>
      </w:r>
      <w:r>
        <w:rPr>
          <w:lang w:val="en-US"/>
        </w:rPr>
        <w:t xml:space="preserve"> </w:t>
      </w:r>
      <w:r w:rsidRPr="00082904">
        <w:rPr>
          <w:rFonts w:cstheme="minorHAnsi"/>
          <w:lang w:val="en-US"/>
        </w:rPr>
        <w:t>The low trophic position of tadpoles i</w:t>
      </w:r>
      <w:r>
        <w:rPr>
          <w:rFonts w:cstheme="minorHAnsi"/>
          <w:lang w:val="en-US"/>
        </w:rPr>
        <w:t xml:space="preserve">n most cases correspond to animals essentially feeding on particles of </w:t>
      </w:r>
      <w:r w:rsidRPr="006A7723">
        <w:rPr>
          <w:lang w:val="en-US"/>
        </w:rPr>
        <w:t>algae, macrophytes and detritus</w:t>
      </w:r>
      <w:r>
        <w:rPr>
          <w:lang w:val="en-US"/>
        </w:rPr>
        <w:t xml:space="preserve"> </w:t>
      </w:r>
      <w:r>
        <w:rPr>
          <w:lang w:val="en-US"/>
        </w:rPr>
        <w:fldChar w:fldCharType="begin"/>
      </w:r>
      <w:r>
        <w:rPr>
          <w:lang w:val="en-US"/>
        </w:rPr>
        <w:instrText xml:space="preserve"> ADDIN ZOTERO_ITEM CSL_CITATION {"citationID":"At2YGEi1","properties":{"formattedCitation":"(Altig {\\i{}et al.}, 2007; Whiles and Altig, 2010; Arribas {\\i{}et al.}, 2015)","plainCitation":"(Altig et al., 2007; Whiles and Altig, 2010; Arribas et al., 2015)","noteIndex":0},"citationItems":[{"id":682,"uris":["http://zotero.org/users/4941387/items/W4Y3QZGQ"],"uri":["http://zotero.org/users/4941387/items/W4Y3QZGQ"],"itemData":{"id":682,"type":"article-journal","container-title":"Freshwater Biology","ISSN":"0046-5070, 1365-2427","issue":"2","language":"en","page":"386-395","source":"CrossRef","title":"What do tadpoles really eat? Assessing the trophic status of an understudied and imperiled group of consumers in freshwater habitats","title-short":"What do tadpoles really eat?","volume":"52","author":[{"family":"Altig","given":"Ronald"},{"family":"Whiles","given":"Matt R."},{"family":"Taylor","given":"Cindy L."}],"issued":{"date-parts":[["2007",2]]}}},{"id":910,"uris":["http://zotero.org/users/4941387/items/89E32BFN"],"uri":["http://zotero.org/users/4941387/items/89E32BFN"],"itemData":{"id":910,"type":"chapter","container-title":"Amphibian Ecology and Conservation: A Handbook of Techniques","ISBN":"978-0-19-954118-8","language":"en","note":"Google-Books-ID: 5qcVDAAAQBAJ","page":"71-86","publisher":"Oxford University Press","source":"Google Books","title":"Dietary assessments of larval amphibians","container-author":[{"family":"Dodd","given":"C. Kenneth"}],"author":[{"family":"Whiles","given":"M.R."},{"family":"Altig","given":"R."}],"issued":{"date-parts":[["2010"]]}}},{"id":1194,"uris":["http://zotero.org/users/4941387/items/UWE28TP3"],"uri":["http://zotero.org/users/4941387/items/UWE28TP3"],"itemData":{"id":1194,"type":"article-journal","container-title":"PLOS ONE","DOI":"10.1371/journal.pone.0130897","ISSN":"1932-6203","issue":"6","language":"en","page":"e0130897","source":"Crossref","title":"Stable isotopes reveal trophic partitioning and trophic plasticity of a larval amphibian guild","volume":"10","author":[{"family":"Arribas","given":"Rosa"},{"family":"Díaz-Paniagua","given":"Carmen"},{"family":"Caut","given":"Stephane"},{"family":"Gomez-Mestre","given":"Ivan"}],"editor":[{"family":"Gorokhova","given":"Elena"}],"issued":{"date-parts":[["2015",6,19]]}}}],"schema":"https://github.com/citation-style-language/schema/raw/master/csl-citation.json"} </w:instrText>
      </w:r>
      <w:r>
        <w:rPr>
          <w:lang w:val="en-US"/>
        </w:rPr>
        <w:fldChar w:fldCharType="separate"/>
      </w:r>
      <w:r w:rsidRPr="00E33D1D">
        <w:rPr>
          <w:rFonts w:cs="Times New Roman"/>
          <w:szCs w:val="24"/>
        </w:rPr>
        <w:t xml:space="preserve">(Altig </w:t>
      </w:r>
      <w:r w:rsidRPr="00E33D1D">
        <w:rPr>
          <w:rFonts w:cs="Times New Roman"/>
          <w:i/>
          <w:iCs/>
          <w:szCs w:val="24"/>
        </w:rPr>
        <w:t>et al.</w:t>
      </w:r>
      <w:r w:rsidRPr="00E33D1D">
        <w:rPr>
          <w:rFonts w:cs="Times New Roman"/>
          <w:szCs w:val="24"/>
        </w:rPr>
        <w:t xml:space="preserve">, 2007; Whiles and Altig, 2010; Arribas </w:t>
      </w:r>
      <w:r w:rsidRPr="00E33D1D">
        <w:rPr>
          <w:rFonts w:cs="Times New Roman"/>
          <w:i/>
          <w:iCs/>
          <w:szCs w:val="24"/>
        </w:rPr>
        <w:t>et al.</w:t>
      </w:r>
      <w:r w:rsidRPr="00E33D1D">
        <w:rPr>
          <w:rFonts w:cs="Times New Roman"/>
          <w:szCs w:val="24"/>
        </w:rPr>
        <w:t>, 2015)</w:t>
      </w:r>
      <w:r>
        <w:rPr>
          <w:lang w:val="en-US"/>
        </w:rPr>
        <w:fldChar w:fldCharType="end"/>
      </w:r>
      <w:r>
        <w:rPr>
          <w:lang w:val="en-US"/>
        </w:rPr>
        <w:t>.</w:t>
      </w:r>
      <w:r w:rsidRPr="004169AA">
        <w:t xml:space="preserve"> </w:t>
      </w:r>
      <w:r>
        <w:rPr>
          <w:lang w:val="en-US"/>
        </w:rPr>
        <w:t xml:space="preserve">The variable positions that European tree frogs took in some ponds could be due to an opportunistic feeding behavior, like scavenging, a diet which is known in some tadpole </w:t>
      </w:r>
      <w:r w:rsidRPr="00DF6502">
        <w:rPr>
          <w:lang w:val="en-US"/>
        </w:rPr>
        <w:t xml:space="preserve">species </w:t>
      </w:r>
      <w:r w:rsidRPr="00DF6502">
        <w:rPr>
          <w:lang w:val="en-US"/>
        </w:rPr>
        <w:fldChar w:fldCharType="begin"/>
      </w:r>
      <w:r>
        <w:rPr>
          <w:lang w:val="en-US"/>
        </w:rPr>
        <w:instrText xml:space="preserve"> ADDIN ZOTERO_ITEM CSL_CITATION {"citationID":"IKA7PdkB","properties":{"formattedCitation":"(Altig {\\i{}et al.}, 2007)","plainCitation":"(Altig et al., 2007)","noteIndex":0},"citationItems":[{"id":682,"uris":["http://zotero.org/users/4941387/items/W4Y3QZGQ"],"uri":["http://zotero.org/users/4941387/items/W4Y3QZGQ"],"itemData":{"id":682,"type":"article-journal","container-title":"Freshwater Biology","ISSN":"0046-5070, 1365-2427","issue":"2","language":"en","page":"386-395","source":"CrossRef","title":"What do tadpoles really eat? Assessing the trophic status of an understudied and imperiled group of consumers in freshwater habitats","title-short":"What do tadpoles really eat?","volume":"52","author":[{"family":"Altig","given":"Ronald"},{"family":"Whiles","given":"Matt R."},{"family":"Taylor","given":"Cindy L."}],"issued":{"date-parts":[["2007",2]]}}}],"schema":"https://github.com/citation-style-language/schema/raw/master/csl-citation.json"} </w:instrText>
      </w:r>
      <w:r w:rsidRPr="00DF6502">
        <w:rPr>
          <w:lang w:val="en-US"/>
        </w:rPr>
        <w:fldChar w:fldCharType="separate"/>
      </w:r>
      <w:r w:rsidRPr="00DF6502">
        <w:rPr>
          <w:rFonts w:cs="Times New Roman"/>
          <w:szCs w:val="24"/>
        </w:rPr>
        <w:t xml:space="preserve">(Altig </w:t>
      </w:r>
      <w:r w:rsidRPr="00DF6502">
        <w:rPr>
          <w:rFonts w:cs="Times New Roman"/>
          <w:i/>
          <w:iCs/>
          <w:szCs w:val="24"/>
        </w:rPr>
        <w:t>et al.</w:t>
      </w:r>
      <w:r w:rsidRPr="00DF6502">
        <w:rPr>
          <w:rFonts w:cs="Times New Roman"/>
          <w:szCs w:val="24"/>
        </w:rPr>
        <w:t>, 2007)</w:t>
      </w:r>
      <w:r w:rsidRPr="00DF6502">
        <w:rPr>
          <w:lang w:val="en-US"/>
        </w:rPr>
        <w:fldChar w:fldCharType="end"/>
      </w:r>
      <w:r w:rsidRPr="00DF6502">
        <w:rPr>
          <w:lang w:val="en-US"/>
        </w:rPr>
        <w:t>.</w:t>
      </w:r>
      <w:r>
        <w:rPr>
          <w:lang w:val="en-US"/>
        </w:rPr>
        <w:t xml:space="preserve"> The high range of </w:t>
      </w:r>
      <w:r w:rsidR="00F6528B" w:rsidRPr="006A7723">
        <w:rPr>
          <w:lang w:val="en-US"/>
        </w:rPr>
        <w:t>δ</w:t>
      </w:r>
      <w:r w:rsidR="00F6528B" w:rsidRPr="00CD3419">
        <w:rPr>
          <w:vertAlign w:val="superscript"/>
          <w:lang w:val="en-US"/>
        </w:rPr>
        <w:t>13</w:t>
      </w:r>
      <w:r w:rsidR="00F6528B" w:rsidRPr="006A7723">
        <w:rPr>
          <w:lang w:val="en-US"/>
        </w:rPr>
        <w:t>C</w:t>
      </w:r>
      <w:r w:rsidR="00F6528B" w:rsidRPr="006A7723">
        <w:rPr>
          <w:vertAlign w:val="subscript"/>
          <w:lang w:val="en-US"/>
        </w:rPr>
        <w:t>c</w:t>
      </w:r>
      <w:r>
        <w:rPr>
          <w:lang w:val="en-US"/>
        </w:rPr>
        <w:t xml:space="preserve"> values </w:t>
      </w:r>
      <w:r w:rsidR="00F6528B">
        <w:rPr>
          <w:lang w:val="en-US"/>
        </w:rPr>
        <w:t>of</w:t>
      </w:r>
      <w:r>
        <w:rPr>
          <w:lang w:val="en-US"/>
        </w:rPr>
        <w:t xml:space="preserve"> some populations is most likely due </w:t>
      </w:r>
      <w:r w:rsidR="00F6528B">
        <w:rPr>
          <w:lang w:val="en-US"/>
        </w:rPr>
        <w:t xml:space="preserve">to </w:t>
      </w:r>
      <w:r w:rsidR="00F6528B" w:rsidRPr="00F6528B">
        <w:rPr>
          <w:lang w:val="en-US"/>
        </w:rPr>
        <w:t xml:space="preserve">a </w:t>
      </w:r>
      <w:r w:rsidRPr="00F6528B">
        <w:rPr>
          <w:lang w:val="en-US"/>
        </w:rPr>
        <w:t>remaining signature of maternal resources</w:t>
      </w:r>
      <w:r w:rsidR="00F6528B" w:rsidRPr="00F6528B">
        <w:rPr>
          <w:lang w:val="en-US"/>
        </w:rPr>
        <w:t xml:space="preserve">, </w:t>
      </w:r>
      <w:proofErr w:type="gramStart"/>
      <w:r w:rsidR="00F6528B" w:rsidRPr="00F6528B">
        <w:rPr>
          <w:lang w:val="en-US"/>
        </w:rPr>
        <w:t>i.e.</w:t>
      </w:r>
      <w:proofErr w:type="gramEnd"/>
      <w:r w:rsidR="00F6528B" w:rsidRPr="00F6528B">
        <w:rPr>
          <w:lang w:val="en-US"/>
        </w:rPr>
        <w:t xml:space="preserve"> an incomplete aquatic signature</w:t>
      </w:r>
      <w:r w:rsidR="00F6528B" w:rsidRPr="00F6528B">
        <w:rPr>
          <w:lang w:val="en-US"/>
        </w:rPr>
        <w:t>.</w:t>
      </w:r>
      <w:r w:rsidR="00F6528B">
        <w:rPr>
          <w:lang w:val="en-US"/>
        </w:rPr>
        <w:t xml:space="preserve"> Although tadpoles were sampled at the average time where their signature is thought to be fully aquatic </w:t>
      </w:r>
      <w:r w:rsidR="00F6528B" w:rsidRPr="00F6528B">
        <w:rPr>
          <w:lang w:val="en-US"/>
        </w:rPr>
        <w:fldChar w:fldCharType="begin"/>
      </w:r>
      <w:r w:rsidR="00EB6A3D">
        <w:rPr>
          <w:lang w:val="en-US"/>
        </w:rPr>
        <w:instrText xml:space="preserve"> ADDIN ZOTERO_ITEM CSL_CITATION {"citationID":"jvJy7vaL","properties":{"formattedCitation":"(Trakimas {\\i{}et al.}, 2011; Caut {\\i{}et al.}, 2013)","plainCitation":"(Trakimas et al., 2011; Caut et al., 2013)","noteIndex":0},"citationItems":[{"id":1170,"uris":["http://zotero.org/users/4941387/items/Y7R4X4B8"],"uri":["http://zotero.org/users/4941387/items/Y7R4X4B8"],"itemData":{"id":1170,"type":"article-journal","container-title":"Hydrobiologia","ISSN":"0018-8158, 1573-5117","issue":"1","language":"en","page":"87-95","source":"CrossRef","title":"Ontogenetic dietary shifts in European common frog (&lt;i&gt;Rana temporaria&lt;/i&gt;) revealed by stable isotopes","volume":"675","author":[{"family":"Trakimas","given":"Giedrius"},{"family":"Jardine","given":"Timothy D."},{"family":"Barisevičiūtė","given":"Rūta"},{"family":"Garbaras","given":"Andrius"},{"family":"Skipitytė","given":"Raminta"},{"family":"Remeikis","given":"Vidmantas"}],"issued":{"date-parts":[["2011",10]]}}},{"id":671,"uris":["http://zotero.org/users/4941387/items/5MBR295V"],"uri":["http://zotero.org/users/4941387/items/5MBR295V"],"itemData":{"id":671,"type":"article-journal","container-title":"Oecologia","ISSN":"0029-8549, 1432-1939","issue":"1","language":"en","page":"95-105","source":"CrossRef","title":"Plastic changes in tadpole trophic ecology revealed by stable isotope analysis","volume":"173","author":[{"family":"Caut","given":"Stéphane"},{"family":"Angulo","given":"Elena"},{"family":"Díaz-Paniagua","given":"Carmen"},{"family":"Gomez-Mestre","given":"Ivan"}],"issued":{"date-parts":[["2013",9]]}}}],"schema":"https://github.com/citation-style-language/schema/raw/master/csl-citation.json"} </w:instrText>
      </w:r>
      <w:r w:rsidR="00F6528B" w:rsidRPr="00F6528B">
        <w:rPr>
          <w:lang w:val="en-US"/>
        </w:rPr>
        <w:fldChar w:fldCharType="separate"/>
      </w:r>
      <w:r w:rsidR="00F6528B" w:rsidRPr="00F6528B">
        <w:rPr>
          <w:rFonts w:cs="Times New Roman"/>
          <w:szCs w:val="24"/>
        </w:rPr>
        <w:t>(</w:t>
      </w:r>
      <w:proofErr w:type="spellStart"/>
      <w:r w:rsidR="00F6528B" w:rsidRPr="00F6528B">
        <w:rPr>
          <w:rFonts w:cs="Times New Roman"/>
          <w:szCs w:val="24"/>
        </w:rPr>
        <w:t>Trakimas</w:t>
      </w:r>
      <w:proofErr w:type="spellEnd"/>
      <w:r w:rsidR="00F6528B" w:rsidRPr="00F6528B">
        <w:rPr>
          <w:rFonts w:cs="Times New Roman"/>
          <w:szCs w:val="24"/>
        </w:rPr>
        <w:t xml:space="preserve"> </w:t>
      </w:r>
      <w:r w:rsidR="00F6528B" w:rsidRPr="00F6528B">
        <w:rPr>
          <w:rFonts w:cs="Times New Roman"/>
          <w:i/>
          <w:iCs/>
          <w:szCs w:val="24"/>
        </w:rPr>
        <w:t>et al.</w:t>
      </w:r>
      <w:r w:rsidR="00F6528B" w:rsidRPr="00F6528B">
        <w:rPr>
          <w:rFonts w:cs="Times New Roman"/>
          <w:szCs w:val="24"/>
        </w:rPr>
        <w:t xml:space="preserve">, 2011; </w:t>
      </w:r>
      <w:proofErr w:type="spellStart"/>
      <w:r w:rsidR="00F6528B" w:rsidRPr="00F6528B">
        <w:rPr>
          <w:rFonts w:cs="Times New Roman"/>
          <w:szCs w:val="24"/>
        </w:rPr>
        <w:t>Caut</w:t>
      </w:r>
      <w:proofErr w:type="spellEnd"/>
      <w:r w:rsidR="00F6528B" w:rsidRPr="00F6528B">
        <w:rPr>
          <w:rFonts w:cs="Times New Roman"/>
          <w:szCs w:val="24"/>
        </w:rPr>
        <w:t xml:space="preserve"> </w:t>
      </w:r>
      <w:r w:rsidR="00F6528B" w:rsidRPr="00F6528B">
        <w:rPr>
          <w:rFonts w:cs="Times New Roman"/>
          <w:i/>
          <w:iCs/>
          <w:szCs w:val="24"/>
        </w:rPr>
        <w:t>et al.</w:t>
      </w:r>
      <w:r w:rsidR="00F6528B" w:rsidRPr="00F6528B">
        <w:rPr>
          <w:rFonts w:cs="Times New Roman"/>
          <w:szCs w:val="24"/>
        </w:rPr>
        <w:t>, 2013)</w:t>
      </w:r>
      <w:r w:rsidR="00F6528B" w:rsidRPr="00F6528B">
        <w:rPr>
          <w:lang w:val="en-US"/>
        </w:rPr>
        <w:fldChar w:fldCharType="end"/>
      </w:r>
      <w:r w:rsidR="00F6528B">
        <w:rPr>
          <w:lang w:val="en-US"/>
        </w:rPr>
        <w:t xml:space="preserve">, some of them might have developed slowly. </w:t>
      </w:r>
      <w:r>
        <w:rPr>
          <w:lang w:val="en-US"/>
        </w:rPr>
        <w:t xml:space="preserve">The </w:t>
      </w:r>
      <w:r w:rsidR="00F6528B">
        <w:rPr>
          <w:lang w:val="en-US"/>
        </w:rPr>
        <w:t xml:space="preserve">isotopic </w:t>
      </w:r>
      <w:r>
        <w:rPr>
          <w:lang w:val="en-US"/>
        </w:rPr>
        <w:t>position of newts indicates that they feed on animal resources. O</w:t>
      </w:r>
      <w:r>
        <w:rPr>
          <w:rFonts w:cs="Times New Roman"/>
          <w:lang w:val="en-US"/>
        </w:rPr>
        <w:t xml:space="preserve">pportunistic feeding on terrestrial insects falling into the water is known in newts </w:t>
      </w:r>
      <w:r>
        <w:rPr>
          <w:rFonts w:cs="Times New Roman"/>
          <w:lang w:val="en-US"/>
        </w:rPr>
        <w:fldChar w:fldCharType="begin"/>
      </w:r>
      <w:r>
        <w:rPr>
          <w:rFonts w:cs="Times New Roman"/>
          <w:lang w:val="en-US"/>
        </w:rPr>
        <w:instrText xml:space="preserve"> ADDIN ZOTERO_ITEM CSL_CITATION {"citationID":"s4HgOVBF","properties":{"formattedCitation":"(Fasola and Canova, 1992; Covaciu-Marcov, 2010)","plainCitation":"(Fasola and Canova, 1992; Covaciu-Marcov, 2010)","noteIndex":0},"citationItems":[{"id":793,"uris":["http://zotero.org/users/4941387/items/4CX9LW3L"],"uri":["http://zotero.org/users/4941387/items/4CX9LW3L"],"itemData":{"id":793,"type":"article-journal","abstract":"Although the aquatic cycle of some newts spans the entire year with various life stages, newt diet had only been studied during single phases of the cycle. We analyzed the diet of the warty newt, alpine newt and smooth newt, living syntopically in the same pond, during all the life stages (larvae, juveniles, neotenics, adults) and throughout one entire annual cycle. Food samples were obtained by stomach-flushing 876 newts. The newts were found to exploit a large variety of prey, mainly aquatic insects (imagoes and larvae), and other aquatic invertebrates, together with small numbers of terrestrial Arthropoda that had fallen into the pond. The dietary similarity among species and life stages washigh. Although newts were able to exploit most of the range of available prey sizes, on average they selected prey size in relation to their own weight. The frequency of capture of some prey differed significantly between day and night. The six most frequent prey, equivalent to 83% of prey items, were captured with marked seasonal variations. Gastropoda, Collembola, Homoptera and Diptera were captured in relation to their cycles of availability in the pond, while the other variable prey were continuously available, and were probably exploited only when thefluctuating prey were absent. The patterns of dietary similarity among species and of seasonal and diel plasticity, indicate that newts areopportunistic anddo notselect specific prey taxa. Prey areselected on thebasis of size, although all newts may catch a wide range of prey, with some limitations for large items. In newts, as in the other Urodela, food size is more important than type in thepartitioning of feeding resources.","container-title":"Bolletino di zoologia","DOI":"10.1080/11250009209386682","ISSN":"0373-4137","issue":"3","language":"en","page":"273-280","source":"Crossref","title":"Feeding habits of &lt;i&gt;Triturus vulgaris, T. cristatus&lt;/i&gt; and &lt;i&gt;T. alpestris&lt;/i&gt; (Amphibia, Urodela) in the northern apennines (Italy)","volume":"59","author":[{"family":"Fasola","given":"Mauro"},{"family":"Canova","given":"Luca"}],"issued":{"date-parts":[["1992",1]]}}},{"id":791,"uris":["http://zotero.org/users/4941387/items/3EPDB23L"],"uri":["http://zotero.org/users/4941387/items/3EPDB23L"],"itemData":{"id":791,"type":"article-journal","abstract":"The feeding of three newt species from western Romania is different in the aquatic period regarding both the composition and the time needed. Thus, Mesotriton alpestris spends shorter time in the water compared to Triturus cristatus and Lissotriton vulgaris, having the weakest feeding habit in this environment. This is probably a consequence of its relationship with mountainous and harsher climate areas that shortens its aquatic environment period, which also affects the species in a lower altitude habitat. The difference in the food of the three species results from their different sizes and hunting territories. L. vulgaris mainly hunts near puddle banks, in areas with lower and warmer water and the other two species hunt near the bottom, in the deeper areas. The crested newts have the longest aquatic period and the highest affiliation for hunting in this habitat. This species consumes larger sized preys while the common newts consume numerous reduced sized preys, having an intensive feeding and high food diversity. Meanwhile, differences between the food ingested by male and female individuals are not significant in any newt species.","container-title":"North-Western Journal of Zoology","issue":"1","language":"en","page":"95-108","source":"Zotero","title":"Feeding of three syntopic newt species (Triturus cristatus, Mesotriton alpestris and Lissotriton vulgaris) from Western Romania","volume":"6","author":[{"family":"Covaciu-Marcov","given":"S D"}],"issued":{"date-parts":[["2010"]]}}}],"schema":"https://github.com/citation-style-language/schema/raw/master/csl-citation.json"} </w:instrText>
      </w:r>
      <w:r>
        <w:rPr>
          <w:rFonts w:cs="Times New Roman"/>
          <w:lang w:val="en-US"/>
        </w:rPr>
        <w:fldChar w:fldCharType="separate"/>
      </w:r>
      <w:r w:rsidRPr="002438FD">
        <w:rPr>
          <w:rFonts w:cs="Times New Roman"/>
        </w:rPr>
        <w:t>(Fasola and Canova, 1992; Covaciu-Marcov, 2010)</w:t>
      </w:r>
      <w:r>
        <w:rPr>
          <w:rFonts w:cs="Times New Roman"/>
          <w:lang w:val="en-US"/>
        </w:rPr>
        <w:fldChar w:fldCharType="end"/>
      </w:r>
      <w:r>
        <w:rPr>
          <w:lang w:val="en-US"/>
        </w:rPr>
        <w:t xml:space="preserve"> and would typically result in mixed aquatic-terrestrial signatures shifted away from the isotopic ratios of the aquatic community. </w:t>
      </w:r>
      <w:r>
        <w:rPr>
          <w:rFonts w:cstheme="minorHAnsi"/>
          <w:lang w:val="en-US"/>
        </w:rPr>
        <w:t>A</w:t>
      </w:r>
      <w:r w:rsidRPr="00604735">
        <w:rPr>
          <w:lang w:val="en-US"/>
        </w:rPr>
        <w:t xml:space="preserve"> significant ontogenetic change in the diet of crayfish </w:t>
      </w:r>
      <w:r>
        <w:rPr>
          <w:lang w:val="en-US"/>
        </w:rPr>
        <w:t>was evidenced in all ponds,</w:t>
      </w:r>
      <w:r w:rsidRPr="00604735">
        <w:rPr>
          <w:lang w:val="en-US"/>
        </w:rPr>
        <w:t xml:space="preserve"> and confirms to some extent </w:t>
      </w:r>
      <w:r>
        <w:rPr>
          <w:lang w:val="en-US"/>
        </w:rPr>
        <w:t>the suggestion made</w:t>
      </w:r>
      <w:r w:rsidRPr="00604735">
        <w:rPr>
          <w:lang w:val="en-US"/>
        </w:rPr>
        <w:t xml:space="preserve"> from other studies </w:t>
      </w:r>
      <w:r w:rsidRPr="00604735">
        <w:rPr>
          <w:lang w:val="en-US"/>
        </w:rPr>
        <w:fldChar w:fldCharType="begin"/>
      </w:r>
      <w:r>
        <w:rPr>
          <w:lang w:val="en-US"/>
        </w:rPr>
        <w:instrText xml:space="preserve"> ADDIN ZOTERO_ITEM CSL_CITATION {"citationID":"FhGGHBp7","properties":{"formattedCitation":"(Correia, 2002; Alcorlo {\\i{}et al.}, 2004)","plainCitation":"(Correia, 2002; Alcorlo et al., 2004)","noteIndex":0},"citationItems":[{"id":1193,"uris":["http://zotero.org/users/4941387/items/WNDJU83P"],"uri":["http://zotero.org/users/4941387/items/WNDJU83P"],"itemData":{"id":1193,"type":"article-journal","container-title":"Acta Oecologica","issue":"6","page":"421–429","source":"Google Scholar","title":"Niche breadth and trophic diversity: feeding behaviour of the red swamp crayfish (&lt;i&gt;Procambarus clarkii&lt;/i&gt;) towards environmental availability of aquatic macroinvertebrates in a rice field (Portugal)","title-short":"Niche breadth and trophic diversity","volume":"23","author":[{"family":"Correia","given":"Alexandra Marçal"}],"issued":{"date-parts":[["2002"]]}}},{"id":684,"uris":["http://zotero.org/users/4941387/items/AKLGD7AT"],"uri":["http://zotero.org/users/4941387/items/AKLGD7AT"],"itemData":{"id":684,"type":"article-journal","abstract":"We compared the dietary composition, feeding preferences, and food selection of the introduced crayfish, Procambarus clarkii in a natural and a transformed freshwater marsh (rice field) in the lower Guadalquivir basin (southern Spain). Both habitats differed in hydroperiod and food item diversity. Food item diversity in crayfish stomachs is correlated with prey availability, which is significantly higher in the natural marsh. Herrera's index was low in both areas if compared with the theoretical maximum. P. clarkii behaves like a generalist in this area and individual crayfish have very similar feeding preferences. The most frequent items in the stomach were fresh macrophytes, detritus, and sediment grains. However, especially in the untransformed marsh, insect larvae formed an important part of the crayfish's diet, up to 67% by occurrence, with a marked seasonal pattern: crayfish in this area consumed significantly more animal prey in spring than in winter. P. clarkii positively selects for insect larvae (mayflies, chironomids), snails, and microcrustaceans except ostracodes. Negative selection against oligochaetes is explained by their burrowing behaviour and the difficulty to detect them in the stomachs. Cannibalism is stronger in the rice fields as a consequence of high crayfish densities. Animal food for adult P. clarkii is shown to be more important than previously reported. Overestimation of herbivory and detrivory in this omnivorous species might be due to serious methodological drawbacks associated with stomach content analyses. /// Presentamos una comparación de la composición de la dieta, las preferencias alimenticias y selección de los recursos tróficos utilizados por el cangrejo introducido, Procambarus clarkii, en dos ambientes diferentes de marisma de agua dulce de la cuenca del Bajo Guadalquivir (sur de España), natural y transformado (arrozal). Los dos ecosistemas difieren en su hidroperiodo y en la diversidad de las presas. La diversidad de los recursos tróficos encontrados en los estómagos de las dos áreas, estuvo directamente relacionada con la diversidad de especies presentes en el campo, siendo significativamente más alta en la marisma natural. El índice de Herrera fue bajo en ambas zonas cuando se compara con el máximo teórico. P. clarkii se comporta como una especie generalista en esta zona y los cangrejos, individualmente, tienen preferencias alimenticias semejantes. Los elementos más frecuentes encontrados en los estómagos fueron, según su orden de abundancia, macrófitos, detritus y granos de sedimento. Sin embargo, en la marisma natural, las larvas de insectos constituyen una categoría muy importante en la dieta del cangrejo (frecuencia de aparición de más del 67%) que fluctúa con un marcado patrón estacional: consumen más presas animales en primavera que durante el invierno. P. clarkii selecciona positivamente larvas de insectos (efímeras y mosquitos), caracoles y microcrustáceos, excepto los ostrácodos. Realiza una selección negativa contra los oligoquetos que puede ser explicada por la capacidad de éstos para enterrarse en el sedimento y su difícil detección en los contenidos estomacales. El canibalismo tiene una mayor importancia en los arrozales como consecuencia de las alta densidades de las poblaciones de cangrejos que se desarrollan allí. Los adultos de P. clarkii explotan recursos de naturaleza animal de una manera más importante de lo que previamente se había registrado. La sobreestimación de la herbivoría y detritivoría en esta especie omnívora puede ser consecuencia de la desventaja metodológica que ofrece el empleo del análisis del contenido estomacal.","container-title":"Crustaceana","ISSN":"0011-216X","issue":"4","page":"435-453","source":"JSTOR","title":"Feeding Preferences and Food Selection of the Red Swamp Crayfish, Procambarus clarkii, in Habitats Differing in Food Item Diversity","volume":"77","author":[{"family":"Alcorlo","given":"Paloma"},{"family":"Geiger","given":"Walter"},{"family":"Otero","given":"Marina"}],"issued":{"date-parts":[["2004"]]}}}],"schema":"https://github.com/citation-style-language/schema/raw/master/csl-citation.json"} </w:instrText>
      </w:r>
      <w:r w:rsidRPr="00604735">
        <w:rPr>
          <w:lang w:val="en-US"/>
        </w:rPr>
        <w:fldChar w:fldCharType="separate"/>
      </w:r>
      <w:r w:rsidRPr="00604735">
        <w:rPr>
          <w:rFonts w:cs="Times New Roman"/>
          <w:szCs w:val="24"/>
          <w:lang w:val="en-US"/>
        </w:rPr>
        <w:t xml:space="preserve">(Correia, 2002; Alcorlo </w:t>
      </w:r>
      <w:r w:rsidRPr="00604735">
        <w:rPr>
          <w:rFonts w:cs="Times New Roman"/>
          <w:i/>
          <w:iCs/>
          <w:szCs w:val="24"/>
          <w:lang w:val="en-US"/>
        </w:rPr>
        <w:t>et al.</w:t>
      </w:r>
      <w:r w:rsidRPr="00604735">
        <w:rPr>
          <w:rFonts w:cs="Times New Roman"/>
          <w:szCs w:val="24"/>
          <w:lang w:val="en-US"/>
        </w:rPr>
        <w:t>, 2004)</w:t>
      </w:r>
      <w:r w:rsidRPr="00604735">
        <w:rPr>
          <w:lang w:val="en-US"/>
        </w:rPr>
        <w:fldChar w:fldCharType="end"/>
      </w:r>
      <w:r w:rsidRPr="00604735">
        <w:rPr>
          <w:lang w:val="en-US"/>
        </w:rPr>
        <w:t>. The differentiation between juvenile and adult crayfish</w:t>
      </w:r>
      <w:r w:rsidR="00F6528B">
        <w:rPr>
          <w:lang w:val="en-US"/>
        </w:rPr>
        <w:t>, which is another type of trophic partitioning,</w:t>
      </w:r>
      <w:r>
        <w:rPr>
          <w:lang w:val="en-US"/>
        </w:rPr>
        <w:t xml:space="preserve"> </w:t>
      </w:r>
      <w:r w:rsidRPr="00604735">
        <w:rPr>
          <w:lang w:val="en-US"/>
        </w:rPr>
        <w:t>could</w:t>
      </w:r>
      <w:r>
        <w:rPr>
          <w:lang w:val="en-US"/>
        </w:rPr>
        <w:t xml:space="preserve"> lead the two stages to</w:t>
      </w:r>
      <w:r w:rsidRPr="00604735">
        <w:rPr>
          <w:lang w:val="en-US"/>
        </w:rPr>
        <w:t xml:space="preserve"> differently affect food webs</w:t>
      </w:r>
      <w:r w:rsidR="001F40C6">
        <w:rPr>
          <w:lang w:val="en-US"/>
        </w:rPr>
        <w:t>, and population demography be an important factor in explaining the overall impact of the invasive species.</w:t>
      </w:r>
    </w:p>
    <w:p w14:paraId="24F53472" w14:textId="3E1D7C87" w:rsidR="00B92B5E" w:rsidRPr="0067651A" w:rsidRDefault="00B92B5E" w:rsidP="00B92B5E">
      <w:pPr>
        <w:rPr>
          <w:rFonts w:cs="AdvOT1ef757c0"/>
          <w:sz w:val="16"/>
        </w:rPr>
      </w:pPr>
      <w:r>
        <w:rPr>
          <w:lang w:val="en-US"/>
        </w:rPr>
        <w:lastRenderedPageBreak/>
        <w:t>The strong niche partitioning observed between four native amphibian species and an invasive crayfish, and amphibians displaying smaller isotopic niches in invaded ponds, are</w:t>
      </w:r>
      <w:r w:rsidR="006055D1">
        <w:rPr>
          <w:lang w:val="en-US"/>
        </w:rPr>
        <w:t xml:space="preserve"> compatible with the theory of species coexistence. It</w:t>
      </w:r>
      <w:r w:rsidR="006055D1">
        <w:t xml:space="preserve"> might </w:t>
      </w:r>
      <w:r w:rsidR="006055D1">
        <w:t xml:space="preserve">explain the persistence of amphibians </w:t>
      </w:r>
      <w:r w:rsidR="006055D1">
        <w:t>in</w:t>
      </w:r>
      <w:r w:rsidR="006055D1">
        <w:t xml:space="preserve"> ponds invaded by the red swamp crayfish</w:t>
      </w:r>
      <w:r w:rsidR="003B03ED">
        <w:t>, despite records of amphibian declines in other regions where the crayfish has been introduced. Initial habitat quality, including resource variety and habitat productivity, might be a factor in explaining why coexistence is possible in some cases. Overall, i</w:t>
      </w:r>
      <w:r>
        <w:t>t</w:t>
      </w:r>
      <w:r w:rsidR="006055D1">
        <w:t xml:space="preserve"> also</w:t>
      </w:r>
      <w:r>
        <w:t xml:space="preserve"> suggests that native species can thrive despite biological invasions, using the classical mechanisms known in the ecological theory of species coexistence.</w:t>
      </w:r>
    </w:p>
    <w:p w14:paraId="3E38D2A1" w14:textId="77777777" w:rsidR="00B92B5E" w:rsidRPr="00B92B5E" w:rsidRDefault="00B92B5E" w:rsidP="004035C4"/>
    <w:p w14:paraId="5CAD5DC9" w14:textId="77777777" w:rsidR="00C624ED" w:rsidRPr="00F14CAF" w:rsidRDefault="00C624ED" w:rsidP="00C624ED">
      <w:pPr>
        <w:pStyle w:val="Titre1"/>
        <w:rPr>
          <w:lang w:val="en-US"/>
        </w:rPr>
      </w:pPr>
      <w:r w:rsidRPr="00F14CAF">
        <w:rPr>
          <w:lang w:val="en-US"/>
        </w:rPr>
        <w:t>Acknowledgements</w:t>
      </w:r>
    </w:p>
    <w:p w14:paraId="2CCDC53C" w14:textId="24528D59" w:rsidR="00556184" w:rsidRDefault="005E1467" w:rsidP="00556184">
      <w:pPr>
        <w:rPr>
          <w:rFonts w:cs="Times New Roman"/>
          <w:color w:val="1B1C20"/>
          <w:lang w:val="en-US"/>
        </w:rPr>
      </w:pPr>
      <w:r>
        <w:rPr>
          <w:lang w:val="en-US"/>
        </w:rPr>
        <w:t>R</w:t>
      </w:r>
      <w:r w:rsidRPr="006A7723">
        <w:rPr>
          <w:lang w:val="en-US"/>
        </w:rPr>
        <w:t>ed swamp crayfish</w:t>
      </w:r>
      <w:r>
        <w:rPr>
          <w:lang w:val="en-US"/>
        </w:rPr>
        <w:t>,</w:t>
      </w:r>
      <w:r w:rsidRPr="006A7723">
        <w:rPr>
          <w:lang w:val="en-US"/>
        </w:rPr>
        <w:t xml:space="preserve"> amphibians </w:t>
      </w:r>
      <w:r>
        <w:rPr>
          <w:lang w:val="en-US"/>
        </w:rPr>
        <w:t xml:space="preserve">and fish were collected </w:t>
      </w:r>
      <w:r w:rsidRPr="000C6AD7">
        <w:rPr>
          <w:lang w:val="en-US"/>
        </w:rPr>
        <w:t>under the permits n°07/2016, 12/2017, 2016/SEE-</w:t>
      </w:r>
      <w:proofErr w:type="spellStart"/>
      <w:r w:rsidRPr="000C6AD7">
        <w:rPr>
          <w:lang w:val="en-US"/>
        </w:rPr>
        <w:t>Biodiversité</w:t>
      </w:r>
      <w:proofErr w:type="spellEnd"/>
      <w:r w:rsidRPr="000C6AD7">
        <w:rPr>
          <w:lang w:val="en-US"/>
        </w:rPr>
        <w:t>/070, 2017/SEE-</w:t>
      </w:r>
      <w:proofErr w:type="spellStart"/>
      <w:r w:rsidRPr="000C6AD7">
        <w:rPr>
          <w:lang w:val="en-US"/>
        </w:rPr>
        <w:t>Biodiversité</w:t>
      </w:r>
      <w:proofErr w:type="spellEnd"/>
      <w:r w:rsidRPr="000C6AD7">
        <w:rPr>
          <w:lang w:val="en-US"/>
        </w:rPr>
        <w:t>/1145 approved by the</w:t>
      </w:r>
      <w:r>
        <w:rPr>
          <w:lang w:val="en-US"/>
        </w:rPr>
        <w:t xml:space="preserve"> </w:t>
      </w:r>
      <w:proofErr w:type="spellStart"/>
      <w:r>
        <w:rPr>
          <w:lang w:val="en-US"/>
        </w:rPr>
        <w:t>Préfecture</w:t>
      </w:r>
      <w:proofErr w:type="spellEnd"/>
      <w:r>
        <w:rPr>
          <w:lang w:val="en-US"/>
        </w:rPr>
        <w:t xml:space="preserve"> de Loire-Atlantique, and the biopsies of the fin of amphibians </w:t>
      </w:r>
      <w:r>
        <w:rPr>
          <w:rFonts w:cs="Times New Roman"/>
          <w:lang w:val="en-US"/>
        </w:rPr>
        <w:t>were conducted</w:t>
      </w:r>
      <w:r w:rsidRPr="0018766C">
        <w:rPr>
          <w:lang w:val="en-US"/>
        </w:rPr>
        <w:t xml:space="preserve"> </w:t>
      </w:r>
      <w:r w:rsidRPr="006A7723">
        <w:rPr>
          <w:lang w:val="en-US"/>
        </w:rPr>
        <w:t xml:space="preserve">in accordance with ethics on animal care </w:t>
      </w:r>
      <w:r w:rsidRPr="000C6AD7">
        <w:rPr>
          <w:lang w:val="en-US"/>
        </w:rPr>
        <w:t>and permit</w:t>
      </w:r>
      <w:r>
        <w:rPr>
          <w:lang w:val="en-US"/>
        </w:rPr>
        <w:t xml:space="preserve"> n°APAFIS#3125-20152071140177v2. </w:t>
      </w:r>
      <w:r w:rsidR="00C624ED" w:rsidRPr="00F14CAF">
        <w:rPr>
          <w:rFonts w:cs="Times New Roman"/>
          <w:lang w:val="en-US"/>
        </w:rPr>
        <w:t xml:space="preserve">This study was funded by the </w:t>
      </w:r>
      <w:proofErr w:type="spellStart"/>
      <w:r w:rsidR="00C624ED" w:rsidRPr="00F14CAF">
        <w:rPr>
          <w:rFonts w:cs="Times New Roman"/>
          <w:lang w:val="en-US"/>
        </w:rPr>
        <w:t>Agence</w:t>
      </w:r>
      <w:proofErr w:type="spellEnd"/>
      <w:r w:rsidR="00C624ED" w:rsidRPr="00F14CAF">
        <w:rPr>
          <w:rFonts w:cs="Times New Roman"/>
          <w:lang w:val="en-US"/>
        </w:rPr>
        <w:t xml:space="preserve"> </w:t>
      </w:r>
      <w:proofErr w:type="spellStart"/>
      <w:r w:rsidR="00C624ED" w:rsidRPr="00F14CAF">
        <w:rPr>
          <w:rFonts w:cs="Times New Roman"/>
          <w:lang w:val="en-US"/>
        </w:rPr>
        <w:t>Française</w:t>
      </w:r>
      <w:proofErr w:type="spellEnd"/>
      <w:r w:rsidR="00C624ED" w:rsidRPr="00F14CAF">
        <w:rPr>
          <w:rFonts w:cs="Times New Roman"/>
          <w:lang w:val="en-US"/>
        </w:rPr>
        <w:t xml:space="preserve"> pour la </w:t>
      </w:r>
      <w:proofErr w:type="spellStart"/>
      <w:r w:rsidR="00C624ED" w:rsidRPr="00F14CAF">
        <w:rPr>
          <w:rFonts w:cs="Times New Roman"/>
          <w:lang w:val="en-US"/>
        </w:rPr>
        <w:t>Biodiversité</w:t>
      </w:r>
      <w:proofErr w:type="spellEnd"/>
      <w:r w:rsidR="00C624ED" w:rsidRPr="00F14CAF">
        <w:rPr>
          <w:rFonts w:cs="Times New Roman"/>
          <w:lang w:val="en-US"/>
        </w:rPr>
        <w:t xml:space="preserve"> (research program supervised by JMP) and the </w:t>
      </w:r>
      <w:proofErr w:type="spellStart"/>
      <w:r w:rsidR="00C624ED" w:rsidRPr="00F14CAF">
        <w:rPr>
          <w:rFonts w:cs="Times New Roman"/>
          <w:lang w:val="en-US"/>
        </w:rPr>
        <w:t>Ministère</w:t>
      </w:r>
      <w:proofErr w:type="spellEnd"/>
      <w:r w:rsidR="00C624ED" w:rsidRPr="00F14CAF">
        <w:rPr>
          <w:rFonts w:cs="Times New Roman"/>
          <w:lang w:val="en-US"/>
        </w:rPr>
        <w:t xml:space="preserve"> de </w:t>
      </w:r>
      <w:proofErr w:type="spellStart"/>
      <w:r w:rsidR="00C624ED" w:rsidRPr="00F14CAF">
        <w:rPr>
          <w:rFonts w:cs="Times New Roman"/>
          <w:lang w:val="en-US"/>
        </w:rPr>
        <w:t>l’Education</w:t>
      </w:r>
      <w:proofErr w:type="spellEnd"/>
      <w:r w:rsidR="00C624ED" w:rsidRPr="00F14CAF">
        <w:rPr>
          <w:rFonts w:cs="Times New Roman"/>
          <w:lang w:val="en-US"/>
        </w:rPr>
        <w:t xml:space="preserve"> </w:t>
      </w:r>
      <w:proofErr w:type="spellStart"/>
      <w:r w:rsidR="00C624ED" w:rsidRPr="00F14CAF">
        <w:rPr>
          <w:rFonts w:cs="Times New Roman"/>
          <w:lang w:val="en-US"/>
        </w:rPr>
        <w:t>Nationale</w:t>
      </w:r>
      <w:proofErr w:type="spellEnd"/>
      <w:r w:rsidR="00C624ED" w:rsidRPr="00F14CAF">
        <w:rPr>
          <w:rFonts w:cs="Times New Roman"/>
          <w:lang w:val="en-US"/>
        </w:rPr>
        <w:t xml:space="preserve">, de </w:t>
      </w:r>
      <w:proofErr w:type="spellStart"/>
      <w:r w:rsidR="00C624ED" w:rsidRPr="00F14CAF">
        <w:rPr>
          <w:rFonts w:cs="Times New Roman"/>
          <w:lang w:val="en-US"/>
        </w:rPr>
        <w:t>l’Enseignement</w:t>
      </w:r>
      <w:proofErr w:type="spellEnd"/>
      <w:r w:rsidR="00C624ED" w:rsidRPr="00F14CAF">
        <w:rPr>
          <w:rFonts w:cs="Times New Roman"/>
          <w:lang w:val="en-US"/>
        </w:rPr>
        <w:t xml:space="preserve"> </w:t>
      </w:r>
      <w:proofErr w:type="spellStart"/>
      <w:r w:rsidR="00C624ED" w:rsidRPr="00F14CAF">
        <w:rPr>
          <w:rFonts w:cs="Times New Roman"/>
          <w:lang w:val="en-US"/>
        </w:rPr>
        <w:t>Supérieur</w:t>
      </w:r>
      <w:proofErr w:type="spellEnd"/>
      <w:r w:rsidR="00C624ED" w:rsidRPr="00F14CAF">
        <w:rPr>
          <w:rFonts w:cs="Times New Roman"/>
          <w:lang w:val="en-US"/>
        </w:rPr>
        <w:t xml:space="preserve"> et de la Recherche (PhD Grant to NB). </w:t>
      </w:r>
      <w:r w:rsidR="00C624ED" w:rsidRPr="008863C3">
        <w:rPr>
          <w:rFonts w:cs="Times New Roman"/>
          <w:lang w:val="en-US"/>
        </w:rPr>
        <w:t xml:space="preserve">We thank </w:t>
      </w:r>
      <w:r w:rsidR="00C624ED" w:rsidRPr="008863C3">
        <w:rPr>
          <w:rFonts w:cs="Times New Roman"/>
          <w:color w:val="1B1C20"/>
          <w:lang w:val="en-US"/>
        </w:rPr>
        <w:t>the Parc</w:t>
      </w:r>
      <w:r w:rsidR="00C624ED" w:rsidRPr="008863C3">
        <w:rPr>
          <w:rFonts w:cs="Times New Roman"/>
          <w:lang w:val="en-US"/>
        </w:rPr>
        <w:t xml:space="preserve"> Natural </w:t>
      </w:r>
      <w:proofErr w:type="spellStart"/>
      <w:r w:rsidR="00C624ED" w:rsidRPr="008863C3">
        <w:rPr>
          <w:rFonts w:cs="Times New Roman"/>
          <w:lang w:val="en-US"/>
        </w:rPr>
        <w:t>Régional</w:t>
      </w:r>
      <w:proofErr w:type="spellEnd"/>
      <w:r w:rsidR="00C624ED" w:rsidRPr="008863C3">
        <w:rPr>
          <w:rFonts w:cs="Times New Roman"/>
          <w:lang w:val="en-US"/>
        </w:rPr>
        <w:t xml:space="preserve"> de </w:t>
      </w:r>
      <w:proofErr w:type="spellStart"/>
      <w:r w:rsidR="00C624ED" w:rsidRPr="008863C3">
        <w:rPr>
          <w:rFonts w:cs="Times New Roman"/>
          <w:lang w:val="en-US"/>
        </w:rPr>
        <w:t>Brière</w:t>
      </w:r>
      <w:proofErr w:type="spellEnd"/>
      <w:r w:rsidR="00C624ED" w:rsidRPr="008863C3">
        <w:rPr>
          <w:rFonts w:cs="Times New Roman"/>
          <w:color w:val="1B1C20"/>
          <w:lang w:val="en-US"/>
        </w:rPr>
        <w:t>, notably J.P. Damien, for supporting our research activities on amphibian ecology, and A</w:t>
      </w:r>
      <w:r w:rsidR="000B3375">
        <w:rPr>
          <w:rFonts w:cs="Times New Roman"/>
          <w:color w:val="1B1C20"/>
          <w:lang w:val="en-US"/>
        </w:rPr>
        <w:t>.</w:t>
      </w:r>
      <w:r w:rsidR="00C624ED" w:rsidRPr="008863C3">
        <w:rPr>
          <w:rFonts w:cs="Times New Roman"/>
          <w:color w:val="1B1C20"/>
          <w:lang w:val="en-US"/>
        </w:rPr>
        <w:t xml:space="preserve"> </w:t>
      </w:r>
      <w:proofErr w:type="spellStart"/>
      <w:r w:rsidR="00C624ED" w:rsidRPr="008863C3">
        <w:rPr>
          <w:rFonts w:cs="Times New Roman"/>
          <w:color w:val="1B1C20"/>
          <w:lang w:val="en-US"/>
        </w:rPr>
        <w:t>Oger</w:t>
      </w:r>
      <w:proofErr w:type="spellEnd"/>
      <w:r w:rsidR="00C624ED" w:rsidRPr="008863C3">
        <w:rPr>
          <w:rFonts w:cs="Times New Roman"/>
          <w:color w:val="1B1C20"/>
          <w:lang w:val="en-US"/>
        </w:rPr>
        <w:t xml:space="preserve"> and D</w:t>
      </w:r>
      <w:r w:rsidR="000B3375">
        <w:rPr>
          <w:rFonts w:cs="Times New Roman"/>
          <w:color w:val="1B1C20"/>
          <w:lang w:val="en-US"/>
        </w:rPr>
        <w:t>.</w:t>
      </w:r>
      <w:r w:rsidR="00C624ED" w:rsidRPr="008863C3">
        <w:rPr>
          <w:rFonts w:cs="Times New Roman"/>
          <w:color w:val="1B1C20"/>
          <w:lang w:val="en-US"/>
        </w:rPr>
        <w:t xml:space="preserve"> </w:t>
      </w:r>
      <w:proofErr w:type="spellStart"/>
      <w:r w:rsidR="00C624ED" w:rsidRPr="008863C3">
        <w:rPr>
          <w:rFonts w:cs="Times New Roman"/>
          <w:color w:val="1B1C20"/>
          <w:lang w:val="en-US"/>
        </w:rPr>
        <w:t>Huteau</w:t>
      </w:r>
      <w:proofErr w:type="spellEnd"/>
      <w:r w:rsidR="00C624ED" w:rsidRPr="008863C3">
        <w:rPr>
          <w:rFonts w:cs="Times New Roman"/>
          <w:color w:val="1B1C20"/>
          <w:lang w:val="en-US"/>
        </w:rPr>
        <w:t xml:space="preserve"> for their help in samples processing. The authors declare that they have no conflict of interest. </w:t>
      </w:r>
    </w:p>
    <w:p w14:paraId="69EFE5E6" w14:textId="46096CFA" w:rsidR="003A5B54" w:rsidRPr="00943F24" w:rsidRDefault="003A5B54" w:rsidP="003A5B54">
      <w:pPr>
        <w:pStyle w:val="Titre1"/>
        <w:rPr>
          <w:lang w:val="fr-FR"/>
        </w:rPr>
      </w:pPr>
      <w:proofErr w:type="spellStart"/>
      <w:r w:rsidRPr="00943F24">
        <w:rPr>
          <w:lang w:val="fr-FR"/>
        </w:rPr>
        <w:t>References</w:t>
      </w:r>
      <w:proofErr w:type="spellEnd"/>
    </w:p>
    <w:p w14:paraId="51CFB018" w14:textId="77777777" w:rsidR="00EB6A3D" w:rsidRDefault="003A5B54" w:rsidP="00EB6A3D">
      <w:pPr>
        <w:pStyle w:val="Bibliographie"/>
      </w:pPr>
      <w:r w:rsidRPr="006A7723">
        <w:rPr>
          <w:lang w:val="en-US"/>
        </w:rPr>
        <w:fldChar w:fldCharType="begin"/>
      </w:r>
      <w:r w:rsidR="00EB6A3D">
        <w:rPr>
          <w:lang w:val="fr-FR"/>
        </w:rPr>
        <w:instrText xml:space="preserve"> ADDIN ZOTERO_BIBL {"uncited":[],"omitted":[],"custom":[]} CSL_BIBLIOGRAPHY </w:instrText>
      </w:r>
      <w:r w:rsidRPr="006A7723">
        <w:rPr>
          <w:lang w:val="en-US"/>
        </w:rPr>
        <w:fldChar w:fldCharType="separate"/>
      </w:r>
      <w:proofErr w:type="gramStart"/>
      <w:r w:rsidR="00EB6A3D" w:rsidRPr="00EB6A3D">
        <w:rPr>
          <w:lang w:val="fr-FR"/>
        </w:rPr>
        <w:t>ACEMAV  coll.</w:t>
      </w:r>
      <w:proofErr w:type="gramEnd"/>
      <w:r w:rsidR="00EB6A3D" w:rsidRPr="00EB6A3D">
        <w:rPr>
          <w:lang w:val="fr-FR"/>
        </w:rPr>
        <w:t xml:space="preserve"> (2003). </w:t>
      </w:r>
      <w:r w:rsidR="00EB6A3D" w:rsidRPr="00EB6A3D">
        <w:rPr>
          <w:i/>
          <w:iCs/>
          <w:lang w:val="fr-FR"/>
        </w:rPr>
        <w:t>Les amphibiens de France, Belgique et Luxembourg</w:t>
      </w:r>
      <w:r w:rsidR="00EB6A3D" w:rsidRPr="00EB6A3D">
        <w:rPr>
          <w:lang w:val="fr-FR"/>
        </w:rPr>
        <w:t xml:space="preserve">. </w:t>
      </w:r>
      <w:proofErr w:type="spellStart"/>
      <w:r w:rsidR="00EB6A3D">
        <w:t>Mèze</w:t>
      </w:r>
      <w:proofErr w:type="spellEnd"/>
      <w:r w:rsidR="00EB6A3D">
        <w:t>, France.</w:t>
      </w:r>
    </w:p>
    <w:p w14:paraId="27A35F43" w14:textId="77777777" w:rsidR="00EB6A3D" w:rsidRDefault="00EB6A3D" w:rsidP="00EB6A3D">
      <w:pPr>
        <w:pStyle w:val="Bibliographie"/>
      </w:pPr>
      <w:proofErr w:type="spellStart"/>
      <w:r>
        <w:t>Alcorlo</w:t>
      </w:r>
      <w:proofErr w:type="spellEnd"/>
      <w:r>
        <w:t xml:space="preserve"> P &amp; </w:t>
      </w:r>
      <w:proofErr w:type="spellStart"/>
      <w:r>
        <w:t>Baltanás</w:t>
      </w:r>
      <w:proofErr w:type="spellEnd"/>
      <w:r>
        <w:t xml:space="preserve"> A. (2013). The trophic ecology of the red swamp crayﬁsh (</w:t>
      </w:r>
      <w:proofErr w:type="spellStart"/>
      <w:r>
        <w:t>Procambarus</w:t>
      </w:r>
      <w:proofErr w:type="spellEnd"/>
      <w:r>
        <w:t xml:space="preserve"> </w:t>
      </w:r>
      <w:proofErr w:type="spellStart"/>
      <w:r>
        <w:t>clarkii</w:t>
      </w:r>
      <w:proofErr w:type="spellEnd"/>
      <w:r>
        <w:t>) in Mediterranean aquatic ecosystems: a stable isotope study. The trophic ecology of the red swamp crayﬁsh (</w:t>
      </w:r>
      <w:proofErr w:type="spellStart"/>
      <w:r>
        <w:t>Procambarus</w:t>
      </w:r>
      <w:proofErr w:type="spellEnd"/>
      <w:r>
        <w:t xml:space="preserve"> </w:t>
      </w:r>
      <w:proofErr w:type="spellStart"/>
      <w:r>
        <w:t>clarkii</w:t>
      </w:r>
      <w:proofErr w:type="spellEnd"/>
      <w:r>
        <w:t xml:space="preserve">) in Mediterranean aquatic ecosystems: a stable isotope study. </w:t>
      </w:r>
      <w:proofErr w:type="spellStart"/>
      <w:r>
        <w:rPr>
          <w:i/>
          <w:iCs/>
        </w:rPr>
        <w:t>Limnetica</w:t>
      </w:r>
      <w:proofErr w:type="spellEnd"/>
      <w:r>
        <w:t>, 32(1), 121–138.</w:t>
      </w:r>
    </w:p>
    <w:p w14:paraId="418A5F50" w14:textId="77777777" w:rsidR="00EB6A3D" w:rsidRDefault="00EB6A3D" w:rsidP="00EB6A3D">
      <w:pPr>
        <w:pStyle w:val="Bibliographie"/>
      </w:pPr>
      <w:proofErr w:type="spellStart"/>
      <w:r>
        <w:lastRenderedPageBreak/>
        <w:t>Alcorlo</w:t>
      </w:r>
      <w:proofErr w:type="spellEnd"/>
      <w:r>
        <w:t xml:space="preserve"> P, Geiger W, &amp; Otero M. (2004). Feeding Preferences and Food Selection of the Red Swamp Crayfish, </w:t>
      </w:r>
      <w:proofErr w:type="spellStart"/>
      <w:r>
        <w:t>Procambarus</w:t>
      </w:r>
      <w:proofErr w:type="spellEnd"/>
      <w:r>
        <w:t xml:space="preserve"> </w:t>
      </w:r>
      <w:proofErr w:type="spellStart"/>
      <w:r>
        <w:t>clarkii</w:t>
      </w:r>
      <w:proofErr w:type="spellEnd"/>
      <w:r>
        <w:t xml:space="preserve">, in Habitats Differing in Food Item Diversity. Feeding Preferences and Food Selection of the Red Swamp Crayfish, </w:t>
      </w:r>
      <w:proofErr w:type="spellStart"/>
      <w:r>
        <w:t>Procambarus</w:t>
      </w:r>
      <w:proofErr w:type="spellEnd"/>
      <w:r>
        <w:t xml:space="preserve"> </w:t>
      </w:r>
      <w:proofErr w:type="spellStart"/>
      <w:r>
        <w:t>clarkii</w:t>
      </w:r>
      <w:proofErr w:type="spellEnd"/>
      <w:r>
        <w:t xml:space="preserve">, in Habitats Differing in Food Item Diversity. </w:t>
      </w:r>
      <w:proofErr w:type="spellStart"/>
      <w:r>
        <w:rPr>
          <w:i/>
          <w:iCs/>
        </w:rPr>
        <w:t>Crustaceana</w:t>
      </w:r>
      <w:proofErr w:type="spellEnd"/>
      <w:r>
        <w:t>, 77(4), 435–453.</w:t>
      </w:r>
    </w:p>
    <w:p w14:paraId="74774EF6" w14:textId="77777777" w:rsidR="00EB6A3D" w:rsidRDefault="00EB6A3D" w:rsidP="00EB6A3D">
      <w:pPr>
        <w:pStyle w:val="Bibliographie"/>
      </w:pPr>
      <w:proofErr w:type="spellStart"/>
      <w:r>
        <w:t>Altig</w:t>
      </w:r>
      <w:proofErr w:type="spellEnd"/>
      <w:r>
        <w:t xml:space="preserve"> R, Whiles MR, &amp; Taylor CL. (2007). What do tadpoles really eat? Assessing the trophic status of an understudied and </w:t>
      </w:r>
      <w:proofErr w:type="spellStart"/>
      <w:r>
        <w:t>imperiled</w:t>
      </w:r>
      <w:proofErr w:type="spellEnd"/>
      <w:r>
        <w:t xml:space="preserve"> group of consumers in freshwater habitats. What do tadpoles really eat? Assessing the trophic status of an understudied and </w:t>
      </w:r>
      <w:proofErr w:type="spellStart"/>
      <w:r>
        <w:t>imperiled</w:t>
      </w:r>
      <w:proofErr w:type="spellEnd"/>
      <w:r>
        <w:t xml:space="preserve"> group of consumers in freshwater habitats. </w:t>
      </w:r>
      <w:r>
        <w:rPr>
          <w:i/>
          <w:iCs/>
        </w:rPr>
        <w:t>Freshwater Biology</w:t>
      </w:r>
      <w:r>
        <w:t>, 52(2), 386–395.</w:t>
      </w:r>
    </w:p>
    <w:p w14:paraId="201D1779" w14:textId="77777777" w:rsidR="00EB6A3D" w:rsidRDefault="00EB6A3D" w:rsidP="00EB6A3D">
      <w:pPr>
        <w:pStyle w:val="Bibliographie"/>
      </w:pPr>
      <w:proofErr w:type="spellStart"/>
      <w:r>
        <w:t>Arribas</w:t>
      </w:r>
      <w:proofErr w:type="spellEnd"/>
      <w:r>
        <w:t xml:space="preserve"> R, Díaz-Paniagua C, </w:t>
      </w:r>
      <w:proofErr w:type="spellStart"/>
      <w:r>
        <w:t>Caut</w:t>
      </w:r>
      <w:proofErr w:type="spellEnd"/>
      <w:r>
        <w:t xml:space="preserve"> S, &amp; Gomez-Mestre I. (2015). Stable isotopes reveal trophic partitioning and trophic plasticity of a larval amphibian guild. Stable isotopes reveal trophic partitioning and trophic plasticity of a larval amphibian guild (E </w:t>
      </w:r>
      <w:proofErr w:type="spellStart"/>
      <w:r>
        <w:t>Gorokhova</w:t>
      </w:r>
      <w:proofErr w:type="spellEnd"/>
      <w:r>
        <w:t xml:space="preserve">, Ed). </w:t>
      </w:r>
      <w:r>
        <w:rPr>
          <w:i/>
          <w:iCs/>
        </w:rPr>
        <w:t>PLOS ONE</w:t>
      </w:r>
      <w:r>
        <w:t>, 10(6), e0130897. https://doi.org/10.1371/journal.pone.0130897</w:t>
      </w:r>
    </w:p>
    <w:p w14:paraId="171A4A36" w14:textId="77777777" w:rsidR="00EB6A3D" w:rsidRDefault="00EB6A3D" w:rsidP="00EB6A3D">
      <w:pPr>
        <w:pStyle w:val="Bibliographie"/>
      </w:pPr>
      <w:r>
        <w:t xml:space="preserve">Baillie J, Hilton-Taylor C, &amp; Stuart SN. (2004). </w:t>
      </w:r>
      <w:r>
        <w:rPr>
          <w:i/>
          <w:iCs/>
        </w:rPr>
        <w:t>2004 IUCN red list of threatened species: a global species assessment</w:t>
      </w:r>
      <w:r>
        <w:t>. Gland, Switzerland: IUCN--The World Conservation Union.</w:t>
      </w:r>
    </w:p>
    <w:p w14:paraId="669DB782" w14:textId="77777777" w:rsidR="00EB6A3D" w:rsidRDefault="00EB6A3D" w:rsidP="00EB6A3D">
      <w:pPr>
        <w:pStyle w:val="Bibliographie"/>
      </w:pPr>
      <w:r>
        <w:t xml:space="preserve">Bates D, </w:t>
      </w:r>
      <w:proofErr w:type="spellStart"/>
      <w:r>
        <w:t>Mächler</w:t>
      </w:r>
      <w:proofErr w:type="spellEnd"/>
      <w:r>
        <w:t xml:space="preserve"> M, </w:t>
      </w:r>
      <w:proofErr w:type="spellStart"/>
      <w:r>
        <w:t>Bolker</w:t>
      </w:r>
      <w:proofErr w:type="spellEnd"/>
      <w:r>
        <w:t xml:space="preserve"> B, &amp; Walker S. (2014). Fitting Linear Mixed-Effects Models using lme4. Fitting Linear Mixed-Effects Models using lme4. </w:t>
      </w:r>
      <w:r>
        <w:rPr>
          <w:i/>
          <w:iCs/>
        </w:rPr>
        <w:t>arXiv:1406.5823 [stat]</w:t>
      </w:r>
      <w:r>
        <w:t>.</w:t>
      </w:r>
    </w:p>
    <w:p w14:paraId="4B95D16A" w14:textId="77777777" w:rsidR="00EB6A3D" w:rsidRDefault="00EB6A3D" w:rsidP="00EB6A3D">
      <w:pPr>
        <w:pStyle w:val="Bibliographie"/>
      </w:pPr>
      <w:proofErr w:type="spellStart"/>
      <w:r>
        <w:t>Beebee</w:t>
      </w:r>
      <w:proofErr w:type="spellEnd"/>
      <w:r>
        <w:t xml:space="preserve"> TJC &amp; Griffiths RA. (2005). The amphibian decline crisis: a watershed for conservation biology? The amphibian decline crisis: a watershed for conservation biology? </w:t>
      </w:r>
      <w:r>
        <w:rPr>
          <w:i/>
          <w:iCs/>
        </w:rPr>
        <w:t>Biological Conservation</w:t>
      </w:r>
      <w:r>
        <w:t>, 125(3), 271–285.</w:t>
      </w:r>
    </w:p>
    <w:p w14:paraId="4D8FAB85" w14:textId="77777777" w:rsidR="00EB6A3D" w:rsidRDefault="00EB6A3D" w:rsidP="00EB6A3D">
      <w:pPr>
        <w:pStyle w:val="Bibliographie"/>
      </w:pPr>
      <w:r w:rsidRPr="00EB6A3D">
        <w:rPr>
          <w:lang w:val="fr-FR"/>
        </w:rPr>
        <w:t xml:space="preserve">Bélouard N, Petit EJ, Huteau D, Oger A, &amp; Paillisson J-M. </w:t>
      </w:r>
      <w:r>
        <w:t xml:space="preserve">(2019). Fins are relevant non-lethal surrogates for muscle to measure stable isotopes in amphibians. Fins are relevant non-lethal surrogates for muscle to measure stable isotopes in amphibians. </w:t>
      </w:r>
      <w:r>
        <w:rPr>
          <w:i/>
          <w:iCs/>
        </w:rPr>
        <w:t>Knowledge and Management of Aquatic Ecosystems</w:t>
      </w:r>
      <w:r>
        <w:t>, 8.</w:t>
      </w:r>
    </w:p>
    <w:p w14:paraId="1BB3E942" w14:textId="77777777" w:rsidR="00EB6A3D" w:rsidRDefault="00EB6A3D" w:rsidP="00EB6A3D">
      <w:pPr>
        <w:pStyle w:val="Bibliographie"/>
      </w:pPr>
      <w:proofErr w:type="spellStart"/>
      <w:r>
        <w:t>Bøhn</w:t>
      </w:r>
      <w:proofErr w:type="spellEnd"/>
      <w:r>
        <w:t xml:space="preserve"> T, Amundsen P-A, &amp; Sparrow A. (2008). Competitive exclusion after invasion? Competitive exclusion after invasion? </w:t>
      </w:r>
      <w:r>
        <w:rPr>
          <w:i/>
          <w:iCs/>
        </w:rPr>
        <w:t>Biological Invasions</w:t>
      </w:r>
      <w:r>
        <w:t>, 10(3), 359–368. https://doi.org/10.1007/s10530-007-9135-8</w:t>
      </w:r>
    </w:p>
    <w:p w14:paraId="60083795" w14:textId="77777777" w:rsidR="00EB6A3D" w:rsidRDefault="00EB6A3D" w:rsidP="00EB6A3D">
      <w:pPr>
        <w:pStyle w:val="Bibliographie"/>
      </w:pPr>
      <w:r>
        <w:lastRenderedPageBreak/>
        <w:t xml:space="preserve">Britton JR, Ruiz-Navarro A, </w:t>
      </w:r>
      <w:proofErr w:type="spellStart"/>
      <w:r>
        <w:t>Verreycken</w:t>
      </w:r>
      <w:proofErr w:type="spellEnd"/>
      <w:r>
        <w:t xml:space="preserve"> H, &amp; </w:t>
      </w:r>
      <w:proofErr w:type="spellStart"/>
      <w:r>
        <w:t>Amat</w:t>
      </w:r>
      <w:proofErr w:type="spellEnd"/>
      <w:r>
        <w:t xml:space="preserve">-Trigo F. (2018). Trophic consequences of introduced species: Comparative impacts of increased interspecific versus intraspecific competitive interactions. Trophic consequences of introduced species: Comparative impacts of increased interspecific versus intraspecific competitive interactions (SC </w:t>
      </w:r>
      <w:proofErr w:type="spellStart"/>
      <w:r>
        <w:t>Trullas</w:t>
      </w:r>
      <w:proofErr w:type="spellEnd"/>
      <w:r>
        <w:t xml:space="preserve">, Ed). </w:t>
      </w:r>
      <w:r>
        <w:rPr>
          <w:i/>
          <w:iCs/>
        </w:rPr>
        <w:t>Functional Ecology</w:t>
      </w:r>
      <w:r>
        <w:t>, 32(2), 486–495. https://doi.org/10.1111/1365-2435.12978</w:t>
      </w:r>
    </w:p>
    <w:p w14:paraId="36492838" w14:textId="77777777" w:rsidR="00EB6A3D" w:rsidRDefault="00EB6A3D" w:rsidP="00EB6A3D">
      <w:pPr>
        <w:pStyle w:val="Bibliographie"/>
      </w:pPr>
      <w:r>
        <w:t xml:space="preserve">Burnham KP &amp; Anderson DR. (2003). </w:t>
      </w:r>
      <w:r>
        <w:rPr>
          <w:i/>
          <w:iCs/>
        </w:rPr>
        <w:t xml:space="preserve">Model selection and </w:t>
      </w:r>
      <w:proofErr w:type="spellStart"/>
      <w:r>
        <w:rPr>
          <w:i/>
          <w:iCs/>
        </w:rPr>
        <w:t>multimodel</w:t>
      </w:r>
      <w:proofErr w:type="spellEnd"/>
      <w:r>
        <w:rPr>
          <w:i/>
          <w:iCs/>
        </w:rPr>
        <w:t xml:space="preserve"> inference: a practical information-theoretic approach</w:t>
      </w:r>
      <w:r>
        <w:t>. Springer Science &amp; Business Media.</w:t>
      </w:r>
    </w:p>
    <w:p w14:paraId="2F98C50F" w14:textId="77777777" w:rsidR="00EB6A3D" w:rsidRDefault="00EB6A3D" w:rsidP="00EB6A3D">
      <w:pPr>
        <w:pStyle w:val="Bibliographie"/>
      </w:pPr>
      <w:proofErr w:type="spellStart"/>
      <w:r>
        <w:t>Carreira</w:t>
      </w:r>
      <w:proofErr w:type="spellEnd"/>
      <w:r>
        <w:t xml:space="preserve"> BM, Dias MP, &amp; </w:t>
      </w:r>
      <w:proofErr w:type="spellStart"/>
      <w:r>
        <w:t>Rebelo</w:t>
      </w:r>
      <w:proofErr w:type="spellEnd"/>
      <w:r>
        <w:t xml:space="preserve"> R. (2014). How consumption and fragmentation of macrophytes by the invasive crayfish </w:t>
      </w:r>
      <w:proofErr w:type="spellStart"/>
      <w:r>
        <w:rPr>
          <w:i/>
          <w:iCs/>
        </w:rPr>
        <w:t>Procambarus</w:t>
      </w:r>
      <w:proofErr w:type="spellEnd"/>
      <w:r>
        <w:rPr>
          <w:i/>
          <w:iCs/>
        </w:rPr>
        <w:t xml:space="preserve"> </w:t>
      </w:r>
      <w:proofErr w:type="spellStart"/>
      <w:r>
        <w:rPr>
          <w:i/>
          <w:iCs/>
        </w:rPr>
        <w:t>clarkii</w:t>
      </w:r>
      <w:proofErr w:type="spellEnd"/>
      <w:r>
        <w:t xml:space="preserve"> shape the macrophyte communities of temporary ponds. How consumption and fragmentation of macrophytes by the invasive crayfish </w:t>
      </w:r>
      <w:proofErr w:type="spellStart"/>
      <w:r>
        <w:rPr>
          <w:i/>
          <w:iCs/>
        </w:rPr>
        <w:t>Procambarus</w:t>
      </w:r>
      <w:proofErr w:type="spellEnd"/>
      <w:r>
        <w:rPr>
          <w:i/>
          <w:iCs/>
        </w:rPr>
        <w:t xml:space="preserve"> </w:t>
      </w:r>
      <w:proofErr w:type="spellStart"/>
      <w:r>
        <w:rPr>
          <w:i/>
          <w:iCs/>
        </w:rPr>
        <w:t>clarkii</w:t>
      </w:r>
      <w:proofErr w:type="spellEnd"/>
      <w:r>
        <w:t xml:space="preserve"> shape the macrophyte communities of temporary ponds. </w:t>
      </w:r>
      <w:proofErr w:type="spellStart"/>
      <w:r>
        <w:rPr>
          <w:i/>
          <w:iCs/>
        </w:rPr>
        <w:t>Hydrobiologia</w:t>
      </w:r>
      <w:proofErr w:type="spellEnd"/>
      <w:r>
        <w:t>, 721(1), 89–98.</w:t>
      </w:r>
    </w:p>
    <w:p w14:paraId="12CCACB0" w14:textId="77777777" w:rsidR="00EB6A3D" w:rsidRDefault="00EB6A3D" w:rsidP="00EB6A3D">
      <w:pPr>
        <w:pStyle w:val="Bibliographie"/>
      </w:pPr>
      <w:proofErr w:type="spellStart"/>
      <w:r>
        <w:t>Carreira</w:t>
      </w:r>
      <w:proofErr w:type="spellEnd"/>
      <w:r>
        <w:t xml:space="preserve"> BM, </w:t>
      </w:r>
      <w:proofErr w:type="spellStart"/>
      <w:r>
        <w:t>Segurado</w:t>
      </w:r>
      <w:proofErr w:type="spellEnd"/>
      <w:r>
        <w:t xml:space="preserve"> P, </w:t>
      </w:r>
      <w:proofErr w:type="spellStart"/>
      <w:r>
        <w:t>Laurila</w:t>
      </w:r>
      <w:proofErr w:type="spellEnd"/>
      <w:r>
        <w:t xml:space="preserve"> A, &amp; </w:t>
      </w:r>
      <w:proofErr w:type="spellStart"/>
      <w:r>
        <w:t>Rebelo</w:t>
      </w:r>
      <w:proofErr w:type="spellEnd"/>
      <w:r>
        <w:t xml:space="preserve"> R. (2017). Can heat waves change the trophic role of the world’s most invasive crayfish? Diet shifts in </w:t>
      </w:r>
      <w:proofErr w:type="spellStart"/>
      <w:r>
        <w:t>Procambarus</w:t>
      </w:r>
      <w:proofErr w:type="spellEnd"/>
      <w:r>
        <w:t xml:space="preserve"> </w:t>
      </w:r>
      <w:proofErr w:type="spellStart"/>
      <w:r>
        <w:t>clarkii</w:t>
      </w:r>
      <w:proofErr w:type="spellEnd"/>
      <w:r>
        <w:t xml:space="preserve">. Can heat waves change the trophic role of the world’s most invasive crayfish? Diet shifts in </w:t>
      </w:r>
      <w:proofErr w:type="spellStart"/>
      <w:r>
        <w:t>Procambarus</w:t>
      </w:r>
      <w:proofErr w:type="spellEnd"/>
      <w:r>
        <w:t xml:space="preserve"> </w:t>
      </w:r>
      <w:proofErr w:type="spellStart"/>
      <w:r>
        <w:t>clarkii</w:t>
      </w:r>
      <w:proofErr w:type="spellEnd"/>
      <w:r>
        <w:t xml:space="preserve"> (HG Dam, Ed). </w:t>
      </w:r>
      <w:r>
        <w:rPr>
          <w:i/>
          <w:iCs/>
        </w:rPr>
        <w:t>PLOS ONE</w:t>
      </w:r>
      <w:r>
        <w:t>, 12(9), e0183108. https://doi.org/10.1371/journal.pone.0183108</w:t>
      </w:r>
    </w:p>
    <w:p w14:paraId="5109A66A" w14:textId="77777777" w:rsidR="00EB6A3D" w:rsidRDefault="00EB6A3D" w:rsidP="00EB6A3D">
      <w:pPr>
        <w:pStyle w:val="Bibliographie"/>
      </w:pPr>
      <w:proofErr w:type="spellStart"/>
      <w:r>
        <w:t>Carreira</w:t>
      </w:r>
      <w:proofErr w:type="spellEnd"/>
      <w:r>
        <w:t xml:space="preserve"> BM, </w:t>
      </w:r>
      <w:proofErr w:type="spellStart"/>
      <w:r>
        <w:t>Segurado</w:t>
      </w:r>
      <w:proofErr w:type="spellEnd"/>
      <w:r>
        <w:t xml:space="preserve"> P, </w:t>
      </w:r>
      <w:proofErr w:type="spellStart"/>
      <w:r>
        <w:t>Orizaola</w:t>
      </w:r>
      <w:proofErr w:type="spellEnd"/>
      <w:r>
        <w:t xml:space="preserve"> G, Gonçalves N, Pinto V, </w:t>
      </w:r>
      <w:proofErr w:type="spellStart"/>
      <w:r>
        <w:t>Laurila</w:t>
      </w:r>
      <w:proofErr w:type="spellEnd"/>
      <w:r>
        <w:t xml:space="preserve"> A, &amp; </w:t>
      </w:r>
      <w:proofErr w:type="spellStart"/>
      <w:r>
        <w:t>Rebelo</w:t>
      </w:r>
      <w:proofErr w:type="spellEnd"/>
      <w:r>
        <w:t xml:space="preserve"> R. (2016). Warm vegetarians? Heat waves and diet shifts in tadpoles. Warm vegetarians? Heat waves and diet shifts in tadpoles. </w:t>
      </w:r>
      <w:r>
        <w:rPr>
          <w:i/>
          <w:iCs/>
        </w:rPr>
        <w:t>Ecology</w:t>
      </w:r>
      <w:r>
        <w:t>, 97(11), 2964–2974.</w:t>
      </w:r>
    </w:p>
    <w:p w14:paraId="7A421F79" w14:textId="77777777" w:rsidR="00EB6A3D" w:rsidRDefault="00EB6A3D" w:rsidP="00EB6A3D">
      <w:pPr>
        <w:pStyle w:val="Bibliographie"/>
      </w:pPr>
      <w:proofErr w:type="spellStart"/>
      <w:r>
        <w:t>Caut</w:t>
      </w:r>
      <w:proofErr w:type="spellEnd"/>
      <w:r>
        <w:t xml:space="preserve"> S, Angulo E, Díaz-Paniagua C, &amp; Gomez-Mestre I. (2013). Plastic changes in tadpole trophic ecology revealed by stable isotope analysis. Plastic changes in tadpole trophic ecology revealed by stable isotope analysis. </w:t>
      </w:r>
      <w:proofErr w:type="spellStart"/>
      <w:r>
        <w:rPr>
          <w:i/>
          <w:iCs/>
        </w:rPr>
        <w:t>Oecologia</w:t>
      </w:r>
      <w:proofErr w:type="spellEnd"/>
      <w:r>
        <w:t>, 173(1), 95–105.</w:t>
      </w:r>
    </w:p>
    <w:p w14:paraId="55BE6588" w14:textId="77777777" w:rsidR="00EB6A3D" w:rsidRDefault="00EB6A3D" w:rsidP="00EB6A3D">
      <w:pPr>
        <w:pStyle w:val="Bibliographie"/>
      </w:pPr>
      <w:r>
        <w:t xml:space="preserve">Chesson P. (2000). Mechanisms of maintenance of species diversity. Mechanisms of maintenance of species diversity. </w:t>
      </w:r>
      <w:r>
        <w:rPr>
          <w:i/>
          <w:iCs/>
        </w:rPr>
        <w:t>Annual review of Ecology and Systematics</w:t>
      </w:r>
      <w:r>
        <w:t>, 31(1), 343–366.</w:t>
      </w:r>
    </w:p>
    <w:p w14:paraId="044A06EC" w14:textId="77777777" w:rsidR="00EB6A3D" w:rsidRDefault="00EB6A3D" w:rsidP="00EB6A3D">
      <w:pPr>
        <w:pStyle w:val="Bibliographie"/>
      </w:pPr>
      <w:r>
        <w:t>Correia AM. (2002). Niche breadth and trophic diversity: feeding behaviour of the red swamp crayfish (</w:t>
      </w:r>
      <w:proofErr w:type="spellStart"/>
      <w:r>
        <w:rPr>
          <w:i/>
          <w:iCs/>
        </w:rPr>
        <w:t>Procambarus</w:t>
      </w:r>
      <w:proofErr w:type="spellEnd"/>
      <w:r>
        <w:rPr>
          <w:i/>
          <w:iCs/>
        </w:rPr>
        <w:t xml:space="preserve"> </w:t>
      </w:r>
      <w:proofErr w:type="spellStart"/>
      <w:r>
        <w:rPr>
          <w:i/>
          <w:iCs/>
        </w:rPr>
        <w:t>clarkii</w:t>
      </w:r>
      <w:proofErr w:type="spellEnd"/>
      <w:r>
        <w:t xml:space="preserve">) towards environmental availability of aquatic macroinvertebrates in a rice field (Portugal). Niche breadth and trophic diversity: feeding behaviour of the red swamp crayfish </w:t>
      </w:r>
      <w:r>
        <w:lastRenderedPageBreak/>
        <w:t>(</w:t>
      </w:r>
      <w:proofErr w:type="spellStart"/>
      <w:r>
        <w:rPr>
          <w:i/>
          <w:iCs/>
        </w:rPr>
        <w:t>Procambarus</w:t>
      </w:r>
      <w:proofErr w:type="spellEnd"/>
      <w:r>
        <w:rPr>
          <w:i/>
          <w:iCs/>
        </w:rPr>
        <w:t xml:space="preserve"> </w:t>
      </w:r>
      <w:proofErr w:type="spellStart"/>
      <w:r>
        <w:rPr>
          <w:i/>
          <w:iCs/>
        </w:rPr>
        <w:t>clarkii</w:t>
      </w:r>
      <w:proofErr w:type="spellEnd"/>
      <w:r>
        <w:t xml:space="preserve">) towards environmental availability of aquatic macroinvertebrates in a rice field (Portugal). </w:t>
      </w:r>
      <w:r>
        <w:rPr>
          <w:i/>
          <w:iCs/>
        </w:rPr>
        <w:t xml:space="preserve">Acta </w:t>
      </w:r>
      <w:proofErr w:type="spellStart"/>
      <w:r>
        <w:rPr>
          <w:i/>
          <w:iCs/>
        </w:rPr>
        <w:t>Oecologica</w:t>
      </w:r>
      <w:proofErr w:type="spellEnd"/>
      <w:r>
        <w:t>, 23(6), 421–429.</w:t>
      </w:r>
    </w:p>
    <w:p w14:paraId="26F85085" w14:textId="77777777" w:rsidR="00EB6A3D" w:rsidRDefault="00EB6A3D" w:rsidP="00EB6A3D">
      <w:pPr>
        <w:pStyle w:val="Bibliographie"/>
      </w:pPr>
      <w:r>
        <w:t xml:space="preserve">Correia AM. (2003). Food choice by the introduced crayﬁsh </w:t>
      </w:r>
      <w:proofErr w:type="spellStart"/>
      <w:r>
        <w:t>Procambarus</w:t>
      </w:r>
      <w:proofErr w:type="spellEnd"/>
      <w:r>
        <w:t xml:space="preserve"> </w:t>
      </w:r>
      <w:proofErr w:type="spellStart"/>
      <w:r>
        <w:t>clarkii</w:t>
      </w:r>
      <w:proofErr w:type="spellEnd"/>
      <w:r>
        <w:t xml:space="preserve">. Food choice by the introduced crayﬁsh </w:t>
      </w:r>
      <w:proofErr w:type="spellStart"/>
      <w:r>
        <w:t>Procambarus</w:t>
      </w:r>
      <w:proofErr w:type="spellEnd"/>
      <w:r>
        <w:t xml:space="preserve"> </w:t>
      </w:r>
      <w:proofErr w:type="spellStart"/>
      <w:r>
        <w:t>clarkii</w:t>
      </w:r>
      <w:proofErr w:type="spellEnd"/>
      <w:r>
        <w:t xml:space="preserve">. </w:t>
      </w:r>
      <w:r>
        <w:rPr>
          <w:i/>
          <w:iCs/>
        </w:rPr>
        <w:t xml:space="preserve">Annales </w:t>
      </w:r>
      <w:proofErr w:type="spellStart"/>
      <w:r>
        <w:rPr>
          <w:i/>
          <w:iCs/>
        </w:rPr>
        <w:t>Zoologici</w:t>
      </w:r>
      <w:proofErr w:type="spellEnd"/>
      <w:r>
        <w:rPr>
          <w:i/>
          <w:iCs/>
        </w:rPr>
        <w:t xml:space="preserve"> </w:t>
      </w:r>
      <w:proofErr w:type="spellStart"/>
      <w:r>
        <w:rPr>
          <w:i/>
          <w:iCs/>
        </w:rPr>
        <w:t>Fennici</w:t>
      </w:r>
      <w:proofErr w:type="spellEnd"/>
      <w:r>
        <w:t>, 40, 517–528.</w:t>
      </w:r>
    </w:p>
    <w:p w14:paraId="1F35CE6B" w14:textId="77777777" w:rsidR="00EB6A3D" w:rsidRDefault="00EB6A3D" w:rsidP="00EB6A3D">
      <w:pPr>
        <w:pStyle w:val="Bibliographie"/>
      </w:pPr>
      <w:proofErr w:type="spellStart"/>
      <w:r>
        <w:t>Covaciu-Marcov</w:t>
      </w:r>
      <w:proofErr w:type="spellEnd"/>
      <w:r>
        <w:t xml:space="preserve"> SD. (2010). Feeding of three </w:t>
      </w:r>
      <w:proofErr w:type="spellStart"/>
      <w:r>
        <w:t>syntopic</w:t>
      </w:r>
      <w:proofErr w:type="spellEnd"/>
      <w:r>
        <w:t xml:space="preserve"> newt species (Triturus </w:t>
      </w:r>
      <w:proofErr w:type="spellStart"/>
      <w:r>
        <w:t>cristatus</w:t>
      </w:r>
      <w:proofErr w:type="spellEnd"/>
      <w:r>
        <w:t xml:space="preserve">, </w:t>
      </w:r>
      <w:proofErr w:type="spellStart"/>
      <w:r>
        <w:t>Mesotriton</w:t>
      </w:r>
      <w:proofErr w:type="spellEnd"/>
      <w:r>
        <w:t xml:space="preserve"> </w:t>
      </w:r>
      <w:proofErr w:type="spellStart"/>
      <w:r>
        <w:t>alpestris</w:t>
      </w:r>
      <w:proofErr w:type="spellEnd"/>
      <w:r>
        <w:t xml:space="preserve"> and </w:t>
      </w:r>
      <w:proofErr w:type="spellStart"/>
      <w:r>
        <w:t>Lissotriton</w:t>
      </w:r>
      <w:proofErr w:type="spellEnd"/>
      <w:r>
        <w:t xml:space="preserve"> vulgaris) from Western Romania. Feeding of three </w:t>
      </w:r>
      <w:proofErr w:type="spellStart"/>
      <w:r>
        <w:t>syntopic</w:t>
      </w:r>
      <w:proofErr w:type="spellEnd"/>
      <w:r>
        <w:t xml:space="preserve"> newt species (Triturus </w:t>
      </w:r>
      <w:proofErr w:type="spellStart"/>
      <w:r>
        <w:t>cristatus</w:t>
      </w:r>
      <w:proofErr w:type="spellEnd"/>
      <w:r>
        <w:t xml:space="preserve">, </w:t>
      </w:r>
      <w:proofErr w:type="spellStart"/>
      <w:r>
        <w:t>Mesotriton</w:t>
      </w:r>
      <w:proofErr w:type="spellEnd"/>
      <w:r>
        <w:t xml:space="preserve"> </w:t>
      </w:r>
      <w:proofErr w:type="spellStart"/>
      <w:r>
        <w:t>alpestris</w:t>
      </w:r>
      <w:proofErr w:type="spellEnd"/>
      <w:r>
        <w:t xml:space="preserve"> and </w:t>
      </w:r>
      <w:proofErr w:type="spellStart"/>
      <w:r>
        <w:t>Lissotriton</w:t>
      </w:r>
      <w:proofErr w:type="spellEnd"/>
      <w:r>
        <w:t xml:space="preserve"> vulgaris) from Western Romania. </w:t>
      </w:r>
      <w:r>
        <w:rPr>
          <w:i/>
          <w:iCs/>
        </w:rPr>
        <w:t>North-Western Journal of Zoology</w:t>
      </w:r>
      <w:r>
        <w:t>, 6(1), 95–108.</w:t>
      </w:r>
    </w:p>
    <w:p w14:paraId="6E3C9903" w14:textId="77777777" w:rsidR="00EB6A3D" w:rsidRDefault="00EB6A3D" w:rsidP="00EB6A3D">
      <w:pPr>
        <w:pStyle w:val="Bibliographie"/>
      </w:pPr>
      <w:r>
        <w:t xml:space="preserve">Cruz M, </w:t>
      </w:r>
      <w:proofErr w:type="spellStart"/>
      <w:r>
        <w:t>Pascoal</w:t>
      </w:r>
      <w:proofErr w:type="spellEnd"/>
      <w:r>
        <w:t xml:space="preserve"> S, </w:t>
      </w:r>
      <w:proofErr w:type="spellStart"/>
      <w:r>
        <w:t>Tejedo</w:t>
      </w:r>
      <w:proofErr w:type="spellEnd"/>
      <w:r>
        <w:t xml:space="preserve"> M, &amp; </w:t>
      </w:r>
      <w:proofErr w:type="spellStart"/>
      <w:r>
        <w:t>Rebelo</w:t>
      </w:r>
      <w:proofErr w:type="spellEnd"/>
      <w:r>
        <w:t xml:space="preserve"> R. (2006). Predation by an exotic crayfish, </w:t>
      </w:r>
      <w:proofErr w:type="spellStart"/>
      <w:r>
        <w:rPr>
          <w:i/>
          <w:iCs/>
        </w:rPr>
        <w:t>Procambarus</w:t>
      </w:r>
      <w:proofErr w:type="spellEnd"/>
      <w:r>
        <w:rPr>
          <w:i/>
          <w:iCs/>
        </w:rPr>
        <w:t xml:space="preserve"> </w:t>
      </w:r>
      <w:proofErr w:type="spellStart"/>
      <w:r>
        <w:rPr>
          <w:i/>
          <w:iCs/>
        </w:rPr>
        <w:t>clarkii</w:t>
      </w:r>
      <w:proofErr w:type="spellEnd"/>
      <w:r>
        <w:t xml:space="preserve">, on natterjack toad, </w:t>
      </w:r>
      <w:r>
        <w:rPr>
          <w:i/>
          <w:iCs/>
        </w:rPr>
        <w:t xml:space="preserve">Bufo </w:t>
      </w:r>
      <w:proofErr w:type="spellStart"/>
      <w:r>
        <w:rPr>
          <w:i/>
          <w:iCs/>
        </w:rPr>
        <w:t>calamita</w:t>
      </w:r>
      <w:proofErr w:type="spellEnd"/>
      <w:r>
        <w:t xml:space="preserve">, embryos: its role on the exclusion of this amphibian from its breeding ponds. Predation by an exotic crayfish, </w:t>
      </w:r>
      <w:proofErr w:type="spellStart"/>
      <w:r>
        <w:rPr>
          <w:i/>
          <w:iCs/>
        </w:rPr>
        <w:t>Procambarus</w:t>
      </w:r>
      <w:proofErr w:type="spellEnd"/>
      <w:r>
        <w:rPr>
          <w:i/>
          <w:iCs/>
        </w:rPr>
        <w:t xml:space="preserve"> </w:t>
      </w:r>
      <w:proofErr w:type="spellStart"/>
      <w:r>
        <w:rPr>
          <w:i/>
          <w:iCs/>
        </w:rPr>
        <w:t>clarkii</w:t>
      </w:r>
      <w:proofErr w:type="spellEnd"/>
      <w:r>
        <w:t xml:space="preserve">, on natterjack toad, </w:t>
      </w:r>
      <w:r>
        <w:rPr>
          <w:i/>
          <w:iCs/>
        </w:rPr>
        <w:t xml:space="preserve">Bufo </w:t>
      </w:r>
      <w:proofErr w:type="spellStart"/>
      <w:r>
        <w:rPr>
          <w:i/>
          <w:iCs/>
        </w:rPr>
        <w:t>calamita</w:t>
      </w:r>
      <w:proofErr w:type="spellEnd"/>
      <w:r>
        <w:t xml:space="preserve">, embryos: its role on the exclusion of this amphibian from its breeding ponds. </w:t>
      </w:r>
      <w:proofErr w:type="spellStart"/>
      <w:r>
        <w:rPr>
          <w:i/>
          <w:iCs/>
        </w:rPr>
        <w:t>Copeia</w:t>
      </w:r>
      <w:proofErr w:type="spellEnd"/>
      <w:r>
        <w:t>, 2006(2), 274–280.</w:t>
      </w:r>
    </w:p>
    <w:p w14:paraId="25C7067F" w14:textId="77777777" w:rsidR="00EB6A3D" w:rsidRDefault="00EB6A3D" w:rsidP="00EB6A3D">
      <w:pPr>
        <w:pStyle w:val="Bibliographie"/>
      </w:pPr>
      <w:r>
        <w:t xml:space="preserve">Cruz MJ &amp; </w:t>
      </w:r>
      <w:proofErr w:type="spellStart"/>
      <w:r>
        <w:t>Rebelo</w:t>
      </w:r>
      <w:proofErr w:type="spellEnd"/>
      <w:r>
        <w:t xml:space="preserve"> R. (2005). Vulnerability of Southwest Iberian amphibians to an introduced crayfish, </w:t>
      </w:r>
      <w:proofErr w:type="spellStart"/>
      <w:r>
        <w:rPr>
          <w:i/>
          <w:iCs/>
        </w:rPr>
        <w:t>Procambarus</w:t>
      </w:r>
      <w:proofErr w:type="spellEnd"/>
      <w:r>
        <w:rPr>
          <w:i/>
          <w:iCs/>
        </w:rPr>
        <w:t xml:space="preserve"> </w:t>
      </w:r>
      <w:proofErr w:type="spellStart"/>
      <w:r>
        <w:rPr>
          <w:i/>
          <w:iCs/>
        </w:rPr>
        <w:t>clarkii</w:t>
      </w:r>
      <w:proofErr w:type="spellEnd"/>
      <w:r>
        <w:t xml:space="preserve">. Vulnerability of Southwest Iberian amphibians to an introduced crayfish, </w:t>
      </w:r>
      <w:proofErr w:type="spellStart"/>
      <w:r>
        <w:rPr>
          <w:i/>
          <w:iCs/>
        </w:rPr>
        <w:t>Procambarus</w:t>
      </w:r>
      <w:proofErr w:type="spellEnd"/>
      <w:r>
        <w:rPr>
          <w:i/>
          <w:iCs/>
        </w:rPr>
        <w:t xml:space="preserve"> </w:t>
      </w:r>
      <w:proofErr w:type="spellStart"/>
      <w:r>
        <w:rPr>
          <w:i/>
          <w:iCs/>
        </w:rPr>
        <w:t>clarkii</w:t>
      </w:r>
      <w:proofErr w:type="spellEnd"/>
      <w:r>
        <w:t xml:space="preserve">. </w:t>
      </w:r>
      <w:r>
        <w:rPr>
          <w:i/>
          <w:iCs/>
        </w:rPr>
        <w:t>Amphibia-Reptilia</w:t>
      </w:r>
      <w:r>
        <w:t>, 26(3), 293–303.</w:t>
      </w:r>
    </w:p>
    <w:p w14:paraId="5F50FA18" w14:textId="77777777" w:rsidR="00EB6A3D" w:rsidRDefault="00EB6A3D" w:rsidP="00EB6A3D">
      <w:pPr>
        <w:pStyle w:val="Bibliographie"/>
      </w:pPr>
      <w:proofErr w:type="spellStart"/>
      <w:r>
        <w:t>Cucherousset</w:t>
      </w:r>
      <w:proofErr w:type="spellEnd"/>
      <w:r>
        <w:t xml:space="preserve"> J &amp; Olden JD. (2011). Ecological impacts of </w:t>
      </w:r>
      <w:proofErr w:type="spellStart"/>
      <w:r>
        <w:t>nonnative</w:t>
      </w:r>
      <w:proofErr w:type="spellEnd"/>
      <w:r>
        <w:t xml:space="preserve"> freshwater fishes. Ecological impacts of </w:t>
      </w:r>
      <w:proofErr w:type="spellStart"/>
      <w:r>
        <w:t>nonnative</w:t>
      </w:r>
      <w:proofErr w:type="spellEnd"/>
      <w:r>
        <w:t xml:space="preserve"> freshwater fishes. </w:t>
      </w:r>
      <w:r>
        <w:rPr>
          <w:i/>
          <w:iCs/>
        </w:rPr>
        <w:t>Fisheries</w:t>
      </w:r>
      <w:r>
        <w:t>, 36(5), 215–230. https://doi.org/10.1080/03632415.2011.574578</w:t>
      </w:r>
    </w:p>
    <w:p w14:paraId="40976141" w14:textId="77777777" w:rsidR="00EB6A3D" w:rsidRDefault="00EB6A3D" w:rsidP="00EB6A3D">
      <w:pPr>
        <w:pStyle w:val="Bibliographie"/>
      </w:pPr>
      <w:r w:rsidRPr="00EB6A3D">
        <w:rPr>
          <w:lang w:val="fr-FR"/>
        </w:rPr>
        <w:t xml:space="preserve">Cucherousset J, Bouletreau S, Martino A, Roussel J-M, &amp; Santoul F. (2012). </w:t>
      </w:r>
      <w:r>
        <w:t xml:space="preserve">Using stable isotope analyses to determine the ecological effects of non-native fishes. Using stable isotope analyses to determine the ecological effects of non-native fishes. </w:t>
      </w:r>
      <w:r>
        <w:rPr>
          <w:i/>
          <w:iCs/>
        </w:rPr>
        <w:t>Fisheries Management and Ecology</w:t>
      </w:r>
      <w:r>
        <w:t>, 19(2), 111–119. https://doi.org/10.1111/j.1365-2400.2011.00824.x</w:t>
      </w:r>
    </w:p>
    <w:p w14:paraId="0A7AE218" w14:textId="77777777" w:rsidR="00EB6A3D" w:rsidRDefault="00EB6A3D" w:rsidP="00EB6A3D">
      <w:pPr>
        <w:pStyle w:val="Bibliographie"/>
      </w:pPr>
      <w:r>
        <w:t xml:space="preserve">David E, </w:t>
      </w:r>
      <w:proofErr w:type="spellStart"/>
      <w:r>
        <w:t>Thébault</w:t>
      </w:r>
      <w:proofErr w:type="spellEnd"/>
      <w:r>
        <w:t xml:space="preserve"> E, </w:t>
      </w:r>
      <w:proofErr w:type="spellStart"/>
      <w:r>
        <w:t>Anneville</w:t>
      </w:r>
      <w:proofErr w:type="spellEnd"/>
      <w:r>
        <w:t xml:space="preserve"> O, </w:t>
      </w:r>
      <w:proofErr w:type="spellStart"/>
      <w:r>
        <w:t>Duyck</w:t>
      </w:r>
      <w:proofErr w:type="spellEnd"/>
      <w:r>
        <w:t xml:space="preserve"> PF, </w:t>
      </w:r>
      <w:proofErr w:type="spellStart"/>
      <w:r>
        <w:t>Chapuis</w:t>
      </w:r>
      <w:proofErr w:type="spellEnd"/>
      <w:r>
        <w:t xml:space="preserve"> E, &amp; </w:t>
      </w:r>
      <w:proofErr w:type="spellStart"/>
      <w:r>
        <w:t>Loeuille</w:t>
      </w:r>
      <w:proofErr w:type="spellEnd"/>
      <w:r>
        <w:t xml:space="preserve"> N. (2017). Impacts of invasive species on food webs: A review of empirical data. In: </w:t>
      </w:r>
      <w:proofErr w:type="spellStart"/>
      <w:r>
        <w:t>Bohan</w:t>
      </w:r>
      <w:proofErr w:type="spellEnd"/>
      <w:r>
        <w:t xml:space="preserve"> D, AJ </w:t>
      </w:r>
      <w:proofErr w:type="spellStart"/>
      <w:r>
        <w:t>Dumbrell</w:t>
      </w:r>
      <w:proofErr w:type="spellEnd"/>
      <w:r>
        <w:t xml:space="preserve">, &amp; F </w:t>
      </w:r>
      <w:proofErr w:type="spellStart"/>
      <w:r>
        <w:t>Massol</w:t>
      </w:r>
      <w:proofErr w:type="spellEnd"/>
      <w:r>
        <w:t xml:space="preserve"> (Eds.) </w:t>
      </w:r>
      <w:r>
        <w:rPr>
          <w:i/>
          <w:iCs/>
        </w:rPr>
        <w:t>Network of invasion: A synthesis of concepts</w:t>
      </w:r>
      <w:r>
        <w:t>. Oxford: Academic Press, pp. 1–60</w:t>
      </w:r>
    </w:p>
    <w:p w14:paraId="27406047" w14:textId="77777777" w:rsidR="00EB6A3D" w:rsidRDefault="00EB6A3D" w:rsidP="00EB6A3D">
      <w:pPr>
        <w:pStyle w:val="Bibliographie"/>
      </w:pPr>
      <w:r>
        <w:lastRenderedPageBreak/>
        <w:t xml:space="preserve">Doi H, Chang K-H, Ando T, Ninomiya I, Imai H, &amp; Nakano S. (2009). Resource availability and ecosystem size predict food-chain length in pond ecosystems. Resource availability and ecosystem size predict food-chain length in pond ecosystems. </w:t>
      </w:r>
      <w:r>
        <w:rPr>
          <w:i/>
          <w:iCs/>
        </w:rPr>
        <w:t>Oikos</w:t>
      </w:r>
      <w:r>
        <w:t>, 118(1), 138–144. https://doi.org/10.1111/j.1600-0706.2008.17171.x</w:t>
      </w:r>
    </w:p>
    <w:p w14:paraId="6BBA480D" w14:textId="77777777" w:rsidR="00EB6A3D" w:rsidRPr="00EB6A3D" w:rsidRDefault="00EB6A3D" w:rsidP="00EB6A3D">
      <w:pPr>
        <w:pStyle w:val="Bibliographie"/>
        <w:rPr>
          <w:lang w:val="fr-FR"/>
        </w:rPr>
      </w:pPr>
      <w:r>
        <w:t xml:space="preserve">Elton CS. (1958). </w:t>
      </w:r>
      <w:r>
        <w:rPr>
          <w:i/>
          <w:iCs/>
        </w:rPr>
        <w:t>The ecology of invasions by animals and plants</w:t>
      </w:r>
      <w:r>
        <w:t xml:space="preserve">. </w:t>
      </w:r>
      <w:r w:rsidRPr="00EB6A3D">
        <w:rPr>
          <w:lang w:val="fr-FR"/>
        </w:rPr>
        <w:t>Chicago, IL, USA.</w:t>
      </w:r>
    </w:p>
    <w:p w14:paraId="646B06C4" w14:textId="77777777" w:rsidR="00EB6A3D" w:rsidRDefault="00EB6A3D" w:rsidP="00EB6A3D">
      <w:pPr>
        <w:pStyle w:val="Bibliographie"/>
      </w:pPr>
      <w:r w:rsidRPr="00EB6A3D">
        <w:rPr>
          <w:lang w:val="fr-FR"/>
        </w:rPr>
        <w:t xml:space="preserve">Evangelista C, Boiche A, Lecerf A, &amp; Cucherousset J. (2014). </w:t>
      </w:r>
      <w:r>
        <w:t xml:space="preserve">Ecological opportunities and intraspecific competition alter trophic niche specialization in an opportunistic stream predator. Ecological opportunities and intraspecific competition alter trophic niche specialization in an opportunistic stream predator (S </w:t>
      </w:r>
      <w:proofErr w:type="spellStart"/>
      <w:r>
        <w:t>Bearhop</w:t>
      </w:r>
      <w:proofErr w:type="spellEnd"/>
      <w:r>
        <w:t xml:space="preserve">, Ed). </w:t>
      </w:r>
      <w:r>
        <w:rPr>
          <w:i/>
          <w:iCs/>
        </w:rPr>
        <w:t>Journal of Animal Ecology</w:t>
      </w:r>
      <w:r>
        <w:t>, 83(5), 1025–1034. https://doi.org/10.1111/1365-2656.12208</w:t>
      </w:r>
    </w:p>
    <w:p w14:paraId="78EF8AB4" w14:textId="77777777" w:rsidR="00EB6A3D" w:rsidRDefault="00EB6A3D" w:rsidP="00EB6A3D">
      <w:pPr>
        <w:pStyle w:val="Bibliographie"/>
      </w:pPr>
      <w:proofErr w:type="spellStart"/>
      <w:r>
        <w:t>Fasola</w:t>
      </w:r>
      <w:proofErr w:type="spellEnd"/>
      <w:r>
        <w:t xml:space="preserve"> M &amp; Canova L. (1992). Feeding habits of </w:t>
      </w:r>
      <w:r>
        <w:rPr>
          <w:i/>
          <w:iCs/>
        </w:rPr>
        <w:t xml:space="preserve">Triturus vulgaris, T. </w:t>
      </w:r>
      <w:proofErr w:type="spellStart"/>
      <w:r>
        <w:rPr>
          <w:i/>
          <w:iCs/>
        </w:rPr>
        <w:t>cristatus</w:t>
      </w:r>
      <w:proofErr w:type="spellEnd"/>
      <w:r>
        <w:t xml:space="preserve"> and </w:t>
      </w:r>
      <w:r>
        <w:rPr>
          <w:i/>
          <w:iCs/>
        </w:rPr>
        <w:t xml:space="preserve">T. </w:t>
      </w:r>
      <w:proofErr w:type="spellStart"/>
      <w:r>
        <w:rPr>
          <w:i/>
          <w:iCs/>
        </w:rPr>
        <w:t>alpestris</w:t>
      </w:r>
      <w:proofErr w:type="spellEnd"/>
      <w:r>
        <w:t xml:space="preserve"> (Amphibia, </w:t>
      </w:r>
      <w:proofErr w:type="spellStart"/>
      <w:r>
        <w:t>Urodela</w:t>
      </w:r>
      <w:proofErr w:type="spellEnd"/>
      <w:r>
        <w:t xml:space="preserve">) in the northern </w:t>
      </w:r>
      <w:proofErr w:type="spellStart"/>
      <w:r>
        <w:t>apennines</w:t>
      </w:r>
      <w:proofErr w:type="spellEnd"/>
      <w:r>
        <w:t xml:space="preserve"> (Italy). Feeding habits of </w:t>
      </w:r>
      <w:r>
        <w:rPr>
          <w:i/>
          <w:iCs/>
        </w:rPr>
        <w:t xml:space="preserve">Triturus vulgaris, T. </w:t>
      </w:r>
      <w:proofErr w:type="spellStart"/>
      <w:r>
        <w:rPr>
          <w:i/>
          <w:iCs/>
        </w:rPr>
        <w:t>cristatus</w:t>
      </w:r>
      <w:proofErr w:type="spellEnd"/>
      <w:r>
        <w:t xml:space="preserve"> and </w:t>
      </w:r>
      <w:r>
        <w:rPr>
          <w:i/>
          <w:iCs/>
        </w:rPr>
        <w:t xml:space="preserve">T. </w:t>
      </w:r>
      <w:proofErr w:type="spellStart"/>
      <w:r>
        <w:rPr>
          <w:i/>
          <w:iCs/>
        </w:rPr>
        <w:t>alpestris</w:t>
      </w:r>
      <w:proofErr w:type="spellEnd"/>
      <w:r>
        <w:t xml:space="preserve"> (Amphibia, </w:t>
      </w:r>
      <w:proofErr w:type="spellStart"/>
      <w:r>
        <w:t>Urodela</w:t>
      </w:r>
      <w:proofErr w:type="spellEnd"/>
      <w:r>
        <w:t xml:space="preserve">) in the northern </w:t>
      </w:r>
      <w:proofErr w:type="spellStart"/>
      <w:r>
        <w:t>apennines</w:t>
      </w:r>
      <w:proofErr w:type="spellEnd"/>
      <w:r>
        <w:t xml:space="preserve"> (Italy). </w:t>
      </w:r>
      <w:proofErr w:type="spellStart"/>
      <w:r>
        <w:rPr>
          <w:i/>
          <w:iCs/>
        </w:rPr>
        <w:t>Bolletino</w:t>
      </w:r>
      <w:proofErr w:type="spellEnd"/>
      <w:r>
        <w:rPr>
          <w:i/>
          <w:iCs/>
        </w:rPr>
        <w:t xml:space="preserve"> di </w:t>
      </w:r>
      <w:proofErr w:type="spellStart"/>
      <w:r>
        <w:rPr>
          <w:i/>
          <w:iCs/>
        </w:rPr>
        <w:t>zoologia</w:t>
      </w:r>
      <w:proofErr w:type="spellEnd"/>
      <w:r>
        <w:t>, 59(3), 273–280. https://doi.org/10.1080/11250009209386682</w:t>
      </w:r>
    </w:p>
    <w:p w14:paraId="18A9251D" w14:textId="77777777" w:rsidR="00EB6A3D" w:rsidRDefault="00EB6A3D" w:rsidP="00EB6A3D">
      <w:pPr>
        <w:pStyle w:val="Bibliographie"/>
      </w:pPr>
      <w:r>
        <w:t xml:space="preserve">Fry B. (2006). </w:t>
      </w:r>
      <w:r>
        <w:rPr>
          <w:i/>
          <w:iCs/>
        </w:rPr>
        <w:t>Stable isotope ecology</w:t>
      </w:r>
      <w:r>
        <w:t>. New York, NY: Springer.</w:t>
      </w:r>
    </w:p>
    <w:p w14:paraId="2C01779E" w14:textId="77777777" w:rsidR="00EB6A3D" w:rsidRPr="00EB6A3D" w:rsidRDefault="00EB6A3D" w:rsidP="00EB6A3D">
      <w:pPr>
        <w:pStyle w:val="Bibliographie"/>
        <w:rPr>
          <w:lang w:val="fr-FR"/>
        </w:rPr>
      </w:pPr>
      <w:proofErr w:type="spellStart"/>
      <w:r>
        <w:t>Gosner</w:t>
      </w:r>
      <w:proofErr w:type="spellEnd"/>
      <w:r>
        <w:t xml:space="preserve"> KL. (1960). A simplified table for staging anuran embryos and larvae with notes on identification. A simplified table for staging anuran embryos and larvae with notes on identification. </w:t>
      </w:r>
      <w:r w:rsidRPr="00EB6A3D">
        <w:rPr>
          <w:i/>
          <w:iCs/>
          <w:lang w:val="fr-FR"/>
        </w:rPr>
        <w:t>Herpetologica</w:t>
      </w:r>
      <w:r w:rsidRPr="00EB6A3D">
        <w:rPr>
          <w:lang w:val="fr-FR"/>
        </w:rPr>
        <w:t>, 16(3), 183–190.</w:t>
      </w:r>
    </w:p>
    <w:p w14:paraId="4F56B713" w14:textId="77777777" w:rsidR="00EB6A3D" w:rsidRDefault="00EB6A3D" w:rsidP="00EB6A3D">
      <w:pPr>
        <w:pStyle w:val="Bibliographie"/>
      </w:pPr>
      <w:r w:rsidRPr="00EB6A3D">
        <w:rPr>
          <w:lang w:val="fr-FR"/>
        </w:rPr>
        <w:t xml:space="preserve">Gutiérrez-Yurrita PJ, Sancho G, Bravo MA, Baltanas A, &amp; Montes C. (1998). </w:t>
      </w:r>
      <w:r>
        <w:t xml:space="preserve">Diet of the red swamp crayfish </w:t>
      </w:r>
      <w:proofErr w:type="spellStart"/>
      <w:r>
        <w:t>Procambarus</w:t>
      </w:r>
      <w:proofErr w:type="spellEnd"/>
      <w:r>
        <w:t xml:space="preserve"> </w:t>
      </w:r>
      <w:proofErr w:type="spellStart"/>
      <w:r>
        <w:t>clarkii</w:t>
      </w:r>
      <w:proofErr w:type="spellEnd"/>
      <w:r>
        <w:t xml:space="preserve"> in natural ecosystems of the </w:t>
      </w:r>
      <w:proofErr w:type="spellStart"/>
      <w:r>
        <w:t>Donana</w:t>
      </w:r>
      <w:proofErr w:type="spellEnd"/>
      <w:r>
        <w:t xml:space="preserve"> National Park temporary fresh-water marsh (Spain). Diet of the red swamp crayfish </w:t>
      </w:r>
      <w:proofErr w:type="spellStart"/>
      <w:r>
        <w:t>Procambarus</w:t>
      </w:r>
      <w:proofErr w:type="spellEnd"/>
      <w:r>
        <w:t xml:space="preserve"> </w:t>
      </w:r>
      <w:proofErr w:type="spellStart"/>
      <w:r>
        <w:t>clarkii</w:t>
      </w:r>
      <w:proofErr w:type="spellEnd"/>
      <w:r>
        <w:t xml:space="preserve"> in natural ecosystems of the </w:t>
      </w:r>
      <w:proofErr w:type="spellStart"/>
      <w:r>
        <w:t>Donana</w:t>
      </w:r>
      <w:proofErr w:type="spellEnd"/>
      <w:r>
        <w:t xml:space="preserve"> National Park temporary fresh-water marsh (Spain). </w:t>
      </w:r>
      <w:r>
        <w:rPr>
          <w:i/>
          <w:iCs/>
        </w:rPr>
        <w:t>Journal of Crustacean Biology</w:t>
      </w:r>
      <w:r>
        <w:t>, 18(1), 120–127.</w:t>
      </w:r>
    </w:p>
    <w:p w14:paraId="4CBA231A" w14:textId="77777777" w:rsidR="00EB6A3D" w:rsidRDefault="00EB6A3D" w:rsidP="00EB6A3D">
      <w:pPr>
        <w:pStyle w:val="Bibliographie"/>
      </w:pPr>
      <w:r>
        <w:t xml:space="preserve">Hutchinson GE. (1957). </w:t>
      </w:r>
      <w:r>
        <w:rPr>
          <w:i/>
          <w:iCs/>
        </w:rPr>
        <w:t>The multivariate niche</w:t>
      </w:r>
      <w:r>
        <w:t xml:space="preserve">. Cold Spring </w:t>
      </w:r>
      <w:proofErr w:type="spellStart"/>
      <w:r>
        <w:t>Harbor</w:t>
      </w:r>
      <w:proofErr w:type="spellEnd"/>
      <w:r>
        <w:t xml:space="preserve"> symposia on quantitative biology.</w:t>
      </w:r>
    </w:p>
    <w:p w14:paraId="1BE17610" w14:textId="77777777" w:rsidR="00EB6A3D" w:rsidRDefault="00EB6A3D" w:rsidP="00EB6A3D">
      <w:pPr>
        <w:pStyle w:val="Bibliographie"/>
      </w:pPr>
      <w:r w:rsidRPr="00EB6A3D">
        <w:rPr>
          <w:lang w:val="fr-FR"/>
        </w:rPr>
        <w:t xml:space="preserve">Ilhéu M, Bernardo JM, &amp; Fernandes S. (2007). </w:t>
      </w:r>
      <w:r>
        <w:t xml:space="preserve">Predation of invasive crayfish on aquatic vertebrates: the effect of </w:t>
      </w:r>
      <w:proofErr w:type="spellStart"/>
      <w:r>
        <w:t>Procambarus</w:t>
      </w:r>
      <w:proofErr w:type="spellEnd"/>
      <w:r>
        <w:t xml:space="preserve"> </w:t>
      </w:r>
      <w:proofErr w:type="spellStart"/>
      <w:r>
        <w:t>clarkii</w:t>
      </w:r>
      <w:proofErr w:type="spellEnd"/>
      <w:r>
        <w:t xml:space="preserve"> on fish assemblages in Mediterranean temporary streams. In: </w:t>
      </w:r>
      <w:proofErr w:type="spellStart"/>
      <w:r>
        <w:t>Gherardi</w:t>
      </w:r>
      <w:proofErr w:type="spellEnd"/>
      <w:r>
        <w:t xml:space="preserve"> </w:t>
      </w:r>
      <w:r>
        <w:lastRenderedPageBreak/>
        <w:t xml:space="preserve">F (Ed.) </w:t>
      </w:r>
      <w:r>
        <w:rPr>
          <w:i/>
          <w:iCs/>
        </w:rPr>
        <w:t>Biological invaders in inland waters: Profiles, distribution, and threats</w:t>
      </w:r>
      <w:r>
        <w:t>. Dordrecht: Springer Netherlands, pp. 543–558</w:t>
      </w:r>
    </w:p>
    <w:p w14:paraId="337B0095" w14:textId="77777777" w:rsidR="00EB6A3D" w:rsidRDefault="00EB6A3D" w:rsidP="00EB6A3D">
      <w:pPr>
        <w:pStyle w:val="Bibliographie"/>
      </w:pPr>
      <w:r>
        <w:t xml:space="preserve">Jackson AL, Inger R, Parnell AC, &amp; </w:t>
      </w:r>
      <w:proofErr w:type="spellStart"/>
      <w:r>
        <w:t>Bearhop</w:t>
      </w:r>
      <w:proofErr w:type="spellEnd"/>
      <w:r>
        <w:t xml:space="preserve"> S. (2011). Comparing isotopic niche widths among and within communities: SIBER – Stable Isotope Bayesian Ellipses in R. Comparing isotopic niche widths among and within communities: SIBER – Stable Isotope Bayesian Ellipses in R. </w:t>
      </w:r>
      <w:r>
        <w:rPr>
          <w:i/>
          <w:iCs/>
        </w:rPr>
        <w:t>Journal of Animal Ecology</w:t>
      </w:r>
      <w:r>
        <w:t>, 80(3), 595–602. https://doi.org/10.1111/j.1365-2656.2011.01806.x</w:t>
      </w:r>
    </w:p>
    <w:p w14:paraId="10D21385" w14:textId="77777777" w:rsidR="00EB6A3D" w:rsidRDefault="00EB6A3D" w:rsidP="00EB6A3D">
      <w:pPr>
        <w:pStyle w:val="Bibliographie"/>
      </w:pPr>
      <w:r>
        <w:t xml:space="preserve">Jackson MC, Donohue I, Jackson AL, Britton JR, Harper DM, &amp; Grey J. (2012). Population-level metrics of trophic structure based on stable isotopes and their application to invasion ecology. Population-level metrics of trophic structure based on stable isotopes and their application to invasion ecology (S Thrush, Ed). </w:t>
      </w:r>
      <w:proofErr w:type="spellStart"/>
      <w:r>
        <w:rPr>
          <w:i/>
          <w:iCs/>
        </w:rPr>
        <w:t>PLoS</w:t>
      </w:r>
      <w:proofErr w:type="spellEnd"/>
      <w:r>
        <w:rPr>
          <w:i/>
          <w:iCs/>
        </w:rPr>
        <w:t xml:space="preserve"> ONE</w:t>
      </w:r>
      <w:r>
        <w:t>, 7(2), e31757. https://doi.org/10.1371/journal.pone.0031757</w:t>
      </w:r>
    </w:p>
    <w:p w14:paraId="6643A26A" w14:textId="77777777" w:rsidR="00EB6A3D" w:rsidRDefault="00EB6A3D" w:rsidP="00EB6A3D">
      <w:pPr>
        <w:pStyle w:val="Bibliographie"/>
      </w:pPr>
      <w:r>
        <w:t xml:space="preserve">Jackson MC, Grey J, Miller K, Britton JR, &amp; Donohue I. (2016). Dietary niche constriction when invaders meet natives: evidence from freshwater decapods. Dietary niche constriction when invaders meet natives: evidence from freshwater decapods. </w:t>
      </w:r>
      <w:r>
        <w:rPr>
          <w:i/>
          <w:iCs/>
        </w:rPr>
        <w:t>Journal of Animal Ecology</w:t>
      </w:r>
      <w:r>
        <w:t>, 85(4), 1098–1107. https://doi.org/10.1111/1365-2656.12533</w:t>
      </w:r>
    </w:p>
    <w:p w14:paraId="4BBAB930" w14:textId="77777777" w:rsidR="00EB6A3D" w:rsidRDefault="00EB6A3D" w:rsidP="00EB6A3D">
      <w:pPr>
        <w:pStyle w:val="Bibliographie"/>
      </w:pPr>
      <w:r>
        <w:t xml:space="preserve">Jackson MC, Wasserman RJ, Grey J, Ricciardi A, Dick JTA, &amp; Alexander ME. (2017). Novel and disrupted trophic links following invasion in freshwater ecosystems. In: </w:t>
      </w:r>
      <w:proofErr w:type="spellStart"/>
      <w:r>
        <w:t>Bohan</w:t>
      </w:r>
      <w:proofErr w:type="spellEnd"/>
      <w:r>
        <w:t xml:space="preserve"> DA, AJ </w:t>
      </w:r>
      <w:proofErr w:type="spellStart"/>
      <w:r>
        <w:t>Dumbrell</w:t>
      </w:r>
      <w:proofErr w:type="spellEnd"/>
      <w:r>
        <w:t xml:space="preserve">, &amp; F </w:t>
      </w:r>
      <w:proofErr w:type="spellStart"/>
      <w:r>
        <w:t>Massol</w:t>
      </w:r>
      <w:proofErr w:type="spellEnd"/>
      <w:r>
        <w:t xml:space="preserve"> (Eds.) </w:t>
      </w:r>
      <w:r>
        <w:rPr>
          <w:i/>
          <w:iCs/>
        </w:rPr>
        <w:t>Networks of invasion. 2. Band: Empirical evidence and case studies</w:t>
      </w:r>
      <w:r>
        <w:t xml:space="preserve">. Oxford London Cambridge San Diego: </w:t>
      </w:r>
      <w:proofErr w:type="gramStart"/>
      <w:r>
        <w:t>Elsevier ;</w:t>
      </w:r>
      <w:proofErr w:type="gramEnd"/>
      <w:r>
        <w:t xml:space="preserve"> Academic Press, an imprint of Elsevier, pp. 55–97</w:t>
      </w:r>
    </w:p>
    <w:p w14:paraId="555F49DE" w14:textId="77777777" w:rsidR="00EB6A3D" w:rsidRDefault="00EB6A3D" w:rsidP="00EB6A3D">
      <w:pPr>
        <w:pStyle w:val="Bibliographie"/>
      </w:pPr>
      <w:r>
        <w:t xml:space="preserve">Juncos R, Milano D, </w:t>
      </w:r>
      <w:proofErr w:type="spellStart"/>
      <w:r>
        <w:t>Macchi</w:t>
      </w:r>
      <w:proofErr w:type="spellEnd"/>
      <w:r>
        <w:t xml:space="preserve"> PJ, &amp; </w:t>
      </w:r>
      <w:proofErr w:type="spellStart"/>
      <w:r>
        <w:t>Vigliano</w:t>
      </w:r>
      <w:proofErr w:type="spellEnd"/>
      <w:r>
        <w:t xml:space="preserve"> PH. (2015). Niche segregation facilitates coexistence between native and introduced fishes in a deep Patagonian lake. Niche segregation facilitates coexistence between native and introduced fishes in a deep Patagonian lake. </w:t>
      </w:r>
      <w:proofErr w:type="spellStart"/>
      <w:r>
        <w:rPr>
          <w:i/>
          <w:iCs/>
        </w:rPr>
        <w:t>Hydrobiologia</w:t>
      </w:r>
      <w:proofErr w:type="spellEnd"/>
      <w:r>
        <w:t>, 747(1), 53–67. https://doi.org/10.1007/s10750-014-2122-z</w:t>
      </w:r>
    </w:p>
    <w:p w14:paraId="43A1A4E9" w14:textId="77777777" w:rsidR="00EB6A3D" w:rsidRDefault="00EB6A3D" w:rsidP="00EB6A3D">
      <w:pPr>
        <w:pStyle w:val="Bibliographie"/>
      </w:pPr>
      <w:r>
        <w:t xml:space="preserve">Nentwig W, </w:t>
      </w:r>
      <w:proofErr w:type="spellStart"/>
      <w:r>
        <w:t>Bacher</w:t>
      </w:r>
      <w:proofErr w:type="spellEnd"/>
      <w:r>
        <w:t xml:space="preserve"> S, </w:t>
      </w:r>
      <w:proofErr w:type="spellStart"/>
      <w:r>
        <w:t>Kumschick</w:t>
      </w:r>
      <w:proofErr w:type="spellEnd"/>
      <w:r>
        <w:t xml:space="preserve"> S, </w:t>
      </w:r>
      <w:proofErr w:type="spellStart"/>
      <w:r>
        <w:t>Pyšek</w:t>
      </w:r>
      <w:proofErr w:type="spellEnd"/>
      <w:r>
        <w:t xml:space="preserve"> P, &amp; </w:t>
      </w:r>
      <w:proofErr w:type="spellStart"/>
      <w:r>
        <w:t>Vilà</w:t>
      </w:r>
      <w:proofErr w:type="spellEnd"/>
      <w:r>
        <w:t xml:space="preserve"> M. (2018). More than “100 worst” alien species in Europe. More than “100 worst” alien species in Europe. </w:t>
      </w:r>
      <w:r>
        <w:rPr>
          <w:i/>
          <w:iCs/>
        </w:rPr>
        <w:t>Biological Invasions</w:t>
      </w:r>
      <w:r>
        <w:t>, 20(6), 1611–1621. https://doi.org/10.1007/s10530-017-1651-6</w:t>
      </w:r>
    </w:p>
    <w:p w14:paraId="2B4061A0" w14:textId="77777777" w:rsidR="00EB6A3D" w:rsidRDefault="00EB6A3D" w:rsidP="00EB6A3D">
      <w:pPr>
        <w:pStyle w:val="Bibliographie"/>
      </w:pPr>
      <w:r>
        <w:lastRenderedPageBreak/>
        <w:t>Nunes AL, Richter-</w:t>
      </w:r>
      <w:proofErr w:type="spellStart"/>
      <w:r>
        <w:t>Boix</w:t>
      </w:r>
      <w:proofErr w:type="spellEnd"/>
      <w:r>
        <w:t xml:space="preserve"> A, </w:t>
      </w:r>
      <w:proofErr w:type="spellStart"/>
      <w:r>
        <w:t>Laurila</w:t>
      </w:r>
      <w:proofErr w:type="spellEnd"/>
      <w:r>
        <w:t xml:space="preserve"> A, &amp; </w:t>
      </w:r>
      <w:proofErr w:type="spellStart"/>
      <w:r>
        <w:t>Rebelo</w:t>
      </w:r>
      <w:proofErr w:type="spellEnd"/>
      <w:r>
        <w:t xml:space="preserve"> R. (2013). Do anuran larvae respond behaviourally to chemical cues from an invasive crayfish predator? A community-wide study. Do anuran larvae respond behaviourally to chemical cues from an invasive crayfish predator? A community-wide study. </w:t>
      </w:r>
      <w:proofErr w:type="spellStart"/>
      <w:r>
        <w:rPr>
          <w:i/>
          <w:iCs/>
        </w:rPr>
        <w:t>Oecologia</w:t>
      </w:r>
      <w:proofErr w:type="spellEnd"/>
      <w:r>
        <w:t>, 171(1), 115–127.</w:t>
      </w:r>
    </w:p>
    <w:p w14:paraId="5FEE0EF0" w14:textId="77777777" w:rsidR="00EB6A3D" w:rsidRPr="00EB6A3D" w:rsidRDefault="00EB6A3D" w:rsidP="00EB6A3D">
      <w:pPr>
        <w:pStyle w:val="Bibliographie"/>
        <w:rPr>
          <w:lang w:val="fr-FR"/>
        </w:rPr>
      </w:pPr>
      <w:r>
        <w:t xml:space="preserve">Olsson K, </w:t>
      </w:r>
      <w:proofErr w:type="spellStart"/>
      <w:r>
        <w:t>Stenroth</w:t>
      </w:r>
      <w:proofErr w:type="spellEnd"/>
      <w:r>
        <w:t xml:space="preserve"> P, </w:t>
      </w:r>
      <w:proofErr w:type="spellStart"/>
      <w:r>
        <w:t>NyströM</w:t>
      </w:r>
      <w:proofErr w:type="spellEnd"/>
      <w:r>
        <w:t xml:space="preserve"> P, &amp; </w:t>
      </w:r>
      <w:proofErr w:type="spellStart"/>
      <w:r>
        <w:t>GranéLi</w:t>
      </w:r>
      <w:proofErr w:type="spellEnd"/>
      <w:r>
        <w:t xml:space="preserve"> W. (2009). Invasions and niche width: does niche width of an introduced crayfish differ from a native crayfish? Invasions and niche width: does niche width of an introduced crayfish differ from a native crayfish? </w:t>
      </w:r>
      <w:r w:rsidRPr="00EB6A3D">
        <w:rPr>
          <w:i/>
          <w:iCs/>
          <w:lang w:val="fr-FR"/>
        </w:rPr>
        <w:t>Freshwater Biology</w:t>
      </w:r>
      <w:r w:rsidRPr="00EB6A3D">
        <w:rPr>
          <w:lang w:val="fr-FR"/>
        </w:rPr>
        <w:t>, 54(8), 1731–1740. https://doi.org/10.1111/j.1365-2427.2009.02221.x</w:t>
      </w:r>
    </w:p>
    <w:p w14:paraId="4AC008E5" w14:textId="77777777" w:rsidR="00EB6A3D" w:rsidRPr="00EB6A3D" w:rsidRDefault="00EB6A3D" w:rsidP="00EB6A3D">
      <w:pPr>
        <w:pStyle w:val="Bibliographie"/>
        <w:rPr>
          <w:lang w:val="fr-FR"/>
        </w:rPr>
      </w:pPr>
      <w:r w:rsidRPr="00EB6A3D">
        <w:rPr>
          <w:lang w:val="fr-FR"/>
        </w:rPr>
        <w:t>Paillisson J-M, Roussel JM, Tréguier A, Surzur G, &amp; Damien JP. (2011). Préservation de la biodiversité face aux invasions de l’écrevisse de Louisiane (</w:t>
      </w:r>
      <w:r w:rsidRPr="00EB6A3D">
        <w:rPr>
          <w:i/>
          <w:iCs/>
          <w:lang w:val="fr-FR"/>
        </w:rPr>
        <w:t>Procambarus clarkii</w:t>
      </w:r>
      <w:r w:rsidRPr="00EB6A3D">
        <w:rPr>
          <w:lang w:val="fr-FR"/>
        </w:rPr>
        <w:t>), rapport ONEMA/INRA. Préservation de la biodiversité face aux invasions de l’écrevisse de Louisiane (</w:t>
      </w:r>
      <w:r w:rsidRPr="00EB6A3D">
        <w:rPr>
          <w:i/>
          <w:iCs/>
          <w:lang w:val="fr-FR"/>
        </w:rPr>
        <w:t>Procambarus clarkii</w:t>
      </w:r>
      <w:r w:rsidRPr="00EB6A3D">
        <w:rPr>
          <w:lang w:val="fr-FR"/>
        </w:rPr>
        <w:t>), rapport ONEMA/INRA.</w:t>
      </w:r>
    </w:p>
    <w:p w14:paraId="44220EC2" w14:textId="77777777" w:rsidR="00EB6A3D" w:rsidRDefault="00EB6A3D" w:rsidP="00EB6A3D">
      <w:pPr>
        <w:pStyle w:val="Bibliographie"/>
      </w:pPr>
      <w:r w:rsidRPr="00EB6A3D">
        <w:rPr>
          <w:lang w:val="fr-FR"/>
        </w:rPr>
        <w:t xml:space="preserve">Polo-Cavia N &amp; Gomez‐Mestre I. (2014). </w:t>
      </w:r>
      <w:r>
        <w:t xml:space="preserve">Learned recognition of introduced predators determines survival of tadpole prey. Learned recognition of introduced predators determines survival of tadpole prey. </w:t>
      </w:r>
      <w:r>
        <w:rPr>
          <w:i/>
          <w:iCs/>
        </w:rPr>
        <w:t>Functional Ecology</w:t>
      </w:r>
      <w:r>
        <w:t>, 28(2), 432–439. https://doi.org/10.1111/1365-2435.12175</w:t>
      </w:r>
    </w:p>
    <w:p w14:paraId="699D12F3" w14:textId="77777777" w:rsidR="00EB6A3D" w:rsidRDefault="00EB6A3D" w:rsidP="00EB6A3D">
      <w:pPr>
        <w:pStyle w:val="Bibliographie"/>
      </w:pPr>
      <w:r>
        <w:t xml:space="preserve">Post DM. (2002). Using stable isotopes to estimate trophic position: models, methods, and assumptions. Using stable isotopes to estimate trophic position: models, methods, and assumptions. </w:t>
      </w:r>
      <w:r>
        <w:rPr>
          <w:i/>
          <w:iCs/>
        </w:rPr>
        <w:t>Ecology</w:t>
      </w:r>
      <w:r>
        <w:t>, 83(3), 703–718. https://doi.org/10.1890/0012-9658(2002)083[</w:t>
      </w:r>
      <w:proofErr w:type="gramStart"/>
      <w:r>
        <w:t>0703:USITET</w:t>
      </w:r>
      <w:proofErr w:type="gramEnd"/>
      <w:r>
        <w:t>]2.0.CO;2</w:t>
      </w:r>
    </w:p>
    <w:p w14:paraId="49ECD263" w14:textId="77777777" w:rsidR="00EB6A3D" w:rsidRDefault="00EB6A3D" w:rsidP="00EB6A3D">
      <w:pPr>
        <w:pStyle w:val="Bibliographie"/>
      </w:pPr>
      <w:r>
        <w:t xml:space="preserve">Post DM, Layman CA, Arrington DA, </w:t>
      </w:r>
      <w:proofErr w:type="spellStart"/>
      <w:r>
        <w:t>Takimoto</w:t>
      </w:r>
      <w:proofErr w:type="spellEnd"/>
      <w:r>
        <w:t xml:space="preserve"> G, </w:t>
      </w:r>
      <w:proofErr w:type="spellStart"/>
      <w:r>
        <w:t>Quattrochi</w:t>
      </w:r>
      <w:proofErr w:type="spellEnd"/>
      <w:r>
        <w:t xml:space="preserve"> J, &amp; Montaña CG. (2007). Getting to the fat of the matter: models, methods and assumptions for dealing with lipids in stable isotope analyses. Getting to the fat of the matter: models, methods and assumptions for dealing with lipids in stable isotope analyses. </w:t>
      </w:r>
      <w:proofErr w:type="spellStart"/>
      <w:r>
        <w:rPr>
          <w:i/>
          <w:iCs/>
        </w:rPr>
        <w:t>Oecologia</w:t>
      </w:r>
      <w:proofErr w:type="spellEnd"/>
      <w:r>
        <w:t>, 152(1), 179–189. https://doi.org/10.1007/s00442-006-0630-x</w:t>
      </w:r>
    </w:p>
    <w:p w14:paraId="1D4FFF33" w14:textId="77777777" w:rsidR="00EB6A3D" w:rsidRDefault="00EB6A3D" w:rsidP="00EB6A3D">
      <w:pPr>
        <w:pStyle w:val="Bibliographie"/>
      </w:pPr>
      <w:r>
        <w:t xml:space="preserve">Post DM, Pace ML, &amp; Hairston NG. (2000). Ecosystem size determines food-chain length in lakes. Ecosystem size determines food-chain length in lakes. </w:t>
      </w:r>
      <w:r>
        <w:rPr>
          <w:i/>
          <w:iCs/>
        </w:rPr>
        <w:t>Nature</w:t>
      </w:r>
      <w:r>
        <w:t>, 405(6790), 1047–1049. https://doi.org/10.1038/35016565</w:t>
      </w:r>
    </w:p>
    <w:p w14:paraId="20FE1C33" w14:textId="77777777" w:rsidR="00EB6A3D" w:rsidRDefault="00EB6A3D" w:rsidP="00EB6A3D">
      <w:pPr>
        <w:pStyle w:val="Bibliographie"/>
      </w:pPr>
      <w:r>
        <w:lastRenderedPageBreak/>
        <w:t xml:space="preserve">R Core Team. (2020). </w:t>
      </w:r>
      <w:r>
        <w:rPr>
          <w:i/>
          <w:iCs/>
        </w:rPr>
        <w:t>R: A language and environment for statistical computing</w:t>
      </w:r>
      <w:r>
        <w:t>. Vienna, Austria: R Foundation for Statistical Computing.</w:t>
      </w:r>
    </w:p>
    <w:p w14:paraId="4F8C8DBE" w14:textId="77777777" w:rsidR="00EB6A3D" w:rsidRDefault="00EB6A3D" w:rsidP="00EB6A3D">
      <w:pPr>
        <w:pStyle w:val="Bibliographie"/>
      </w:pPr>
      <w:r>
        <w:t xml:space="preserve">Ricciardi A, Hoopes MF, Marchetti MP, &amp; Lockwood JL. (2013). Progress toward understanding the ecological impacts of </w:t>
      </w:r>
      <w:proofErr w:type="spellStart"/>
      <w:r>
        <w:t>nonnative</w:t>
      </w:r>
      <w:proofErr w:type="spellEnd"/>
      <w:r>
        <w:t xml:space="preserve"> species. Progress toward understanding the ecological impacts of </w:t>
      </w:r>
      <w:proofErr w:type="spellStart"/>
      <w:r>
        <w:t>nonnative</w:t>
      </w:r>
      <w:proofErr w:type="spellEnd"/>
      <w:r>
        <w:t xml:space="preserve"> species. </w:t>
      </w:r>
      <w:r>
        <w:rPr>
          <w:i/>
          <w:iCs/>
        </w:rPr>
        <w:t>Ecological Monographs</w:t>
      </w:r>
      <w:r>
        <w:t>, 83(3), 263–282. https://doi.org/10.1890/13-0183.1</w:t>
      </w:r>
    </w:p>
    <w:p w14:paraId="5E269B39" w14:textId="77777777" w:rsidR="00EB6A3D" w:rsidRDefault="00EB6A3D" w:rsidP="00EB6A3D">
      <w:pPr>
        <w:pStyle w:val="Bibliographie"/>
      </w:pPr>
      <w:proofErr w:type="spellStart"/>
      <w:r>
        <w:t>Schiesari</w:t>
      </w:r>
      <w:proofErr w:type="spellEnd"/>
      <w:r>
        <w:t xml:space="preserve"> L. (2006). Pond canopy cover: a resource gradient for anuran larvae. Pond canopy cover: a resource gradient for anuran larvae. </w:t>
      </w:r>
      <w:r>
        <w:rPr>
          <w:i/>
          <w:iCs/>
        </w:rPr>
        <w:t>Freshwater Biology</w:t>
      </w:r>
      <w:r>
        <w:t>, 51(3), 412–423.</w:t>
      </w:r>
    </w:p>
    <w:p w14:paraId="0A1DB473" w14:textId="77777777" w:rsidR="00EB6A3D" w:rsidRDefault="00EB6A3D" w:rsidP="00EB6A3D">
      <w:pPr>
        <w:pStyle w:val="Bibliographie"/>
      </w:pPr>
      <w:r>
        <w:t xml:space="preserve">Shea K &amp; Chesson P. (2002). Community ecology theory as a framework for biological invasions. Community ecology theory as a framework for biological invasions. </w:t>
      </w:r>
      <w:r>
        <w:rPr>
          <w:i/>
          <w:iCs/>
        </w:rPr>
        <w:t>Trends in Ecology &amp; Evolution</w:t>
      </w:r>
      <w:r>
        <w:t>, 17(4), 170–176.</w:t>
      </w:r>
    </w:p>
    <w:p w14:paraId="30A051FB" w14:textId="77777777" w:rsidR="00EB6A3D" w:rsidRDefault="00EB6A3D" w:rsidP="00EB6A3D">
      <w:pPr>
        <w:pStyle w:val="Bibliographie"/>
      </w:pPr>
      <w:r>
        <w:t xml:space="preserve">Skelly DK &amp; Richardson JL. (2010). Larval sampling. In: Dodd, C.K. Jr (Ed.) </w:t>
      </w:r>
      <w:r>
        <w:rPr>
          <w:i/>
          <w:iCs/>
        </w:rPr>
        <w:t>Amphibian ecology and conservation - A handbook of techniques</w:t>
      </w:r>
      <w:r>
        <w:t>. Oxford: Oxford University Press, pp. 55–70</w:t>
      </w:r>
    </w:p>
    <w:p w14:paraId="1175D87D" w14:textId="77777777" w:rsidR="00EB6A3D" w:rsidRDefault="00EB6A3D" w:rsidP="00EB6A3D">
      <w:pPr>
        <w:pStyle w:val="Bibliographie"/>
      </w:pPr>
      <w:r>
        <w:t xml:space="preserve">Skelly DK, </w:t>
      </w:r>
      <w:proofErr w:type="spellStart"/>
      <w:r>
        <w:t>Freidenburg</w:t>
      </w:r>
      <w:proofErr w:type="spellEnd"/>
      <w:r>
        <w:t xml:space="preserve"> LK, &amp; </w:t>
      </w:r>
      <w:proofErr w:type="spellStart"/>
      <w:r>
        <w:t>Kiesecker</w:t>
      </w:r>
      <w:proofErr w:type="spellEnd"/>
      <w:r>
        <w:t xml:space="preserve"> JM. (2002). Forest canopy and the performance of larval amphibians. Forest canopy and the performance of larval amphibians. </w:t>
      </w:r>
      <w:r>
        <w:rPr>
          <w:i/>
          <w:iCs/>
        </w:rPr>
        <w:t>Ecology</w:t>
      </w:r>
      <w:r>
        <w:t>, 83(4), 983–992.</w:t>
      </w:r>
    </w:p>
    <w:p w14:paraId="70FEDFC4" w14:textId="77777777" w:rsidR="00EB6A3D" w:rsidRDefault="00EB6A3D" w:rsidP="00EB6A3D">
      <w:pPr>
        <w:pStyle w:val="Bibliographie"/>
      </w:pPr>
      <w:r>
        <w:t xml:space="preserve">Smart AC, Harper DM, </w:t>
      </w:r>
      <w:proofErr w:type="spellStart"/>
      <w:r>
        <w:t>Malaisse</w:t>
      </w:r>
      <w:proofErr w:type="spellEnd"/>
      <w:r>
        <w:t xml:space="preserve"> F, Schmitz S, Coley S, &amp; Beauregard AGD. (2002). Feeding of the exotic Louisiana red swamp crayfish, </w:t>
      </w:r>
      <w:proofErr w:type="spellStart"/>
      <w:r>
        <w:t>Procambarus</w:t>
      </w:r>
      <w:proofErr w:type="spellEnd"/>
      <w:r>
        <w:t xml:space="preserve"> </w:t>
      </w:r>
      <w:proofErr w:type="spellStart"/>
      <w:r>
        <w:t>clarkii</w:t>
      </w:r>
      <w:proofErr w:type="spellEnd"/>
      <w:r>
        <w:t xml:space="preserve"> (Crustacea, Decapoda), in an African tropical lake: Lake Naivasha, Kenya. Feeding of the exotic Louisiana red swamp crayfish, </w:t>
      </w:r>
      <w:proofErr w:type="spellStart"/>
      <w:r>
        <w:t>Procambarus</w:t>
      </w:r>
      <w:proofErr w:type="spellEnd"/>
      <w:r>
        <w:t xml:space="preserve"> </w:t>
      </w:r>
      <w:proofErr w:type="spellStart"/>
      <w:r>
        <w:t>clarkii</w:t>
      </w:r>
      <w:proofErr w:type="spellEnd"/>
      <w:r>
        <w:t xml:space="preserve"> (Crustacea, Decapoda), in an African tropical lake: Lake Naivasha, Kenya. </w:t>
      </w:r>
      <w:proofErr w:type="spellStart"/>
      <w:r>
        <w:rPr>
          <w:i/>
          <w:iCs/>
        </w:rPr>
        <w:t>Hydrobiologia</w:t>
      </w:r>
      <w:proofErr w:type="spellEnd"/>
      <w:r>
        <w:t>, 488, 129–142.</w:t>
      </w:r>
    </w:p>
    <w:p w14:paraId="7CDB506B" w14:textId="77777777" w:rsidR="00EB6A3D" w:rsidRDefault="00EB6A3D" w:rsidP="00EB6A3D">
      <w:pPr>
        <w:pStyle w:val="Bibliographie"/>
      </w:pPr>
      <w:r>
        <w:t xml:space="preserve">Snyder WE &amp; Evans EW. (2006). Ecological effects of invasive arthropod generalist predators. Ecological effects of invasive arthropod generalist predators. </w:t>
      </w:r>
      <w:r>
        <w:rPr>
          <w:i/>
          <w:iCs/>
        </w:rPr>
        <w:t>Annual Review of Ecology, Evolution, and Systematics</w:t>
      </w:r>
      <w:r>
        <w:t>, 37, 95–122.</w:t>
      </w:r>
    </w:p>
    <w:p w14:paraId="04A92092" w14:textId="77777777" w:rsidR="00EB6A3D" w:rsidRDefault="00EB6A3D" w:rsidP="00EB6A3D">
      <w:pPr>
        <w:pStyle w:val="Bibliographie"/>
      </w:pPr>
      <w:proofErr w:type="spellStart"/>
      <w:r>
        <w:t>Souty-Grosset</w:t>
      </w:r>
      <w:proofErr w:type="spellEnd"/>
      <w:r>
        <w:t xml:space="preserve"> C, </w:t>
      </w:r>
      <w:proofErr w:type="spellStart"/>
      <w:r>
        <w:t>Anastácio</w:t>
      </w:r>
      <w:proofErr w:type="spellEnd"/>
      <w:r>
        <w:t xml:space="preserve"> PM, </w:t>
      </w:r>
      <w:proofErr w:type="spellStart"/>
      <w:r>
        <w:t>Aquiloni</w:t>
      </w:r>
      <w:proofErr w:type="spellEnd"/>
      <w:r>
        <w:t xml:space="preserve"> L, </w:t>
      </w:r>
      <w:proofErr w:type="spellStart"/>
      <w:r>
        <w:t>Banha</w:t>
      </w:r>
      <w:proofErr w:type="spellEnd"/>
      <w:r>
        <w:t xml:space="preserve"> F, </w:t>
      </w:r>
      <w:proofErr w:type="spellStart"/>
      <w:r>
        <w:t>Choquer</w:t>
      </w:r>
      <w:proofErr w:type="spellEnd"/>
      <w:r>
        <w:t xml:space="preserve"> J, </w:t>
      </w:r>
      <w:proofErr w:type="spellStart"/>
      <w:r>
        <w:t>Chucholl</w:t>
      </w:r>
      <w:proofErr w:type="spellEnd"/>
      <w:r>
        <w:t xml:space="preserve"> C, &amp; </w:t>
      </w:r>
      <w:proofErr w:type="spellStart"/>
      <w:r>
        <w:t>Tricarico</w:t>
      </w:r>
      <w:proofErr w:type="spellEnd"/>
      <w:r>
        <w:t xml:space="preserve"> E. (2016). The red swamp crayfish </w:t>
      </w:r>
      <w:proofErr w:type="spellStart"/>
      <w:r>
        <w:rPr>
          <w:i/>
          <w:iCs/>
        </w:rPr>
        <w:t>Procambarus</w:t>
      </w:r>
      <w:proofErr w:type="spellEnd"/>
      <w:r>
        <w:rPr>
          <w:i/>
          <w:iCs/>
        </w:rPr>
        <w:t xml:space="preserve"> </w:t>
      </w:r>
      <w:proofErr w:type="spellStart"/>
      <w:r>
        <w:rPr>
          <w:i/>
          <w:iCs/>
        </w:rPr>
        <w:t>clarkii</w:t>
      </w:r>
      <w:proofErr w:type="spellEnd"/>
      <w:r>
        <w:rPr>
          <w:i/>
          <w:iCs/>
        </w:rPr>
        <w:t xml:space="preserve"> </w:t>
      </w:r>
      <w:r>
        <w:t xml:space="preserve">in Europe: impacts on aquatic ecosystems and human well-being. The red swamp crayfish </w:t>
      </w:r>
      <w:proofErr w:type="spellStart"/>
      <w:r>
        <w:rPr>
          <w:i/>
          <w:iCs/>
        </w:rPr>
        <w:t>Procambarus</w:t>
      </w:r>
      <w:proofErr w:type="spellEnd"/>
      <w:r>
        <w:rPr>
          <w:i/>
          <w:iCs/>
        </w:rPr>
        <w:t xml:space="preserve"> </w:t>
      </w:r>
      <w:proofErr w:type="spellStart"/>
      <w:r>
        <w:rPr>
          <w:i/>
          <w:iCs/>
        </w:rPr>
        <w:t>clarkii</w:t>
      </w:r>
      <w:proofErr w:type="spellEnd"/>
      <w:r>
        <w:rPr>
          <w:i/>
          <w:iCs/>
        </w:rPr>
        <w:t xml:space="preserve"> </w:t>
      </w:r>
      <w:r>
        <w:t xml:space="preserve">in Europe: impacts on aquatic ecosystems and human well-being. </w:t>
      </w:r>
      <w:proofErr w:type="spellStart"/>
      <w:r>
        <w:rPr>
          <w:i/>
          <w:iCs/>
        </w:rPr>
        <w:t>Limnologica</w:t>
      </w:r>
      <w:proofErr w:type="spellEnd"/>
      <w:r>
        <w:rPr>
          <w:i/>
          <w:iCs/>
        </w:rPr>
        <w:t xml:space="preserve"> - Ecology and Management of Inland Waters</w:t>
      </w:r>
      <w:r>
        <w:t>, 58, 78–93.</w:t>
      </w:r>
    </w:p>
    <w:p w14:paraId="675332B7" w14:textId="77777777" w:rsidR="00EB6A3D" w:rsidRDefault="00EB6A3D" w:rsidP="00EB6A3D">
      <w:pPr>
        <w:pStyle w:val="Bibliographie"/>
      </w:pPr>
      <w:proofErr w:type="spellStart"/>
      <w:r>
        <w:lastRenderedPageBreak/>
        <w:t>Trakimas</w:t>
      </w:r>
      <w:proofErr w:type="spellEnd"/>
      <w:r>
        <w:t xml:space="preserve"> G, Jardine TD, </w:t>
      </w:r>
      <w:proofErr w:type="spellStart"/>
      <w:r>
        <w:t>Barisevičiūtė</w:t>
      </w:r>
      <w:proofErr w:type="spellEnd"/>
      <w:r>
        <w:t xml:space="preserve"> R, </w:t>
      </w:r>
      <w:proofErr w:type="spellStart"/>
      <w:r>
        <w:t>Garbaras</w:t>
      </w:r>
      <w:proofErr w:type="spellEnd"/>
      <w:r>
        <w:t xml:space="preserve"> A, </w:t>
      </w:r>
      <w:proofErr w:type="spellStart"/>
      <w:r>
        <w:t>Skipitytė</w:t>
      </w:r>
      <w:proofErr w:type="spellEnd"/>
      <w:r>
        <w:t xml:space="preserve"> R, &amp; </w:t>
      </w:r>
      <w:proofErr w:type="spellStart"/>
      <w:r>
        <w:t>Remeikis</w:t>
      </w:r>
      <w:proofErr w:type="spellEnd"/>
      <w:r>
        <w:t xml:space="preserve"> V. (2011). Ontogenetic dietary shifts in European common frog (</w:t>
      </w:r>
      <w:r>
        <w:rPr>
          <w:i/>
          <w:iCs/>
        </w:rPr>
        <w:t xml:space="preserve">Rana </w:t>
      </w:r>
      <w:proofErr w:type="spellStart"/>
      <w:r>
        <w:rPr>
          <w:i/>
          <w:iCs/>
        </w:rPr>
        <w:t>temporaria</w:t>
      </w:r>
      <w:proofErr w:type="spellEnd"/>
      <w:r>
        <w:t>) revealed by stable isotopes. Ontogenetic dietary shifts in European common frog (</w:t>
      </w:r>
      <w:r>
        <w:rPr>
          <w:i/>
          <w:iCs/>
        </w:rPr>
        <w:t xml:space="preserve">Rana </w:t>
      </w:r>
      <w:proofErr w:type="spellStart"/>
      <w:r>
        <w:rPr>
          <w:i/>
          <w:iCs/>
        </w:rPr>
        <w:t>temporaria</w:t>
      </w:r>
      <w:proofErr w:type="spellEnd"/>
      <w:r>
        <w:t xml:space="preserve">) revealed by stable isotopes. </w:t>
      </w:r>
      <w:proofErr w:type="spellStart"/>
      <w:r>
        <w:rPr>
          <w:i/>
          <w:iCs/>
        </w:rPr>
        <w:t>Hydrobiologia</w:t>
      </w:r>
      <w:proofErr w:type="spellEnd"/>
      <w:r>
        <w:t>, 675(1), 87–95.</w:t>
      </w:r>
    </w:p>
    <w:p w14:paraId="7DCD80BA" w14:textId="77777777" w:rsidR="00EB6A3D" w:rsidRDefault="00EB6A3D" w:rsidP="00EB6A3D">
      <w:pPr>
        <w:pStyle w:val="Bibliographie"/>
      </w:pPr>
      <w:r>
        <w:t xml:space="preserve">Tran TNQ, Jackson MC, Sheath D, </w:t>
      </w:r>
      <w:proofErr w:type="spellStart"/>
      <w:r>
        <w:t>Verreycken</w:t>
      </w:r>
      <w:proofErr w:type="spellEnd"/>
      <w:r>
        <w:t xml:space="preserve"> H, &amp; Britton JR. (2015). Patterns of trophic niche divergence between invasive and native fishes in wild communities are predictable from mesocosm studies. Patterns of trophic niche divergence between invasive and native fishes in wild communities are predictable from mesocosm studies (F van Veen, Ed). </w:t>
      </w:r>
      <w:r>
        <w:rPr>
          <w:i/>
          <w:iCs/>
        </w:rPr>
        <w:t>Journal of Animal Ecology</w:t>
      </w:r>
      <w:r>
        <w:t>, 84(4), 1071–1080. https://doi.org/10.1111/1365-2656.12360</w:t>
      </w:r>
    </w:p>
    <w:p w14:paraId="4FD04F23" w14:textId="77777777" w:rsidR="00EB6A3D" w:rsidRDefault="00EB6A3D" w:rsidP="00EB6A3D">
      <w:pPr>
        <w:pStyle w:val="Bibliographie"/>
      </w:pPr>
      <w:r w:rsidRPr="00EB6A3D">
        <w:rPr>
          <w:lang w:val="fr-FR"/>
        </w:rPr>
        <w:t xml:space="preserve">Tréguier A, Roussel J-M, Bélouard N, &amp; Paillisson J-M. </w:t>
      </w:r>
      <w:r>
        <w:t xml:space="preserve">(2018). Is it a hindrance for an invasive aquatic species to spread across scattered habitat patches? Is it a hindrance for an invasive aquatic species to spread across scattered habitat patches? </w:t>
      </w:r>
      <w:r>
        <w:rPr>
          <w:i/>
          <w:iCs/>
        </w:rPr>
        <w:t>Aquatic Conservation: Marine and Freshwater Ecosystems</w:t>
      </w:r>
      <w:r>
        <w:t>, 28(3), 610–618. https://doi.org/10.1002/aqc.2887</w:t>
      </w:r>
    </w:p>
    <w:p w14:paraId="0578DD64" w14:textId="77777777" w:rsidR="00EB6A3D" w:rsidRDefault="00EB6A3D" w:rsidP="00EB6A3D">
      <w:pPr>
        <w:pStyle w:val="Bibliographie"/>
      </w:pPr>
      <w:r w:rsidRPr="00EB6A3D">
        <w:rPr>
          <w:lang w:val="fr-FR"/>
        </w:rPr>
        <w:t xml:space="preserve">Vander Zanden MJ, Casselman JM, &amp; Rasmussen JB. </w:t>
      </w:r>
      <w:r>
        <w:t xml:space="preserve">(1999). Stable isotope evidence for the food web consequences of species invasions in lake. Stable isotope evidence for the food web consequences of species invasions in lake. </w:t>
      </w:r>
      <w:r>
        <w:rPr>
          <w:i/>
          <w:iCs/>
        </w:rPr>
        <w:t>Nature</w:t>
      </w:r>
      <w:r>
        <w:t>, 401, 464–467.</w:t>
      </w:r>
    </w:p>
    <w:p w14:paraId="08D1F97B" w14:textId="77777777" w:rsidR="00EB6A3D" w:rsidRDefault="00EB6A3D" w:rsidP="00EB6A3D">
      <w:pPr>
        <w:pStyle w:val="Bibliographie"/>
      </w:pPr>
      <w:r>
        <w:t xml:space="preserve">Whiles MR &amp; </w:t>
      </w:r>
      <w:proofErr w:type="spellStart"/>
      <w:r>
        <w:t>Altig</w:t>
      </w:r>
      <w:proofErr w:type="spellEnd"/>
      <w:r>
        <w:t xml:space="preserve"> R. (2010). Dietary assessments of larval amphibians. </w:t>
      </w:r>
      <w:r>
        <w:rPr>
          <w:i/>
          <w:iCs/>
        </w:rPr>
        <w:t>Amphibian Ecology and Conservation: A Handbook of Techniques</w:t>
      </w:r>
      <w:r>
        <w:t>. Oxford University Press, pp. 71–86</w:t>
      </w:r>
    </w:p>
    <w:p w14:paraId="1F1C5E85" w14:textId="4F8CB5A2" w:rsidR="00400644" w:rsidRPr="006A7723" w:rsidRDefault="003A5B54" w:rsidP="0095227A">
      <w:pPr>
        <w:rPr>
          <w:lang w:val="en-US"/>
        </w:rPr>
        <w:sectPr w:rsidR="00400644" w:rsidRPr="006A7723" w:rsidSect="006148F3">
          <w:footerReference w:type="default" r:id="rId14"/>
          <w:pgSz w:w="12240" w:h="15840"/>
          <w:pgMar w:top="1417" w:right="1417" w:bottom="1417" w:left="1417" w:header="708" w:footer="708" w:gutter="0"/>
          <w:cols w:space="708"/>
          <w:docGrid w:linePitch="360"/>
        </w:sectPr>
      </w:pPr>
      <w:r w:rsidRPr="006A7723">
        <w:rPr>
          <w:lang w:val="en-US"/>
        </w:rPr>
        <w:fldChar w:fldCharType="end"/>
      </w:r>
    </w:p>
    <w:p w14:paraId="048F3741" w14:textId="74FB7972" w:rsidR="00C97B9D" w:rsidRDefault="007C239E" w:rsidP="007C239E">
      <w:pPr>
        <w:pStyle w:val="Titre1"/>
      </w:pPr>
      <w:r>
        <w:rPr>
          <w:rFonts w:cs="Times New Roman"/>
          <w:lang w:val="en-US"/>
        </w:rPr>
        <w:lastRenderedPageBreak/>
        <w:t xml:space="preserve">Supplementary figures 1: </w:t>
      </w:r>
      <w:r w:rsidR="00F61110" w:rsidRPr="00CB0F56">
        <w:t xml:space="preserve">Plots of </w:t>
      </w:r>
      <w:r w:rsidR="00F61110">
        <w:t>the standard ellipses (</w:t>
      </w:r>
      <w:proofErr w:type="spellStart"/>
      <w:r w:rsidR="00F61110">
        <w:t>SEAc</w:t>
      </w:r>
      <w:proofErr w:type="spellEnd"/>
      <w:r w:rsidR="00F61110">
        <w:t>) for each target species</w:t>
      </w:r>
      <w:r>
        <w:t xml:space="preserve"> and </w:t>
      </w:r>
      <w:r>
        <w:t>mean ± SE isotope signatures of each</w:t>
      </w:r>
      <w:r>
        <w:t xml:space="preserve"> baseline species</w:t>
      </w:r>
      <w:r w:rsidR="00F61110">
        <w:t>. Agile frogs, red points, European tree frog, green points, palmate newts, orange points, marbled newts, blue points.</w:t>
      </w:r>
    </w:p>
    <w:p w14:paraId="6E6EFBDA" w14:textId="77777777" w:rsidR="00037959" w:rsidRPr="00037959" w:rsidRDefault="00037959" w:rsidP="00037959"/>
    <w:p w14:paraId="0C163AF3" w14:textId="32C0DAB3" w:rsidR="007C239E" w:rsidRDefault="00037959" w:rsidP="007C239E">
      <w:r>
        <w:rPr>
          <w:noProof/>
        </w:rPr>
        <w:drawing>
          <wp:inline distT="0" distB="0" distL="0" distR="0" wp14:anchorId="2480483C" wp14:editId="67162014">
            <wp:extent cx="4572000" cy="36576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72000" cy="3657600"/>
                    </a:xfrm>
                    <a:prstGeom prst="rect">
                      <a:avLst/>
                    </a:prstGeom>
                    <a:noFill/>
                    <a:ln>
                      <a:noFill/>
                    </a:ln>
                  </pic:spPr>
                </pic:pic>
              </a:graphicData>
            </a:graphic>
          </wp:inline>
        </w:drawing>
      </w:r>
    </w:p>
    <w:p w14:paraId="3221B3D6" w14:textId="77777777" w:rsidR="00037959" w:rsidRDefault="00037959" w:rsidP="007C239E">
      <w:r>
        <w:rPr>
          <w:noProof/>
        </w:rPr>
        <w:lastRenderedPageBreak/>
        <w:drawing>
          <wp:inline distT="0" distB="0" distL="0" distR="0" wp14:anchorId="79D6F06D" wp14:editId="08D56292">
            <wp:extent cx="4572000" cy="365760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72000" cy="3657600"/>
                    </a:xfrm>
                    <a:prstGeom prst="rect">
                      <a:avLst/>
                    </a:prstGeom>
                    <a:noFill/>
                    <a:ln>
                      <a:noFill/>
                    </a:ln>
                  </pic:spPr>
                </pic:pic>
              </a:graphicData>
            </a:graphic>
          </wp:inline>
        </w:drawing>
      </w:r>
      <w:r w:rsidRPr="00037959">
        <w:t xml:space="preserve"> </w:t>
      </w:r>
    </w:p>
    <w:p w14:paraId="2B92CC49" w14:textId="51FCEACA" w:rsidR="00037959" w:rsidRDefault="00037959" w:rsidP="007C239E">
      <w:r>
        <w:rPr>
          <w:noProof/>
        </w:rPr>
        <w:drawing>
          <wp:inline distT="0" distB="0" distL="0" distR="0" wp14:anchorId="314F484B" wp14:editId="38310256">
            <wp:extent cx="4572000" cy="365760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72000" cy="3657600"/>
                    </a:xfrm>
                    <a:prstGeom prst="rect">
                      <a:avLst/>
                    </a:prstGeom>
                    <a:noFill/>
                    <a:ln>
                      <a:noFill/>
                    </a:ln>
                  </pic:spPr>
                </pic:pic>
              </a:graphicData>
            </a:graphic>
          </wp:inline>
        </w:drawing>
      </w:r>
    </w:p>
    <w:p w14:paraId="6EC81D40" w14:textId="056CD684" w:rsidR="00037959" w:rsidRDefault="00037959" w:rsidP="007C239E">
      <w:r>
        <w:rPr>
          <w:noProof/>
        </w:rPr>
        <w:lastRenderedPageBreak/>
        <w:drawing>
          <wp:inline distT="0" distB="0" distL="0" distR="0" wp14:anchorId="2E42F424" wp14:editId="6F965681">
            <wp:extent cx="4572000" cy="365760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72000" cy="3657600"/>
                    </a:xfrm>
                    <a:prstGeom prst="rect">
                      <a:avLst/>
                    </a:prstGeom>
                    <a:noFill/>
                    <a:ln>
                      <a:noFill/>
                    </a:ln>
                  </pic:spPr>
                </pic:pic>
              </a:graphicData>
            </a:graphic>
          </wp:inline>
        </w:drawing>
      </w:r>
    </w:p>
    <w:p w14:paraId="3B6E310A" w14:textId="0C3B62E3" w:rsidR="00037959" w:rsidRDefault="00037959" w:rsidP="007C239E">
      <w:r>
        <w:rPr>
          <w:noProof/>
        </w:rPr>
        <w:drawing>
          <wp:inline distT="0" distB="0" distL="0" distR="0" wp14:anchorId="3BD82E0B" wp14:editId="626D901A">
            <wp:extent cx="4572000" cy="365760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72000" cy="3657600"/>
                    </a:xfrm>
                    <a:prstGeom prst="rect">
                      <a:avLst/>
                    </a:prstGeom>
                    <a:noFill/>
                    <a:ln>
                      <a:noFill/>
                    </a:ln>
                  </pic:spPr>
                </pic:pic>
              </a:graphicData>
            </a:graphic>
          </wp:inline>
        </w:drawing>
      </w:r>
    </w:p>
    <w:p w14:paraId="5D4D59A8" w14:textId="4F4EB98B" w:rsidR="00037959" w:rsidRDefault="00037959" w:rsidP="007C239E">
      <w:r>
        <w:rPr>
          <w:noProof/>
        </w:rPr>
        <w:lastRenderedPageBreak/>
        <w:drawing>
          <wp:inline distT="0" distB="0" distL="0" distR="0" wp14:anchorId="225FD842" wp14:editId="717620A9">
            <wp:extent cx="4572000" cy="365760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72000" cy="3657600"/>
                    </a:xfrm>
                    <a:prstGeom prst="rect">
                      <a:avLst/>
                    </a:prstGeom>
                    <a:noFill/>
                    <a:ln>
                      <a:noFill/>
                    </a:ln>
                  </pic:spPr>
                </pic:pic>
              </a:graphicData>
            </a:graphic>
          </wp:inline>
        </w:drawing>
      </w:r>
    </w:p>
    <w:p w14:paraId="1A30D82C" w14:textId="754FA3A4" w:rsidR="00037959" w:rsidRDefault="00037959" w:rsidP="007C239E">
      <w:r>
        <w:rPr>
          <w:noProof/>
        </w:rPr>
        <w:drawing>
          <wp:inline distT="0" distB="0" distL="0" distR="0" wp14:anchorId="56FD97CA" wp14:editId="1682A233">
            <wp:extent cx="4572000" cy="365760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572000" cy="3657600"/>
                    </a:xfrm>
                    <a:prstGeom prst="rect">
                      <a:avLst/>
                    </a:prstGeom>
                    <a:noFill/>
                    <a:ln>
                      <a:noFill/>
                    </a:ln>
                  </pic:spPr>
                </pic:pic>
              </a:graphicData>
            </a:graphic>
          </wp:inline>
        </w:drawing>
      </w:r>
    </w:p>
    <w:p w14:paraId="0B45C0F8" w14:textId="1C073381" w:rsidR="00037959" w:rsidRDefault="00037959" w:rsidP="007C239E">
      <w:r>
        <w:rPr>
          <w:noProof/>
        </w:rPr>
        <w:lastRenderedPageBreak/>
        <w:drawing>
          <wp:inline distT="0" distB="0" distL="0" distR="0" wp14:anchorId="56846697" wp14:editId="73683E82">
            <wp:extent cx="4572000" cy="365760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572000" cy="3657600"/>
                    </a:xfrm>
                    <a:prstGeom prst="rect">
                      <a:avLst/>
                    </a:prstGeom>
                    <a:noFill/>
                    <a:ln>
                      <a:noFill/>
                    </a:ln>
                  </pic:spPr>
                </pic:pic>
              </a:graphicData>
            </a:graphic>
          </wp:inline>
        </w:drawing>
      </w:r>
    </w:p>
    <w:p w14:paraId="5B4FA18C" w14:textId="7480CC51" w:rsidR="00037959" w:rsidRDefault="00037959" w:rsidP="007C239E">
      <w:r>
        <w:rPr>
          <w:noProof/>
        </w:rPr>
        <w:drawing>
          <wp:inline distT="0" distB="0" distL="0" distR="0" wp14:anchorId="30384605" wp14:editId="29DE34DA">
            <wp:extent cx="4572000" cy="365760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572000" cy="3657600"/>
                    </a:xfrm>
                    <a:prstGeom prst="rect">
                      <a:avLst/>
                    </a:prstGeom>
                    <a:noFill/>
                    <a:ln>
                      <a:noFill/>
                    </a:ln>
                  </pic:spPr>
                </pic:pic>
              </a:graphicData>
            </a:graphic>
          </wp:inline>
        </w:drawing>
      </w:r>
    </w:p>
    <w:p w14:paraId="0C2B3EE2" w14:textId="408502E4" w:rsidR="00037959" w:rsidRDefault="00037959" w:rsidP="007C239E">
      <w:r>
        <w:rPr>
          <w:noProof/>
        </w:rPr>
        <w:lastRenderedPageBreak/>
        <w:drawing>
          <wp:inline distT="0" distB="0" distL="0" distR="0" wp14:anchorId="58171389" wp14:editId="7D1C362F">
            <wp:extent cx="4572000" cy="365760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572000" cy="3657600"/>
                    </a:xfrm>
                    <a:prstGeom prst="rect">
                      <a:avLst/>
                    </a:prstGeom>
                    <a:noFill/>
                    <a:ln>
                      <a:noFill/>
                    </a:ln>
                  </pic:spPr>
                </pic:pic>
              </a:graphicData>
            </a:graphic>
          </wp:inline>
        </w:drawing>
      </w:r>
    </w:p>
    <w:p w14:paraId="49CCB29A" w14:textId="1E5341FC" w:rsidR="00037959" w:rsidRDefault="00037959" w:rsidP="007C239E">
      <w:r>
        <w:rPr>
          <w:noProof/>
        </w:rPr>
        <w:drawing>
          <wp:inline distT="0" distB="0" distL="0" distR="0" wp14:anchorId="1A36D5D1" wp14:editId="74320D27">
            <wp:extent cx="4572000" cy="365760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572000" cy="3657600"/>
                    </a:xfrm>
                    <a:prstGeom prst="rect">
                      <a:avLst/>
                    </a:prstGeom>
                    <a:noFill/>
                    <a:ln>
                      <a:noFill/>
                    </a:ln>
                  </pic:spPr>
                </pic:pic>
              </a:graphicData>
            </a:graphic>
          </wp:inline>
        </w:drawing>
      </w:r>
    </w:p>
    <w:p w14:paraId="7B173104" w14:textId="5E4B8AB8" w:rsidR="00037959" w:rsidRDefault="00037959" w:rsidP="007C239E">
      <w:r>
        <w:rPr>
          <w:noProof/>
        </w:rPr>
        <w:lastRenderedPageBreak/>
        <w:drawing>
          <wp:inline distT="0" distB="0" distL="0" distR="0" wp14:anchorId="4C2117C9" wp14:editId="2FAF79A8">
            <wp:extent cx="4572000" cy="3657600"/>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572000" cy="3657600"/>
                    </a:xfrm>
                    <a:prstGeom prst="rect">
                      <a:avLst/>
                    </a:prstGeom>
                    <a:noFill/>
                    <a:ln>
                      <a:noFill/>
                    </a:ln>
                  </pic:spPr>
                </pic:pic>
              </a:graphicData>
            </a:graphic>
          </wp:inline>
        </w:drawing>
      </w:r>
    </w:p>
    <w:p w14:paraId="1315AC5C" w14:textId="7F06F9AB" w:rsidR="00037959" w:rsidRDefault="00037959" w:rsidP="007C239E">
      <w:r>
        <w:rPr>
          <w:noProof/>
        </w:rPr>
        <w:drawing>
          <wp:inline distT="0" distB="0" distL="0" distR="0" wp14:anchorId="7AC2CA33" wp14:editId="093D32F2">
            <wp:extent cx="4572000" cy="365760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572000" cy="3657600"/>
                    </a:xfrm>
                    <a:prstGeom prst="rect">
                      <a:avLst/>
                    </a:prstGeom>
                    <a:noFill/>
                    <a:ln>
                      <a:noFill/>
                    </a:ln>
                  </pic:spPr>
                </pic:pic>
              </a:graphicData>
            </a:graphic>
          </wp:inline>
        </w:drawing>
      </w:r>
    </w:p>
    <w:p w14:paraId="49A505BD" w14:textId="490E7FA2" w:rsidR="00037959" w:rsidRDefault="00037959" w:rsidP="007C239E">
      <w:r>
        <w:rPr>
          <w:noProof/>
        </w:rPr>
        <w:lastRenderedPageBreak/>
        <w:drawing>
          <wp:inline distT="0" distB="0" distL="0" distR="0" wp14:anchorId="3A7A8475" wp14:editId="5DF0D262">
            <wp:extent cx="4572000" cy="365760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572000" cy="3657600"/>
                    </a:xfrm>
                    <a:prstGeom prst="rect">
                      <a:avLst/>
                    </a:prstGeom>
                    <a:noFill/>
                    <a:ln>
                      <a:noFill/>
                    </a:ln>
                  </pic:spPr>
                </pic:pic>
              </a:graphicData>
            </a:graphic>
          </wp:inline>
        </w:drawing>
      </w:r>
    </w:p>
    <w:p w14:paraId="4C4337B4" w14:textId="33C4A695" w:rsidR="00037959" w:rsidRDefault="00037959" w:rsidP="007C239E">
      <w:r>
        <w:rPr>
          <w:noProof/>
        </w:rPr>
        <w:drawing>
          <wp:inline distT="0" distB="0" distL="0" distR="0" wp14:anchorId="250C463B" wp14:editId="4C71D4B8">
            <wp:extent cx="4572000" cy="3657600"/>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572000" cy="3657600"/>
                    </a:xfrm>
                    <a:prstGeom prst="rect">
                      <a:avLst/>
                    </a:prstGeom>
                    <a:noFill/>
                    <a:ln>
                      <a:noFill/>
                    </a:ln>
                  </pic:spPr>
                </pic:pic>
              </a:graphicData>
            </a:graphic>
          </wp:inline>
        </w:drawing>
      </w:r>
    </w:p>
    <w:p w14:paraId="1937F152" w14:textId="45F24376" w:rsidR="00037959" w:rsidRDefault="00037959" w:rsidP="007C239E">
      <w:r>
        <w:rPr>
          <w:noProof/>
        </w:rPr>
        <w:lastRenderedPageBreak/>
        <w:drawing>
          <wp:inline distT="0" distB="0" distL="0" distR="0" wp14:anchorId="6A3AECE6" wp14:editId="6DA75BEF">
            <wp:extent cx="4572000" cy="3657600"/>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572000" cy="3657600"/>
                    </a:xfrm>
                    <a:prstGeom prst="rect">
                      <a:avLst/>
                    </a:prstGeom>
                    <a:noFill/>
                    <a:ln>
                      <a:noFill/>
                    </a:ln>
                  </pic:spPr>
                </pic:pic>
              </a:graphicData>
            </a:graphic>
          </wp:inline>
        </w:drawing>
      </w:r>
    </w:p>
    <w:p w14:paraId="7A12F19C" w14:textId="6EDB643D" w:rsidR="00037959" w:rsidRDefault="00037959" w:rsidP="007C239E">
      <w:r>
        <w:rPr>
          <w:noProof/>
        </w:rPr>
        <w:drawing>
          <wp:inline distT="0" distB="0" distL="0" distR="0" wp14:anchorId="227F1238" wp14:editId="56C47454">
            <wp:extent cx="4572000" cy="3657600"/>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572000" cy="3657600"/>
                    </a:xfrm>
                    <a:prstGeom prst="rect">
                      <a:avLst/>
                    </a:prstGeom>
                    <a:noFill/>
                    <a:ln>
                      <a:noFill/>
                    </a:ln>
                  </pic:spPr>
                </pic:pic>
              </a:graphicData>
            </a:graphic>
          </wp:inline>
        </w:drawing>
      </w:r>
    </w:p>
    <w:p w14:paraId="71A1670D" w14:textId="66CE1644" w:rsidR="00037959" w:rsidRDefault="00037959" w:rsidP="007C239E">
      <w:r>
        <w:rPr>
          <w:noProof/>
        </w:rPr>
        <w:lastRenderedPageBreak/>
        <w:drawing>
          <wp:inline distT="0" distB="0" distL="0" distR="0" wp14:anchorId="2114F9B5" wp14:editId="2A089DCC">
            <wp:extent cx="4572000" cy="3657600"/>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572000" cy="3657600"/>
                    </a:xfrm>
                    <a:prstGeom prst="rect">
                      <a:avLst/>
                    </a:prstGeom>
                    <a:noFill/>
                    <a:ln>
                      <a:noFill/>
                    </a:ln>
                  </pic:spPr>
                </pic:pic>
              </a:graphicData>
            </a:graphic>
          </wp:inline>
        </w:drawing>
      </w:r>
    </w:p>
    <w:p w14:paraId="0B390C98" w14:textId="1728FC2F" w:rsidR="00037959" w:rsidRDefault="00037959" w:rsidP="007C239E">
      <w:r>
        <w:rPr>
          <w:noProof/>
        </w:rPr>
        <w:drawing>
          <wp:inline distT="0" distB="0" distL="0" distR="0" wp14:anchorId="3D0F4B28" wp14:editId="609A5144">
            <wp:extent cx="4572000" cy="3657600"/>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572000" cy="3657600"/>
                    </a:xfrm>
                    <a:prstGeom prst="rect">
                      <a:avLst/>
                    </a:prstGeom>
                    <a:noFill/>
                    <a:ln>
                      <a:noFill/>
                    </a:ln>
                  </pic:spPr>
                </pic:pic>
              </a:graphicData>
            </a:graphic>
          </wp:inline>
        </w:drawing>
      </w:r>
    </w:p>
    <w:p w14:paraId="1A5F54BE" w14:textId="6C4DC097" w:rsidR="00037959" w:rsidRPr="007C239E" w:rsidRDefault="00037959" w:rsidP="007C239E">
      <w:r>
        <w:rPr>
          <w:noProof/>
        </w:rPr>
        <w:lastRenderedPageBreak/>
        <w:drawing>
          <wp:inline distT="0" distB="0" distL="0" distR="0" wp14:anchorId="2796AB84" wp14:editId="47CBB0E3">
            <wp:extent cx="4572000" cy="3657600"/>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572000" cy="3657600"/>
                    </a:xfrm>
                    <a:prstGeom prst="rect">
                      <a:avLst/>
                    </a:prstGeom>
                    <a:noFill/>
                    <a:ln>
                      <a:noFill/>
                    </a:ln>
                  </pic:spPr>
                </pic:pic>
              </a:graphicData>
            </a:graphic>
          </wp:inline>
        </w:drawing>
      </w:r>
    </w:p>
    <w:sectPr w:rsidR="00037959" w:rsidRPr="007C239E" w:rsidSect="00780764">
      <w:pgSz w:w="12240" w:h="15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Nadège" w:date="2021-01-10T20:34:00Z" w:initials="N">
    <w:p w14:paraId="756F9CE2" w14:textId="7C0FA334" w:rsidR="007B449D" w:rsidRDefault="007B449D">
      <w:pPr>
        <w:pStyle w:val="Commentaire"/>
      </w:pPr>
      <w:r>
        <w:rPr>
          <w:rStyle w:val="Marquedecommentaire"/>
        </w:rPr>
        <w:annotationRef/>
      </w:r>
      <w:r>
        <w:t>Impact, or mechanism of coexistence?</w:t>
      </w:r>
    </w:p>
  </w:comment>
  <w:comment w:id="1" w:author="Nadège" w:date="2020-12-29T15:21:00Z" w:initials="N">
    <w:p w14:paraId="03AA8605" w14:textId="5010777D" w:rsidR="007B449D" w:rsidRPr="003A56F3" w:rsidRDefault="007B449D">
      <w:pPr>
        <w:pStyle w:val="Commentaire"/>
        <w:rPr>
          <w:lang w:val="fr-FR"/>
        </w:rPr>
      </w:pPr>
      <w:r>
        <w:rPr>
          <w:rStyle w:val="Marquedecommentaire"/>
        </w:rPr>
        <w:annotationRef/>
      </w:r>
      <w:r w:rsidRPr="003A56F3">
        <w:rPr>
          <w:lang w:val="fr-FR"/>
        </w:rPr>
        <w:t xml:space="preserve">J’ai </w:t>
      </w:r>
      <w:proofErr w:type="spellStart"/>
      <w:r w:rsidRPr="003A56F3">
        <w:rPr>
          <w:lang w:val="fr-FR"/>
        </w:rPr>
        <w:t>completement</w:t>
      </w:r>
      <w:proofErr w:type="spellEnd"/>
      <w:r w:rsidRPr="003A56F3">
        <w:rPr>
          <w:lang w:val="fr-FR"/>
        </w:rPr>
        <w:t xml:space="preserve"> perdu la tra</w:t>
      </w:r>
      <w:r>
        <w:rPr>
          <w:lang w:val="fr-FR"/>
        </w:rPr>
        <w:t xml:space="preserve">ce du nombre d’individus par </w:t>
      </w:r>
      <w:proofErr w:type="spellStart"/>
      <w:r>
        <w:rPr>
          <w:lang w:val="fr-FR"/>
        </w:rPr>
        <w:t>echantillon</w:t>
      </w:r>
      <w:proofErr w:type="spellEnd"/>
    </w:p>
  </w:comment>
  <w:comment w:id="2" w:author="Nadege Belouard" w:date="2019-08-22T15:42:00Z" w:initials="NB">
    <w:p w14:paraId="1C3BEFF0" w14:textId="062D281B" w:rsidR="007B449D" w:rsidRPr="007446A0" w:rsidRDefault="007B449D">
      <w:pPr>
        <w:pStyle w:val="Commentaire"/>
        <w:rPr>
          <w:lang w:val="fr-FR"/>
        </w:rPr>
      </w:pPr>
      <w:r>
        <w:rPr>
          <w:rStyle w:val="Marquedecommentaire"/>
        </w:rPr>
        <w:annotationRef/>
      </w:r>
      <w:proofErr w:type="spellStart"/>
      <w:r w:rsidRPr="007446A0">
        <w:rPr>
          <w:lang w:val="fr-FR"/>
        </w:rPr>
        <w:t>Eek</w:t>
      </w:r>
      <w:proofErr w:type="spellEnd"/>
      <w:r>
        <w:rPr>
          <w:lang w:val="fr-FR"/>
        </w:rPr>
        <w:t xml:space="preserve"> (par rapport aux 100 µg annoncés dans le papier méthodo…)</w:t>
      </w:r>
    </w:p>
  </w:comment>
  <w:comment w:id="3" w:author="Nadège" w:date="2020-12-29T15:25:00Z" w:initials="N">
    <w:p w14:paraId="3F5C8AE2" w14:textId="40D21BB8" w:rsidR="007B449D" w:rsidRPr="008F46F2" w:rsidRDefault="007B449D">
      <w:pPr>
        <w:pStyle w:val="Commentaire"/>
        <w:rPr>
          <w:lang w:val="fr-FR"/>
        </w:rPr>
      </w:pPr>
      <w:r>
        <w:rPr>
          <w:rStyle w:val="Marquedecommentaire"/>
        </w:rPr>
        <w:annotationRef/>
      </w:r>
      <w:r w:rsidRPr="008F46F2">
        <w:rPr>
          <w:lang w:val="fr-FR"/>
        </w:rPr>
        <w:t>Cette donnée doit être av</w:t>
      </w:r>
      <w:r>
        <w:rPr>
          <w:lang w:val="fr-FR"/>
        </w:rPr>
        <w:t xml:space="preserve">ec le nombre d’individus par </w:t>
      </w:r>
      <w:proofErr w:type="spellStart"/>
      <w:r>
        <w:rPr>
          <w:lang w:val="fr-FR"/>
        </w:rPr>
        <w:t>sample</w:t>
      </w:r>
      <w:proofErr w:type="spellEnd"/>
      <w:r>
        <w:rPr>
          <w:lang w:val="fr-FR"/>
        </w:rPr>
        <w:t xml:space="preserve"> mais je ne retrouve pas le fichier</w:t>
      </w:r>
    </w:p>
  </w:comment>
  <w:comment w:id="4" w:author="Nadege Belouard" w:date="2019-09-10T16:31:00Z" w:initials="NB">
    <w:p w14:paraId="73D4743E" w14:textId="17CC2190" w:rsidR="007B449D" w:rsidRPr="00E22BF3" w:rsidRDefault="007B449D">
      <w:pPr>
        <w:pStyle w:val="Commentaire"/>
        <w:rPr>
          <w:lang w:val="fr-FR"/>
        </w:rPr>
      </w:pPr>
      <w:r>
        <w:rPr>
          <w:rStyle w:val="Marquedecommentaire"/>
        </w:rPr>
        <w:annotationRef/>
      </w:r>
      <w:r w:rsidRPr="00E22BF3">
        <w:rPr>
          <w:lang w:val="fr-FR"/>
        </w:rPr>
        <w:t>Revoir tous les chiffres à la fin selon les modifications/</w:t>
      </w:r>
      <w:proofErr w:type="spellStart"/>
      <w:r w:rsidRPr="00E22BF3">
        <w:rPr>
          <w:lang w:val="fr-FR"/>
        </w:rPr>
        <w:t>outliers</w:t>
      </w:r>
      <w:proofErr w:type="spellEnd"/>
      <w:r w:rsidRPr="00E22BF3">
        <w:rPr>
          <w:lang w:val="fr-FR"/>
        </w:rPr>
        <w:t xml:space="preserve"> enlevés etc.</w:t>
      </w:r>
    </w:p>
  </w:comment>
  <w:comment w:id="5" w:author="Nadège" w:date="2020-12-30T11:01:00Z" w:initials="N">
    <w:p w14:paraId="1E451EA2" w14:textId="5F26E94B" w:rsidR="007B449D" w:rsidRPr="00737E2F" w:rsidRDefault="007B449D" w:rsidP="00737E2F">
      <w:pPr>
        <w:pStyle w:val="Commentaire"/>
        <w:ind w:firstLine="0"/>
        <w:rPr>
          <w:lang w:val="fr-FR"/>
        </w:rPr>
      </w:pPr>
      <w:r>
        <w:rPr>
          <w:rStyle w:val="Marquedecommentaire"/>
        </w:rPr>
        <w:annotationRef/>
      </w:r>
      <w:r w:rsidRPr="00737E2F">
        <w:rPr>
          <w:lang w:val="fr-FR"/>
        </w:rPr>
        <w:t>C</w:t>
      </w:r>
      <w:r>
        <w:rPr>
          <w:lang w:val="fr-FR"/>
        </w:rPr>
        <w:t xml:space="preserve">’est le cas : les </w:t>
      </w:r>
      <w:proofErr w:type="spellStart"/>
      <w:r>
        <w:rPr>
          <w:lang w:val="fr-FR"/>
        </w:rPr>
        <w:t>modeles</w:t>
      </w:r>
      <w:proofErr w:type="spellEnd"/>
      <w:r>
        <w:rPr>
          <w:lang w:val="fr-FR"/>
        </w:rPr>
        <w:t xml:space="preserve"> donnent tous +/- la </w:t>
      </w:r>
      <w:proofErr w:type="spellStart"/>
      <w:r>
        <w:rPr>
          <w:lang w:val="fr-FR"/>
        </w:rPr>
        <w:t>meme</w:t>
      </w:r>
      <w:proofErr w:type="spellEnd"/>
      <w:r>
        <w:rPr>
          <w:lang w:val="fr-FR"/>
        </w:rPr>
        <w:t xml:space="preserve"> chose. Les </w:t>
      </w:r>
      <w:proofErr w:type="spellStart"/>
      <w:r>
        <w:rPr>
          <w:lang w:val="fr-FR"/>
        </w:rPr>
        <w:t>modeles</w:t>
      </w:r>
      <w:proofErr w:type="spellEnd"/>
      <w:r>
        <w:rPr>
          <w:lang w:val="fr-FR"/>
        </w:rPr>
        <w:t xml:space="preserve"> avec CR et NR donnent des </w:t>
      </w:r>
      <w:proofErr w:type="spellStart"/>
      <w:r>
        <w:rPr>
          <w:lang w:val="fr-FR"/>
        </w:rPr>
        <w:t>resultats</w:t>
      </w:r>
      <w:proofErr w:type="spellEnd"/>
      <w:r>
        <w:rPr>
          <w:lang w:val="fr-FR"/>
        </w:rPr>
        <w:t xml:space="preserve"> un peu </w:t>
      </w:r>
      <w:proofErr w:type="spellStart"/>
      <w:r>
        <w:rPr>
          <w:lang w:val="fr-FR"/>
        </w:rPr>
        <w:t>differents</w:t>
      </w:r>
      <w:proofErr w:type="spellEnd"/>
      <w:r>
        <w:rPr>
          <w:lang w:val="fr-FR"/>
        </w:rPr>
        <w:t xml:space="preserve">, mais ils ont de mauvais </w:t>
      </w:r>
      <w:proofErr w:type="spellStart"/>
      <w:r>
        <w:rPr>
          <w:lang w:val="fr-FR"/>
        </w:rPr>
        <w:t>residus</w:t>
      </w:r>
      <w:proofErr w:type="spellEnd"/>
      <w:r>
        <w:rPr>
          <w:lang w:val="fr-FR"/>
        </w:rPr>
        <w:t>/</w:t>
      </w:r>
      <w:proofErr w:type="spellStart"/>
      <w:r>
        <w:rPr>
          <w:lang w:val="fr-FR"/>
        </w:rPr>
        <w:t>problemes</w:t>
      </w:r>
      <w:proofErr w:type="spellEnd"/>
      <w:r>
        <w:rPr>
          <w:lang w:val="fr-FR"/>
        </w:rPr>
        <w:t xml:space="preserve"> de </w:t>
      </w:r>
      <w:proofErr w:type="spellStart"/>
      <w:r>
        <w:rPr>
          <w:lang w:val="fr-FR"/>
        </w:rPr>
        <w:t>fitting</w:t>
      </w:r>
      <w:proofErr w:type="spellEnd"/>
      <w:r>
        <w:rPr>
          <w:lang w:val="fr-FR"/>
        </w:rPr>
        <w:t xml:space="preserve"> (</w:t>
      </w:r>
      <w:proofErr w:type="spellStart"/>
      <w:r>
        <w:rPr>
          <w:lang w:val="fr-FR"/>
        </w:rPr>
        <w:t>a</w:t>
      </w:r>
      <w:proofErr w:type="spellEnd"/>
      <w:r>
        <w:rPr>
          <w:lang w:val="fr-FR"/>
        </w:rPr>
        <w:t xml:space="preserve"> cause d’</w:t>
      </w:r>
      <w:proofErr w:type="spellStart"/>
      <w:r>
        <w:rPr>
          <w:lang w:val="fr-FR"/>
        </w:rPr>
        <w:t>outliers</w:t>
      </w:r>
      <w:proofErr w:type="spellEnd"/>
      <w:r>
        <w:rPr>
          <w:lang w:val="fr-FR"/>
        </w:rPr>
        <w:t xml:space="preserve">). Donc je trouve mieux de </w:t>
      </w:r>
      <w:proofErr w:type="spellStart"/>
      <w:r>
        <w:rPr>
          <w:lang w:val="fr-FR"/>
        </w:rPr>
        <w:t>presenter</w:t>
      </w:r>
      <w:proofErr w:type="spellEnd"/>
      <w:r>
        <w:rPr>
          <w:lang w:val="fr-FR"/>
        </w:rPr>
        <w:t xml:space="preserve"> les </w:t>
      </w:r>
      <w:proofErr w:type="spellStart"/>
      <w:r>
        <w:rPr>
          <w:lang w:val="fr-FR"/>
        </w:rPr>
        <w:t>resultats</w:t>
      </w:r>
      <w:proofErr w:type="spellEnd"/>
      <w:r>
        <w:rPr>
          <w:lang w:val="fr-FR"/>
        </w:rPr>
        <w:t xml:space="preserve"> du </w:t>
      </w:r>
      <w:proofErr w:type="spellStart"/>
      <w:r>
        <w:rPr>
          <w:lang w:val="fr-FR"/>
        </w:rPr>
        <w:t>SEAc</w:t>
      </w:r>
      <w:proofErr w:type="spellEnd"/>
      <w:r>
        <w:rPr>
          <w:lang w:val="fr-FR"/>
        </w:rPr>
        <w:t xml:space="preserve">. </w:t>
      </w:r>
    </w:p>
  </w:comment>
  <w:comment w:id="6" w:author="Nadège" w:date="2021-01-10T20:50:00Z" w:initials="N">
    <w:p w14:paraId="4C3923F0" w14:textId="58912FE7" w:rsidR="007B449D" w:rsidRPr="004E1443" w:rsidRDefault="007B449D">
      <w:pPr>
        <w:pStyle w:val="Commentaire"/>
        <w:rPr>
          <w:lang w:val="fr-FR"/>
        </w:rPr>
      </w:pPr>
      <w:r>
        <w:rPr>
          <w:rStyle w:val="Marquedecommentaire"/>
        </w:rPr>
        <w:annotationRef/>
      </w:r>
      <w:r w:rsidRPr="004E1443">
        <w:rPr>
          <w:lang w:val="fr-FR"/>
        </w:rPr>
        <w:t xml:space="preserve">Le modèle est singulier, </w:t>
      </w:r>
      <w:proofErr w:type="spellStart"/>
      <w:r w:rsidRPr="004E1443">
        <w:rPr>
          <w:lang w:val="fr-FR"/>
        </w:rPr>
        <w:t>resultant</w:t>
      </w:r>
      <w:proofErr w:type="spellEnd"/>
      <w:r w:rsidRPr="004E1443">
        <w:rPr>
          <w:lang w:val="fr-FR"/>
        </w:rPr>
        <w:t xml:space="preserve"> en</w:t>
      </w:r>
      <w:r>
        <w:rPr>
          <w:lang w:val="fr-FR"/>
        </w:rPr>
        <w:t xml:space="preserve"> cet </w:t>
      </w:r>
      <w:proofErr w:type="spellStart"/>
      <w:r>
        <w:rPr>
          <w:lang w:val="fr-FR"/>
        </w:rPr>
        <w:t>estimate</w:t>
      </w:r>
      <w:proofErr w:type="spellEnd"/>
      <w:r>
        <w:rPr>
          <w:lang w:val="fr-FR"/>
        </w:rPr>
        <w:t xml:space="preserve"> de 0. </w:t>
      </w:r>
      <w:proofErr w:type="gramStart"/>
      <w:r>
        <w:rPr>
          <w:lang w:val="fr-FR"/>
        </w:rPr>
        <w:t>Apres</w:t>
      </w:r>
      <w:proofErr w:type="gramEnd"/>
      <w:r>
        <w:rPr>
          <w:lang w:val="fr-FR"/>
        </w:rPr>
        <w:t xml:space="preserve"> avoir fouillé l’internet… je ne sais pas quoi en faire.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756F9CE2" w15:done="0"/>
  <w15:commentEx w15:paraId="03AA8605" w15:done="0"/>
  <w15:commentEx w15:paraId="1C3BEFF0" w15:done="0"/>
  <w15:commentEx w15:paraId="3F5C8AE2" w15:done="0"/>
  <w15:commentEx w15:paraId="73D4743E" w15:done="0"/>
  <w15:commentEx w15:paraId="1E451EA2" w15:done="0"/>
  <w15:commentEx w15:paraId="4C3923F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A5E356" w16cex:dateUtc="2021-01-11T01:34:00Z"/>
  <w16cex:commentExtensible w16cex:durableId="2395C816" w16cex:dateUtc="2020-12-29T20:21:00Z"/>
  <w16cex:commentExtensible w16cex:durableId="2395C8F1" w16cex:dateUtc="2020-12-29T20:25:00Z"/>
  <w16cex:commentExtensible w16cex:durableId="2396DC71" w16cex:dateUtc="2020-12-30T16:01:00Z"/>
  <w16cex:commentExtensible w16cex:durableId="23A5E6FE" w16cex:dateUtc="2021-01-11T01: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756F9CE2" w16cid:durableId="23A5E356"/>
  <w16cid:commentId w16cid:paraId="03AA8605" w16cid:durableId="2395C816"/>
  <w16cid:commentId w16cid:paraId="1C3BEFF0" w16cid:durableId="2354D224"/>
  <w16cid:commentId w16cid:paraId="3F5C8AE2" w16cid:durableId="2395C8F1"/>
  <w16cid:commentId w16cid:paraId="73D4743E" w16cid:durableId="2354D225"/>
  <w16cid:commentId w16cid:paraId="1E451EA2" w16cid:durableId="2396DC71"/>
  <w16cid:commentId w16cid:paraId="4C3923F0" w16cid:durableId="23A5E6F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45C5C23" w14:textId="77777777" w:rsidR="002B4A3B" w:rsidRDefault="002B4A3B" w:rsidP="00731710">
      <w:pPr>
        <w:spacing w:after="0" w:line="240" w:lineRule="auto"/>
      </w:pPr>
      <w:r>
        <w:separator/>
      </w:r>
    </w:p>
  </w:endnote>
  <w:endnote w:type="continuationSeparator" w:id="0">
    <w:p w14:paraId="6B48ABB8" w14:textId="77777777" w:rsidR="002B4A3B" w:rsidRDefault="002B4A3B" w:rsidP="007317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dvOT1ef757c0">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50458005"/>
      <w:docPartObj>
        <w:docPartGallery w:val="Page Numbers (Bottom of Page)"/>
        <w:docPartUnique/>
      </w:docPartObj>
    </w:sdtPr>
    <w:sdtContent>
      <w:p w14:paraId="5C5DB945" w14:textId="252BC152" w:rsidR="007B449D" w:rsidRDefault="007B449D">
        <w:pPr>
          <w:pStyle w:val="Pieddepage"/>
          <w:jc w:val="center"/>
        </w:pPr>
        <w:r>
          <w:fldChar w:fldCharType="begin"/>
        </w:r>
        <w:r>
          <w:instrText>PAGE   \* MERGEFORMAT</w:instrText>
        </w:r>
        <w:r>
          <w:fldChar w:fldCharType="separate"/>
        </w:r>
        <w:r w:rsidRPr="0045639F">
          <w:rPr>
            <w:noProof/>
            <w:lang w:val="fr-FR"/>
          </w:rPr>
          <w:t>1</w:t>
        </w:r>
        <w:r>
          <w:fldChar w:fldCharType="end"/>
        </w:r>
      </w:p>
    </w:sdtContent>
  </w:sdt>
  <w:p w14:paraId="58D822E5" w14:textId="77777777" w:rsidR="007B449D" w:rsidRDefault="007B449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C84142F" w14:textId="77777777" w:rsidR="002B4A3B" w:rsidRDefault="002B4A3B" w:rsidP="00731710">
      <w:pPr>
        <w:spacing w:after="0" w:line="240" w:lineRule="auto"/>
      </w:pPr>
      <w:r>
        <w:separator/>
      </w:r>
    </w:p>
  </w:footnote>
  <w:footnote w:type="continuationSeparator" w:id="0">
    <w:p w14:paraId="23837B2E" w14:textId="77777777" w:rsidR="002B4A3B" w:rsidRDefault="002B4A3B" w:rsidP="007317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367826"/>
    <w:multiLevelType w:val="multilevel"/>
    <w:tmpl w:val="02D620A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 w15:restartNumberingAfterBreak="0">
    <w:nsid w:val="10F25541"/>
    <w:multiLevelType w:val="hybridMultilevel"/>
    <w:tmpl w:val="447226D6"/>
    <w:lvl w:ilvl="0" w:tplc="040C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3503CA"/>
    <w:multiLevelType w:val="hybridMultilevel"/>
    <w:tmpl w:val="2E329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3318DF"/>
    <w:multiLevelType w:val="hybridMultilevel"/>
    <w:tmpl w:val="B1385EFE"/>
    <w:lvl w:ilvl="0" w:tplc="5E46039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461719"/>
    <w:multiLevelType w:val="hybridMultilevel"/>
    <w:tmpl w:val="BF8862D2"/>
    <w:lvl w:ilvl="0" w:tplc="040C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881D49"/>
    <w:multiLevelType w:val="hybridMultilevel"/>
    <w:tmpl w:val="AFE0BF08"/>
    <w:lvl w:ilvl="0" w:tplc="F112EE76">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D45100"/>
    <w:multiLevelType w:val="hybridMultilevel"/>
    <w:tmpl w:val="47EA539A"/>
    <w:lvl w:ilvl="0" w:tplc="7ADEF75C">
      <w:numFmt w:val="bullet"/>
      <w:lvlText w:val=""/>
      <w:lvlJc w:val="left"/>
      <w:pPr>
        <w:ind w:left="720" w:hanging="360"/>
      </w:pPr>
      <w:rPr>
        <w:rFonts w:ascii="Wingdings" w:eastAsiaTheme="minorHAnsi"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867480"/>
    <w:multiLevelType w:val="hybridMultilevel"/>
    <w:tmpl w:val="CE424262"/>
    <w:lvl w:ilvl="0" w:tplc="040C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48462B"/>
    <w:multiLevelType w:val="hybridMultilevel"/>
    <w:tmpl w:val="41386DB8"/>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9" w15:restartNumberingAfterBreak="0">
    <w:nsid w:val="56D32466"/>
    <w:multiLevelType w:val="hybridMultilevel"/>
    <w:tmpl w:val="B6BAA7AE"/>
    <w:lvl w:ilvl="0" w:tplc="F9CCA244">
      <w:start w:val="1"/>
      <w:numFmt w:val="decimal"/>
      <w:pStyle w:val="Titre3"/>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B502B2F"/>
    <w:multiLevelType w:val="hybridMultilevel"/>
    <w:tmpl w:val="5F6C113C"/>
    <w:lvl w:ilvl="0" w:tplc="EC1ED894">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1" w15:restartNumberingAfterBreak="0">
    <w:nsid w:val="7AD33E58"/>
    <w:multiLevelType w:val="hybridMultilevel"/>
    <w:tmpl w:val="40FC9826"/>
    <w:lvl w:ilvl="0" w:tplc="50820564">
      <w:numFmt w:val="bullet"/>
      <w:lvlText w:val="-"/>
      <w:lvlJc w:val="left"/>
      <w:pPr>
        <w:ind w:left="644" w:hanging="360"/>
      </w:pPr>
      <w:rPr>
        <w:rFonts w:ascii="Times New Roman" w:eastAsiaTheme="minorHAnsi"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2" w15:restartNumberingAfterBreak="0">
    <w:nsid w:val="7BC45532"/>
    <w:multiLevelType w:val="hybridMultilevel"/>
    <w:tmpl w:val="B6043848"/>
    <w:lvl w:ilvl="0" w:tplc="04090001">
      <w:start w:val="1"/>
      <w:numFmt w:val="bullet"/>
      <w:lvlText w:val=""/>
      <w:lvlJc w:val="left"/>
      <w:pPr>
        <w:ind w:left="644" w:hanging="360"/>
      </w:pPr>
      <w:rPr>
        <w:rFonts w:ascii="Symbol" w:hAnsi="Symbol" w:hint="default"/>
      </w:rPr>
    </w:lvl>
    <w:lvl w:ilvl="1" w:tplc="04090003">
      <w:start w:val="1"/>
      <w:numFmt w:val="bullet"/>
      <w:lvlText w:val="o"/>
      <w:lvlJc w:val="left"/>
      <w:pPr>
        <w:ind w:left="1364" w:hanging="360"/>
      </w:pPr>
      <w:rPr>
        <w:rFonts w:ascii="Courier New" w:hAnsi="Courier New" w:cs="Courier New" w:hint="default"/>
      </w:rPr>
    </w:lvl>
    <w:lvl w:ilvl="2" w:tplc="04090005">
      <w:start w:val="1"/>
      <w:numFmt w:val="bullet"/>
      <w:lvlText w:val=""/>
      <w:lvlJc w:val="left"/>
      <w:pPr>
        <w:ind w:left="2084" w:hanging="360"/>
      </w:pPr>
      <w:rPr>
        <w:rFonts w:ascii="Wingdings" w:hAnsi="Wingdings" w:hint="default"/>
      </w:rPr>
    </w:lvl>
    <w:lvl w:ilvl="3" w:tplc="0409000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3" w15:restartNumberingAfterBreak="0">
    <w:nsid w:val="7FEE11EA"/>
    <w:multiLevelType w:val="hybridMultilevel"/>
    <w:tmpl w:val="F3328B36"/>
    <w:lvl w:ilvl="0" w:tplc="25DCB762">
      <w:start w:val="1"/>
      <w:numFmt w:val="decimal"/>
      <w:pStyle w:val="Titre2"/>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9"/>
  </w:num>
  <w:num w:numId="3">
    <w:abstractNumId w:val="12"/>
  </w:num>
  <w:num w:numId="4">
    <w:abstractNumId w:val="13"/>
  </w:num>
  <w:num w:numId="5">
    <w:abstractNumId w:val="13"/>
    <w:lvlOverride w:ilvl="0">
      <w:startOverride w:val="1"/>
    </w:lvlOverride>
  </w:num>
  <w:num w:numId="6">
    <w:abstractNumId w:val="6"/>
  </w:num>
  <w:num w:numId="7">
    <w:abstractNumId w:val="13"/>
    <w:lvlOverride w:ilvl="0">
      <w:startOverride w:val="1"/>
    </w:lvlOverride>
  </w:num>
  <w:num w:numId="8">
    <w:abstractNumId w:val="13"/>
  </w:num>
  <w:num w:numId="9">
    <w:abstractNumId w:val="13"/>
    <w:lvlOverride w:ilvl="0">
      <w:startOverride w:val="1"/>
    </w:lvlOverride>
  </w:num>
  <w:num w:numId="10">
    <w:abstractNumId w:val="13"/>
    <w:lvlOverride w:ilvl="0">
      <w:startOverride w:val="1"/>
    </w:lvlOverride>
  </w:num>
  <w:num w:numId="11">
    <w:abstractNumId w:val="11"/>
  </w:num>
  <w:num w:numId="12">
    <w:abstractNumId w:val="5"/>
  </w:num>
  <w:num w:numId="13">
    <w:abstractNumId w:val="2"/>
  </w:num>
  <w:num w:numId="14">
    <w:abstractNumId w:val="7"/>
  </w:num>
  <w:num w:numId="15">
    <w:abstractNumId w:val="3"/>
  </w:num>
  <w:num w:numId="16">
    <w:abstractNumId w:val="1"/>
  </w:num>
  <w:num w:numId="17">
    <w:abstractNumId w:val="4"/>
  </w:num>
  <w:num w:numId="18">
    <w:abstractNumId w:val="8"/>
  </w:num>
  <w:num w:numId="19">
    <w:abstractNumId w:val="10"/>
  </w:num>
  <w:num w:numId="20">
    <w:abstractNumId w:val="13"/>
  </w:num>
  <w:num w:numId="21">
    <w:abstractNumId w:val="13"/>
    <w:lvlOverride w:ilvl="0">
      <w:startOverride w:val="1"/>
    </w:lvlOverride>
  </w:num>
  <w:numIdMacAtCleanup w:val="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Nadège">
    <w15:presenceInfo w15:providerId="None" w15:userId="Nadège"/>
  </w15:person>
  <w15:person w15:author="Nadege Belouard">
    <w15:presenceInfo w15:providerId="AD" w15:userId="S-1-5-21-404347724-751450162-1519480048-5967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0A5B"/>
    <w:rsid w:val="00001171"/>
    <w:rsid w:val="00001C70"/>
    <w:rsid w:val="000027E3"/>
    <w:rsid w:val="000035B8"/>
    <w:rsid w:val="000039A5"/>
    <w:rsid w:val="0000435F"/>
    <w:rsid w:val="00004F0C"/>
    <w:rsid w:val="00005853"/>
    <w:rsid w:val="00005FC1"/>
    <w:rsid w:val="0000605F"/>
    <w:rsid w:val="00006AEC"/>
    <w:rsid w:val="00006ECB"/>
    <w:rsid w:val="00010168"/>
    <w:rsid w:val="000121F9"/>
    <w:rsid w:val="0001263A"/>
    <w:rsid w:val="00013480"/>
    <w:rsid w:val="00013ACA"/>
    <w:rsid w:val="0001444C"/>
    <w:rsid w:val="00014697"/>
    <w:rsid w:val="00014716"/>
    <w:rsid w:val="00015165"/>
    <w:rsid w:val="00016325"/>
    <w:rsid w:val="00016963"/>
    <w:rsid w:val="000169FD"/>
    <w:rsid w:val="00016A41"/>
    <w:rsid w:val="000172B7"/>
    <w:rsid w:val="000203D2"/>
    <w:rsid w:val="00020A7D"/>
    <w:rsid w:val="00021B0F"/>
    <w:rsid w:val="000224D1"/>
    <w:rsid w:val="000229B1"/>
    <w:rsid w:val="000233C2"/>
    <w:rsid w:val="000251CD"/>
    <w:rsid w:val="0002573B"/>
    <w:rsid w:val="00026BD0"/>
    <w:rsid w:val="00026C45"/>
    <w:rsid w:val="00031122"/>
    <w:rsid w:val="000322ED"/>
    <w:rsid w:val="00032472"/>
    <w:rsid w:val="00032B4D"/>
    <w:rsid w:val="000331E4"/>
    <w:rsid w:val="000333A9"/>
    <w:rsid w:val="00033A2A"/>
    <w:rsid w:val="0003498A"/>
    <w:rsid w:val="0003580C"/>
    <w:rsid w:val="00035E17"/>
    <w:rsid w:val="00036277"/>
    <w:rsid w:val="00036F2A"/>
    <w:rsid w:val="00037959"/>
    <w:rsid w:val="000408D9"/>
    <w:rsid w:val="00041BD9"/>
    <w:rsid w:val="00041DB9"/>
    <w:rsid w:val="00041E2E"/>
    <w:rsid w:val="0004293A"/>
    <w:rsid w:val="00042A4B"/>
    <w:rsid w:val="00044827"/>
    <w:rsid w:val="000450A1"/>
    <w:rsid w:val="00045834"/>
    <w:rsid w:val="000468DB"/>
    <w:rsid w:val="00046916"/>
    <w:rsid w:val="00046FD2"/>
    <w:rsid w:val="00051020"/>
    <w:rsid w:val="0005286C"/>
    <w:rsid w:val="00053F08"/>
    <w:rsid w:val="000540A9"/>
    <w:rsid w:val="00056224"/>
    <w:rsid w:val="0005773D"/>
    <w:rsid w:val="000578A7"/>
    <w:rsid w:val="000613B3"/>
    <w:rsid w:val="00061CE0"/>
    <w:rsid w:val="00061ED1"/>
    <w:rsid w:val="0006204C"/>
    <w:rsid w:val="000633D5"/>
    <w:rsid w:val="00063853"/>
    <w:rsid w:val="0006390A"/>
    <w:rsid w:val="000643D3"/>
    <w:rsid w:val="00066291"/>
    <w:rsid w:val="00066949"/>
    <w:rsid w:val="00067CC7"/>
    <w:rsid w:val="00070473"/>
    <w:rsid w:val="000713DB"/>
    <w:rsid w:val="00071A9A"/>
    <w:rsid w:val="00075183"/>
    <w:rsid w:val="0007584C"/>
    <w:rsid w:val="00075F14"/>
    <w:rsid w:val="00077577"/>
    <w:rsid w:val="00077E16"/>
    <w:rsid w:val="00080431"/>
    <w:rsid w:val="000827CC"/>
    <w:rsid w:val="00082904"/>
    <w:rsid w:val="00082E46"/>
    <w:rsid w:val="00083127"/>
    <w:rsid w:val="000833FC"/>
    <w:rsid w:val="00083420"/>
    <w:rsid w:val="00084F85"/>
    <w:rsid w:val="000862FB"/>
    <w:rsid w:val="000904E4"/>
    <w:rsid w:val="00092348"/>
    <w:rsid w:val="00092A8D"/>
    <w:rsid w:val="000944B8"/>
    <w:rsid w:val="0009495E"/>
    <w:rsid w:val="00095608"/>
    <w:rsid w:val="00095C34"/>
    <w:rsid w:val="00096710"/>
    <w:rsid w:val="00096D61"/>
    <w:rsid w:val="0009773E"/>
    <w:rsid w:val="000977E5"/>
    <w:rsid w:val="00097EB7"/>
    <w:rsid w:val="000A06A6"/>
    <w:rsid w:val="000A104B"/>
    <w:rsid w:val="000A31A7"/>
    <w:rsid w:val="000A39D4"/>
    <w:rsid w:val="000A3B82"/>
    <w:rsid w:val="000A3F69"/>
    <w:rsid w:val="000A4430"/>
    <w:rsid w:val="000A49D7"/>
    <w:rsid w:val="000A4D76"/>
    <w:rsid w:val="000A4EA8"/>
    <w:rsid w:val="000A56E9"/>
    <w:rsid w:val="000A6F12"/>
    <w:rsid w:val="000A71E6"/>
    <w:rsid w:val="000B02BA"/>
    <w:rsid w:val="000B107F"/>
    <w:rsid w:val="000B1453"/>
    <w:rsid w:val="000B1938"/>
    <w:rsid w:val="000B276B"/>
    <w:rsid w:val="000B2883"/>
    <w:rsid w:val="000B2AED"/>
    <w:rsid w:val="000B2FF4"/>
    <w:rsid w:val="000B3375"/>
    <w:rsid w:val="000B3772"/>
    <w:rsid w:val="000B3BAE"/>
    <w:rsid w:val="000B3C37"/>
    <w:rsid w:val="000B51D1"/>
    <w:rsid w:val="000B59FC"/>
    <w:rsid w:val="000B7399"/>
    <w:rsid w:val="000C0538"/>
    <w:rsid w:val="000C0A09"/>
    <w:rsid w:val="000C1615"/>
    <w:rsid w:val="000C1A18"/>
    <w:rsid w:val="000C20F5"/>
    <w:rsid w:val="000C2146"/>
    <w:rsid w:val="000C27C1"/>
    <w:rsid w:val="000C3441"/>
    <w:rsid w:val="000C3579"/>
    <w:rsid w:val="000C363C"/>
    <w:rsid w:val="000C3E6B"/>
    <w:rsid w:val="000C4955"/>
    <w:rsid w:val="000C49A8"/>
    <w:rsid w:val="000C53AB"/>
    <w:rsid w:val="000C5447"/>
    <w:rsid w:val="000C55EE"/>
    <w:rsid w:val="000C56CF"/>
    <w:rsid w:val="000C59AE"/>
    <w:rsid w:val="000C6AD7"/>
    <w:rsid w:val="000C79A4"/>
    <w:rsid w:val="000C7CDE"/>
    <w:rsid w:val="000D09BA"/>
    <w:rsid w:val="000D268E"/>
    <w:rsid w:val="000D2B54"/>
    <w:rsid w:val="000D3155"/>
    <w:rsid w:val="000D3309"/>
    <w:rsid w:val="000D3C29"/>
    <w:rsid w:val="000D47E2"/>
    <w:rsid w:val="000D55B2"/>
    <w:rsid w:val="000D67D7"/>
    <w:rsid w:val="000D6F06"/>
    <w:rsid w:val="000D703A"/>
    <w:rsid w:val="000D734B"/>
    <w:rsid w:val="000D7DC4"/>
    <w:rsid w:val="000E0C79"/>
    <w:rsid w:val="000E1E10"/>
    <w:rsid w:val="000E2A68"/>
    <w:rsid w:val="000E37D4"/>
    <w:rsid w:val="000E4576"/>
    <w:rsid w:val="000E457B"/>
    <w:rsid w:val="000E58F3"/>
    <w:rsid w:val="000E6BBF"/>
    <w:rsid w:val="000E6DCA"/>
    <w:rsid w:val="000E7211"/>
    <w:rsid w:val="000E780A"/>
    <w:rsid w:val="000E7CC3"/>
    <w:rsid w:val="000F1275"/>
    <w:rsid w:val="000F2065"/>
    <w:rsid w:val="000F2523"/>
    <w:rsid w:val="000F3AB4"/>
    <w:rsid w:val="000F3E73"/>
    <w:rsid w:val="000F49A9"/>
    <w:rsid w:val="000F4DAC"/>
    <w:rsid w:val="000F5281"/>
    <w:rsid w:val="000F5AB1"/>
    <w:rsid w:val="000F5FF4"/>
    <w:rsid w:val="000F635A"/>
    <w:rsid w:val="000F64B1"/>
    <w:rsid w:val="000F6563"/>
    <w:rsid w:val="000F6AE4"/>
    <w:rsid w:val="000F6D0B"/>
    <w:rsid w:val="000F76A1"/>
    <w:rsid w:val="00100657"/>
    <w:rsid w:val="001008A4"/>
    <w:rsid w:val="00100F99"/>
    <w:rsid w:val="0010175F"/>
    <w:rsid w:val="00101EE1"/>
    <w:rsid w:val="00102654"/>
    <w:rsid w:val="001038A3"/>
    <w:rsid w:val="00103C32"/>
    <w:rsid w:val="001043A6"/>
    <w:rsid w:val="001045A0"/>
    <w:rsid w:val="00104C6A"/>
    <w:rsid w:val="00105DFF"/>
    <w:rsid w:val="00106ACB"/>
    <w:rsid w:val="00106B19"/>
    <w:rsid w:val="00106F6E"/>
    <w:rsid w:val="001077B1"/>
    <w:rsid w:val="00110408"/>
    <w:rsid w:val="001113E3"/>
    <w:rsid w:val="0011333B"/>
    <w:rsid w:val="0011441E"/>
    <w:rsid w:val="001147D0"/>
    <w:rsid w:val="001150BD"/>
    <w:rsid w:val="00115256"/>
    <w:rsid w:val="00115651"/>
    <w:rsid w:val="00115BD0"/>
    <w:rsid w:val="00115E18"/>
    <w:rsid w:val="00115E23"/>
    <w:rsid w:val="00120750"/>
    <w:rsid w:val="00120D98"/>
    <w:rsid w:val="0012119E"/>
    <w:rsid w:val="00121AAE"/>
    <w:rsid w:val="00121D76"/>
    <w:rsid w:val="00121EE9"/>
    <w:rsid w:val="0012222F"/>
    <w:rsid w:val="00123996"/>
    <w:rsid w:val="00126E8E"/>
    <w:rsid w:val="00127264"/>
    <w:rsid w:val="001274A3"/>
    <w:rsid w:val="001277C1"/>
    <w:rsid w:val="00127920"/>
    <w:rsid w:val="00130966"/>
    <w:rsid w:val="00130974"/>
    <w:rsid w:val="00131141"/>
    <w:rsid w:val="00132CF5"/>
    <w:rsid w:val="00133A6D"/>
    <w:rsid w:val="001346C7"/>
    <w:rsid w:val="00134A3A"/>
    <w:rsid w:val="0013592F"/>
    <w:rsid w:val="001361EF"/>
    <w:rsid w:val="00136AB3"/>
    <w:rsid w:val="00140AF6"/>
    <w:rsid w:val="00141B7E"/>
    <w:rsid w:val="00143005"/>
    <w:rsid w:val="001433A8"/>
    <w:rsid w:val="00144708"/>
    <w:rsid w:val="001449F1"/>
    <w:rsid w:val="00145341"/>
    <w:rsid w:val="0014650A"/>
    <w:rsid w:val="00146E37"/>
    <w:rsid w:val="001476BD"/>
    <w:rsid w:val="001500DE"/>
    <w:rsid w:val="00151333"/>
    <w:rsid w:val="001515F7"/>
    <w:rsid w:val="0015197E"/>
    <w:rsid w:val="001519A5"/>
    <w:rsid w:val="00151E80"/>
    <w:rsid w:val="00152856"/>
    <w:rsid w:val="001533C6"/>
    <w:rsid w:val="001536B7"/>
    <w:rsid w:val="0015460E"/>
    <w:rsid w:val="001548CF"/>
    <w:rsid w:val="001559F5"/>
    <w:rsid w:val="00156A8F"/>
    <w:rsid w:val="00156B8B"/>
    <w:rsid w:val="00156DFB"/>
    <w:rsid w:val="001576E2"/>
    <w:rsid w:val="001611D0"/>
    <w:rsid w:val="00161916"/>
    <w:rsid w:val="00162743"/>
    <w:rsid w:val="001633FB"/>
    <w:rsid w:val="001645AE"/>
    <w:rsid w:val="00164639"/>
    <w:rsid w:val="00164D46"/>
    <w:rsid w:val="00165183"/>
    <w:rsid w:val="00166051"/>
    <w:rsid w:val="00166200"/>
    <w:rsid w:val="001662B7"/>
    <w:rsid w:val="001662F8"/>
    <w:rsid w:val="00166340"/>
    <w:rsid w:val="00166BEF"/>
    <w:rsid w:val="00170161"/>
    <w:rsid w:val="001701FC"/>
    <w:rsid w:val="00170AD0"/>
    <w:rsid w:val="00171025"/>
    <w:rsid w:val="001713F0"/>
    <w:rsid w:val="00171DA6"/>
    <w:rsid w:val="00173B44"/>
    <w:rsid w:val="001755BE"/>
    <w:rsid w:val="0017690A"/>
    <w:rsid w:val="00176F20"/>
    <w:rsid w:val="0018097C"/>
    <w:rsid w:val="001813CE"/>
    <w:rsid w:val="00182E2C"/>
    <w:rsid w:val="00182F68"/>
    <w:rsid w:val="00183796"/>
    <w:rsid w:val="00183CF3"/>
    <w:rsid w:val="0018753A"/>
    <w:rsid w:val="0018766C"/>
    <w:rsid w:val="001878FB"/>
    <w:rsid w:val="00187AE7"/>
    <w:rsid w:val="00190B2E"/>
    <w:rsid w:val="00190E04"/>
    <w:rsid w:val="00191995"/>
    <w:rsid w:val="00191A6A"/>
    <w:rsid w:val="00192870"/>
    <w:rsid w:val="00192E3F"/>
    <w:rsid w:val="00193953"/>
    <w:rsid w:val="0019447A"/>
    <w:rsid w:val="0019447D"/>
    <w:rsid w:val="00194784"/>
    <w:rsid w:val="0019590B"/>
    <w:rsid w:val="001962B6"/>
    <w:rsid w:val="00196BA2"/>
    <w:rsid w:val="001A0330"/>
    <w:rsid w:val="001A1816"/>
    <w:rsid w:val="001A36A6"/>
    <w:rsid w:val="001A3BFB"/>
    <w:rsid w:val="001A403C"/>
    <w:rsid w:val="001A40BE"/>
    <w:rsid w:val="001A4223"/>
    <w:rsid w:val="001A42D4"/>
    <w:rsid w:val="001A6195"/>
    <w:rsid w:val="001A6F22"/>
    <w:rsid w:val="001B0330"/>
    <w:rsid w:val="001B1016"/>
    <w:rsid w:val="001B112F"/>
    <w:rsid w:val="001B1C64"/>
    <w:rsid w:val="001B1E9B"/>
    <w:rsid w:val="001B2864"/>
    <w:rsid w:val="001B3966"/>
    <w:rsid w:val="001B53F3"/>
    <w:rsid w:val="001B55A3"/>
    <w:rsid w:val="001B733A"/>
    <w:rsid w:val="001B786D"/>
    <w:rsid w:val="001B7932"/>
    <w:rsid w:val="001C0459"/>
    <w:rsid w:val="001C18E5"/>
    <w:rsid w:val="001C2041"/>
    <w:rsid w:val="001C22E1"/>
    <w:rsid w:val="001C242E"/>
    <w:rsid w:val="001C2A15"/>
    <w:rsid w:val="001C3E38"/>
    <w:rsid w:val="001C4490"/>
    <w:rsid w:val="001C510B"/>
    <w:rsid w:val="001C6347"/>
    <w:rsid w:val="001C64FA"/>
    <w:rsid w:val="001C6CBF"/>
    <w:rsid w:val="001C7BDF"/>
    <w:rsid w:val="001D17C9"/>
    <w:rsid w:val="001D2926"/>
    <w:rsid w:val="001D36BA"/>
    <w:rsid w:val="001D43D3"/>
    <w:rsid w:val="001D53B1"/>
    <w:rsid w:val="001D55BF"/>
    <w:rsid w:val="001D5872"/>
    <w:rsid w:val="001D5CB9"/>
    <w:rsid w:val="001D5E16"/>
    <w:rsid w:val="001D5EA6"/>
    <w:rsid w:val="001D63B9"/>
    <w:rsid w:val="001D75B5"/>
    <w:rsid w:val="001E1D46"/>
    <w:rsid w:val="001E20E9"/>
    <w:rsid w:val="001E2EA2"/>
    <w:rsid w:val="001E2F1B"/>
    <w:rsid w:val="001E3175"/>
    <w:rsid w:val="001E33B6"/>
    <w:rsid w:val="001E36DD"/>
    <w:rsid w:val="001E3DDE"/>
    <w:rsid w:val="001E4CA8"/>
    <w:rsid w:val="001E52B2"/>
    <w:rsid w:val="001E5F71"/>
    <w:rsid w:val="001E63B4"/>
    <w:rsid w:val="001E6D01"/>
    <w:rsid w:val="001E7B22"/>
    <w:rsid w:val="001F0D66"/>
    <w:rsid w:val="001F0D73"/>
    <w:rsid w:val="001F1C60"/>
    <w:rsid w:val="001F38D0"/>
    <w:rsid w:val="001F40C6"/>
    <w:rsid w:val="001F441B"/>
    <w:rsid w:val="001F537B"/>
    <w:rsid w:val="001F6581"/>
    <w:rsid w:val="001F6748"/>
    <w:rsid w:val="001F7978"/>
    <w:rsid w:val="001F7F9F"/>
    <w:rsid w:val="00200456"/>
    <w:rsid w:val="00204032"/>
    <w:rsid w:val="00204449"/>
    <w:rsid w:val="00204937"/>
    <w:rsid w:val="00205406"/>
    <w:rsid w:val="00210240"/>
    <w:rsid w:val="00210F15"/>
    <w:rsid w:val="00211E0B"/>
    <w:rsid w:val="00212601"/>
    <w:rsid w:val="00213645"/>
    <w:rsid w:val="002138E1"/>
    <w:rsid w:val="002149CD"/>
    <w:rsid w:val="00215243"/>
    <w:rsid w:val="00215419"/>
    <w:rsid w:val="002155A4"/>
    <w:rsid w:val="00215900"/>
    <w:rsid w:val="00215A7C"/>
    <w:rsid w:val="002165E4"/>
    <w:rsid w:val="00216E56"/>
    <w:rsid w:val="002170CB"/>
    <w:rsid w:val="002175DA"/>
    <w:rsid w:val="00217979"/>
    <w:rsid w:val="00217A84"/>
    <w:rsid w:val="00217C40"/>
    <w:rsid w:val="00217FD0"/>
    <w:rsid w:val="00220571"/>
    <w:rsid w:val="00220817"/>
    <w:rsid w:val="002216A0"/>
    <w:rsid w:val="002220BA"/>
    <w:rsid w:val="00222D72"/>
    <w:rsid w:val="00222F41"/>
    <w:rsid w:val="00223940"/>
    <w:rsid w:val="00223CFE"/>
    <w:rsid w:val="002259F8"/>
    <w:rsid w:val="00227273"/>
    <w:rsid w:val="00227BFC"/>
    <w:rsid w:val="00227F4E"/>
    <w:rsid w:val="0023083C"/>
    <w:rsid w:val="00231CA0"/>
    <w:rsid w:val="00231DCD"/>
    <w:rsid w:val="0023208E"/>
    <w:rsid w:val="002323F6"/>
    <w:rsid w:val="00232F20"/>
    <w:rsid w:val="00233405"/>
    <w:rsid w:val="0023399C"/>
    <w:rsid w:val="00233E59"/>
    <w:rsid w:val="00235FA8"/>
    <w:rsid w:val="00237717"/>
    <w:rsid w:val="00240B4C"/>
    <w:rsid w:val="00242057"/>
    <w:rsid w:val="00242C09"/>
    <w:rsid w:val="00243282"/>
    <w:rsid w:val="0024341D"/>
    <w:rsid w:val="002436CB"/>
    <w:rsid w:val="002438DF"/>
    <w:rsid w:val="002438FD"/>
    <w:rsid w:val="002441D8"/>
    <w:rsid w:val="002448D8"/>
    <w:rsid w:val="00244AC4"/>
    <w:rsid w:val="00244C92"/>
    <w:rsid w:val="00244F5A"/>
    <w:rsid w:val="002450B4"/>
    <w:rsid w:val="0024643D"/>
    <w:rsid w:val="00246502"/>
    <w:rsid w:val="002466A6"/>
    <w:rsid w:val="002466D8"/>
    <w:rsid w:val="00246D0C"/>
    <w:rsid w:val="0024741E"/>
    <w:rsid w:val="00247C20"/>
    <w:rsid w:val="002501BD"/>
    <w:rsid w:val="00250218"/>
    <w:rsid w:val="00250B78"/>
    <w:rsid w:val="00250C81"/>
    <w:rsid w:val="00252006"/>
    <w:rsid w:val="00252D02"/>
    <w:rsid w:val="00253E6A"/>
    <w:rsid w:val="00253F74"/>
    <w:rsid w:val="00254CE6"/>
    <w:rsid w:val="00254D30"/>
    <w:rsid w:val="00255328"/>
    <w:rsid w:val="00255C99"/>
    <w:rsid w:val="002569A2"/>
    <w:rsid w:val="0025793E"/>
    <w:rsid w:val="00260408"/>
    <w:rsid w:val="0026264A"/>
    <w:rsid w:val="002626D8"/>
    <w:rsid w:val="002631F7"/>
    <w:rsid w:val="0026322A"/>
    <w:rsid w:val="0026335A"/>
    <w:rsid w:val="002656B1"/>
    <w:rsid w:val="00265D09"/>
    <w:rsid w:val="00265F8B"/>
    <w:rsid w:val="00266049"/>
    <w:rsid w:val="002662B3"/>
    <w:rsid w:val="00267D58"/>
    <w:rsid w:val="00267E74"/>
    <w:rsid w:val="00270083"/>
    <w:rsid w:val="002700C1"/>
    <w:rsid w:val="00270DB0"/>
    <w:rsid w:val="0027175E"/>
    <w:rsid w:val="002718B5"/>
    <w:rsid w:val="00271B93"/>
    <w:rsid w:val="002729EC"/>
    <w:rsid w:val="0027300F"/>
    <w:rsid w:val="0027401B"/>
    <w:rsid w:val="002741AF"/>
    <w:rsid w:val="002745D2"/>
    <w:rsid w:val="00275057"/>
    <w:rsid w:val="00275089"/>
    <w:rsid w:val="00276E1C"/>
    <w:rsid w:val="00276EC4"/>
    <w:rsid w:val="002774ED"/>
    <w:rsid w:val="00277A3D"/>
    <w:rsid w:val="00277B93"/>
    <w:rsid w:val="00277D4F"/>
    <w:rsid w:val="0028174C"/>
    <w:rsid w:val="002817C4"/>
    <w:rsid w:val="0028216C"/>
    <w:rsid w:val="00282980"/>
    <w:rsid w:val="00283998"/>
    <w:rsid w:val="00284467"/>
    <w:rsid w:val="002845EA"/>
    <w:rsid w:val="00284B34"/>
    <w:rsid w:val="0028625F"/>
    <w:rsid w:val="002871C4"/>
    <w:rsid w:val="00287A3A"/>
    <w:rsid w:val="00287EA6"/>
    <w:rsid w:val="002903DD"/>
    <w:rsid w:val="00290896"/>
    <w:rsid w:val="00290A4F"/>
    <w:rsid w:val="00290C34"/>
    <w:rsid w:val="00292665"/>
    <w:rsid w:val="0029347E"/>
    <w:rsid w:val="00293EE8"/>
    <w:rsid w:val="002940FE"/>
    <w:rsid w:val="0029465A"/>
    <w:rsid w:val="00294669"/>
    <w:rsid w:val="0029530F"/>
    <w:rsid w:val="0029612E"/>
    <w:rsid w:val="00296914"/>
    <w:rsid w:val="00297388"/>
    <w:rsid w:val="00297528"/>
    <w:rsid w:val="00297A01"/>
    <w:rsid w:val="002A0303"/>
    <w:rsid w:val="002A031B"/>
    <w:rsid w:val="002A1CF0"/>
    <w:rsid w:val="002A26AF"/>
    <w:rsid w:val="002A2D63"/>
    <w:rsid w:val="002A2DCB"/>
    <w:rsid w:val="002A3A77"/>
    <w:rsid w:val="002A3B81"/>
    <w:rsid w:val="002A3F43"/>
    <w:rsid w:val="002A4095"/>
    <w:rsid w:val="002A4A9B"/>
    <w:rsid w:val="002A5761"/>
    <w:rsid w:val="002A5CB0"/>
    <w:rsid w:val="002A6413"/>
    <w:rsid w:val="002A6551"/>
    <w:rsid w:val="002A66F6"/>
    <w:rsid w:val="002A69E0"/>
    <w:rsid w:val="002A72A1"/>
    <w:rsid w:val="002B099F"/>
    <w:rsid w:val="002B0CF7"/>
    <w:rsid w:val="002B1AF9"/>
    <w:rsid w:val="002B2947"/>
    <w:rsid w:val="002B3040"/>
    <w:rsid w:val="002B35C3"/>
    <w:rsid w:val="002B4A3B"/>
    <w:rsid w:val="002B5FF2"/>
    <w:rsid w:val="002B6868"/>
    <w:rsid w:val="002B695E"/>
    <w:rsid w:val="002C08A1"/>
    <w:rsid w:val="002C0E6E"/>
    <w:rsid w:val="002C0FFB"/>
    <w:rsid w:val="002C1753"/>
    <w:rsid w:val="002C2846"/>
    <w:rsid w:val="002C284C"/>
    <w:rsid w:val="002C2AEE"/>
    <w:rsid w:val="002C2B48"/>
    <w:rsid w:val="002C3790"/>
    <w:rsid w:val="002C3C4C"/>
    <w:rsid w:val="002C420A"/>
    <w:rsid w:val="002C473E"/>
    <w:rsid w:val="002C4D56"/>
    <w:rsid w:val="002C550B"/>
    <w:rsid w:val="002C70D5"/>
    <w:rsid w:val="002C74BC"/>
    <w:rsid w:val="002C7848"/>
    <w:rsid w:val="002C7AB6"/>
    <w:rsid w:val="002D052B"/>
    <w:rsid w:val="002D2AB8"/>
    <w:rsid w:val="002D3670"/>
    <w:rsid w:val="002D372D"/>
    <w:rsid w:val="002D53D5"/>
    <w:rsid w:val="002D5CD6"/>
    <w:rsid w:val="002D6738"/>
    <w:rsid w:val="002D6876"/>
    <w:rsid w:val="002D7272"/>
    <w:rsid w:val="002D7B68"/>
    <w:rsid w:val="002E13A4"/>
    <w:rsid w:val="002E1D03"/>
    <w:rsid w:val="002E3311"/>
    <w:rsid w:val="002E472D"/>
    <w:rsid w:val="002E5DC7"/>
    <w:rsid w:val="002E6008"/>
    <w:rsid w:val="002E654E"/>
    <w:rsid w:val="002E6CAB"/>
    <w:rsid w:val="002E796A"/>
    <w:rsid w:val="002E7E20"/>
    <w:rsid w:val="002E7FFD"/>
    <w:rsid w:val="002F07E7"/>
    <w:rsid w:val="002F1042"/>
    <w:rsid w:val="002F11A8"/>
    <w:rsid w:val="002F16B6"/>
    <w:rsid w:val="002F293C"/>
    <w:rsid w:val="002F5C50"/>
    <w:rsid w:val="002F650D"/>
    <w:rsid w:val="002F6EAA"/>
    <w:rsid w:val="00300282"/>
    <w:rsid w:val="003012B3"/>
    <w:rsid w:val="00301B1B"/>
    <w:rsid w:val="00301EF2"/>
    <w:rsid w:val="00302586"/>
    <w:rsid w:val="00302650"/>
    <w:rsid w:val="00302DD6"/>
    <w:rsid w:val="00302F52"/>
    <w:rsid w:val="00304669"/>
    <w:rsid w:val="00305148"/>
    <w:rsid w:val="00305530"/>
    <w:rsid w:val="0030579E"/>
    <w:rsid w:val="0030580F"/>
    <w:rsid w:val="003059A1"/>
    <w:rsid w:val="00305B82"/>
    <w:rsid w:val="00306E6C"/>
    <w:rsid w:val="0030722C"/>
    <w:rsid w:val="003072BF"/>
    <w:rsid w:val="0030748E"/>
    <w:rsid w:val="00307F0E"/>
    <w:rsid w:val="00310782"/>
    <w:rsid w:val="00311B7C"/>
    <w:rsid w:val="00311CBC"/>
    <w:rsid w:val="0031319D"/>
    <w:rsid w:val="00313AFC"/>
    <w:rsid w:val="00313E43"/>
    <w:rsid w:val="00313EF1"/>
    <w:rsid w:val="00313EFA"/>
    <w:rsid w:val="0031462E"/>
    <w:rsid w:val="0031471D"/>
    <w:rsid w:val="00314EF9"/>
    <w:rsid w:val="00316113"/>
    <w:rsid w:val="003162F8"/>
    <w:rsid w:val="00316BD5"/>
    <w:rsid w:val="00316DCA"/>
    <w:rsid w:val="00317314"/>
    <w:rsid w:val="003205F1"/>
    <w:rsid w:val="00321D49"/>
    <w:rsid w:val="003225FD"/>
    <w:rsid w:val="00322D92"/>
    <w:rsid w:val="0032403E"/>
    <w:rsid w:val="003242DB"/>
    <w:rsid w:val="00324A2F"/>
    <w:rsid w:val="0032506F"/>
    <w:rsid w:val="0032559E"/>
    <w:rsid w:val="0032603C"/>
    <w:rsid w:val="00326112"/>
    <w:rsid w:val="00326444"/>
    <w:rsid w:val="003274B2"/>
    <w:rsid w:val="00327965"/>
    <w:rsid w:val="00331AFA"/>
    <w:rsid w:val="00331CCD"/>
    <w:rsid w:val="00331E0F"/>
    <w:rsid w:val="00332FF6"/>
    <w:rsid w:val="003346ED"/>
    <w:rsid w:val="003349BC"/>
    <w:rsid w:val="003353CE"/>
    <w:rsid w:val="0033575D"/>
    <w:rsid w:val="00335DA7"/>
    <w:rsid w:val="003374BA"/>
    <w:rsid w:val="003375A7"/>
    <w:rsid w:val="00337EC9"/>
    <w:rsid w:val="003402A3"/>
    <w:rsid w:val="0034198B"/>
    <w:rsid w:val="00341D38"/>
    <w:rsid w:val="00344647"/>
    <w:rsid w:val="003447F5"/>
    <w:rsid w:val="00344AB6"/>
    <w:rsid w:val="00345F7B"/>
    <w:rsid w:val="0034627D"/>
    <w:rsid w:val="00346C3B"/>
    <w:rsid w:val="0034724D"/>
    <w:rsid w:val="003474AA"/>
    <w:rsid w:val="0035006E"/>
    <w:rsid w:val="003505E8"/>
    <w:rsid w:val="00352600"/>
    <w:rsid w:val="003536BD"/>
    <w:rsid w:val="00353975"/>
    <w:rsid w:val="003544F3"/>
    <w:rsid w:val="00354DA4"/>
    <w:rsid w:val="003567C2"/>
    <w:rsid w:val="00356BD6"/>
    <w:rsid w:val="00357D66"/>
    <w:rsid w:val="00361339"/>
    <w:rsid w:val="0036159D"/>
    <w:rsid w:val="00361A4D"/>
    <w:rsid w:val="003620C9"/>
    <w:rsid w:val="00362BF7"/>
    <w:rsid w:val="0036340B"/>
    <w:rsid w:val="0036465A"/>
    <w:rsid w:val="00364890"/>
    <w:rsid w:val="003660B0"/>
    <w:rsid w:val="00366AC2"/>
    <w:rsid w:val="003671D1"/>
    <w:rsid w:val="003707C3"/>
    <w:rsid w:val="00371E7D"/>
    <w:rsid w:val="00372656"/>
    <w:rsid w:val="00373303"/>
    <w:rsid w:val="00373697"/>
    <w:rsid w:val="00374EDD"/>
    <w:rsid w:val="00374F28"/>
    <w:rsid w:val="0037680A"/>
    <w:rsid w:val="003770E0"/>
    <w:rsid w:val="00380776"/>
    <w:rsid w:val="00380D91"/>
    <w:rsid w:val="003831C7"/>
    <w:rsid w:val="003844D9"/>
    <w:rsid w:val="00385777"/>
    <w:rsid w:val="00385E83"/>
    <w:rsid w:val="003900B2"/>
    <w:rsid w:val="003908CB"/>
    <w:rsid w:val="003909C8"/>
    <w:rsid w:val="00390DE8"/>
    <w:rsid w:val="003919E1"/>
    <w:rsid w:val="003922F7"/>
    <w:rsid w:val="00392CFD"/>
    <w:rsid w:val="00393119"/>
    <w:rsid w:val="00393737"/>
    <w:rsid w:val="0039497D"/>
    <w:rsid w:val="0039498C"/>
    <w:rsid w:val="00396554"/>
    <w:rsid w:val="0039721F"/>
    <w:rsid w:val="003A0821"/>
    <w:rsid w:val="003A087C"/>
    <w:rsid w:val="003A0C49"/>
    <w:rsid w:val="003A16F9"/>
    <w:rsid w:val="003A3AE2"/>
    <w:rsid w:val="003A3EB2"/>
    <w:rsid w:val="003A42A2"/>
    <w:rsid w:val="003A42B2"/>
    <w:rsid w:val="003A4468"/>
    <w:rsid w:val="003A56F3"/>
    <w:rsid w:val="003A5991"/>
    <w:rsid w:val="003A5B54"/>
    <w:rsid w:val="003A5D95"/>
    <w:rsid w:val="003A652D"/>
    <w:rsid w:val="003A6E61"/>
    <w:rsid w:val="003A752E"/>
    <w:rsid w:val="003A7858"/>
    <w:rsid w:val="003A7AEB"/>
    <w:rsid w:val="003B03ED"/>
    <w:rsid w:val="003B0986"/>
    <w:rsid w:val="003B0DC7"/>
    <w:rsid w:val="003B200D"/>
    <w:rsid w:val="003B29CB"/>
    <w:rsid w:val="003B301B"/>
    <w:rsid w:val="003B30DD"/>
    <w:rsid w:val="003B39B2"/>
    <w:rsid w:val="003B3A84"/>
    <w:rsid w:val="003B3B28"/>
    <w:rsid w:val="003B4716"/>
    <w:rsid w:val="003B4AB2"/>
    <w:rsid w:val="003B4C78"/>
    <w:rsid w:val="003B561F"/>
    <w:rsid w:val="003B5910"/>
    <w:rsid w:val="003B5C58"/>
    <w:rsid w:val="003B697F"/>
    <w:rsid w:val="003C02AA"/>
    <w:rsid w:val="003C0B61"/>
    <w:rsid w:val="003C1A37"/>
    <w:rsid w:val="003C2008"/>
    <w:rsid w:val="003C294A"/>
    <w:rsid w:val="003C3008"/>
    <w:rsid w:val="003C3CB3"/>
    <w:rsid w:val="003C6263"/>
    <w:rsid w:val="003C66DC"/>
    <w:rsid w:val="003C6850"/>
    <w:rsid w:val="003C731D"/>
    <w:rsid w:val="003C7673"/>
    <w:rsid w:val="003D0B38"/>
    <w:rsid w:val="003D0C26"/>
    <w:rsid w:val="003D0DCD"/>
    <w:rsid w:val="003D10E7"/>
    <w:rsid w:val="003D1F38"/>
    <w:rsid w:val="003D2122"/>
    <w:rsid w:val="003D24FB"/>
    <w:rsid w:val="003D33FC"/>
    <w:rsid w:val="003D40BC"/>
    <w:rsid w:val="003D4200"/>
    <w:rsid w:val="003D586F"/>
    <w:rsid w:val="003D5EB9"/>
    <w:rsid w:val="003E0120"/>
    <w:rsid w:val="003E0121"/>
    <w:rsid w:val="003E2659"/>
    <w:rsid w:val="003E28B1"/>
    <w:rsid w:val="003E31E8"/>
    <w:rsid w:val="003E3789"/>
    <w:rsid w:val="003E4664"/>
    <w:rsid w:val="003E46C4"/>
    <w:rsid w:val="003E4995"/>
    <w:rsid w:val="003E5014"/>
    <w:rsid w:val="003E5FCF"/>
    <w:rsid w:val="003E60F4"/>
    <w:rsid w:val="003E7BC7"/>
    <w:rsid w:val="003F0C05"/>
    <w:rsid w:val="003F1181"/>
    <w:rsid w:val="003F3B77"/>
    <w:rsid w:val="003F4330"/>
    <w:rsid w:val="003F4844"/>
    <w:rsid w:val="003F4BA8"/>
    <w:rsid w:val="003F56AF"/>
    <w:rsid w:val="003F5CFC"/>
    <w:rsid w:val="003F68C4"/>
    <w:rsid w:val="004005BE"/>
    <w:rsid w:val="00400644"/>
    <w:rsid w:val="0040070A"/>
    <w:rsid w:val="004009D6"/>
    <w:rsid w:val="00400D7B"/>
    <w:rsid w:val="00401CCF"/>
    <w:rsid w:val="00401F2B"/>
    <w:rsid w:val="00402F7B"/>
    <w:rsid w:val="00403099"/>
    <w:rsid w:val="004035C4"/>
    <w:rsid w:val="0040536A"/>
    <w:rsid w:val="00405433"/>
    <w:rsid w:val="00411147"/>
    <w:rsid w:val="0041144C"/>
    <w:rsid w:val="004118EF"/>
    <w:rsid w:val="00411F9B"/>
    <w:rsid w:val="00413756"/>
    <w:rsid w:val="0041563B"/>
    <w:rsid w:val="0041570D"/>
    <w:rsid w:val="00415A2E"/>
    <w:rsid w:val="00415DD6"/>
    <w:rsid w:val="00415E49"/>
    <w:rsid w:val="00416149"/>
    <w:rsid w:val="00416358"/>
    <w:rsid w:val="004169AA"/>
    <w:rsid w:val="004209F3"/>
    <w:rsid w:val="00421C70"/>
    <w:rsid w:val="00421F82"/>
    <w:rsid w:val="004221B4"/>
    <w:rsid w:val="004225BB"/>
    <w:rsid w:val="00423E49"/>
    <w:rsid w:val="00424298"/>
    <w:rsid w:val="00424670"/>
    <w:rsid w:val="00425879"/>
    <w:rsid w:val="00425C64"/>
    <w:rsid w:val="004266EE"/>
    <w:rsid w:val="00427494"/>
    <w:rsid w:val="0042776B"/>
    <w:rsid w:val="00427C7F"/>
    <w:rsid w:val="0043032B"/>
    <w:rsid w:val="0043062B"/>
    <w:rsid w:val="00432D66"/>
    <w:rsid w:val="00433237"/>
    <w:rsid w:val="0043356C"/>
    <w:rsid w:val="004340D1"/>
    <w:rsid w:val="004341C3"/>
    <w:rsid w:val="004342B1"/>
    <w:rsid w:val="004342ED"/>
    <w:rsid w:val="004358B2"/>
    <w:rsid w:val="00435AE2"/>
    <w:rsid w:val="00436A90"/>
    <w:rsid w:val="00437157"/>
    <w:rsid w:val="004373A1"/>
    <w:rsid w:val="00440301"/>
    <w:rsid w:val="004406CD"/>
    <w:rsid w:val="00440760"/>
    <w:rsid w:val="004409E4"/>
    <w:rsid w:val="00440E65"/>
    <w:rsid w:val="00442014"/>
    <w:rsid w:val="00443BE2"/>
    <w:rsid w:val="00444741"/>
    <w:rsid w:val="00444951"/>
    <w:rsid w:val="00444DF7"/>
    <w:rsid w:val="0044528F"/>
    <w:rsid w:val="0044595A"/>
    <w:rsid w:val="00446C86"/>
    <w:rsid w:val="00447A7E"/>
    <w:rsid w:val="00451C9A"/>
    <w:rsid w:val="00452A73"/>
    <w:rsid w:val="00453C4B"/>
    <w:rsid w:val="00454307"/>
    <w:rsid w:val="0045454D"/>
    <w:rsid w:val="00454A59"/>
    <w:rsid w:val="00454B14"/>
    <w:rsid w:val="00454D61"/>
    <w:rsid w:val="00455D18"/>
    <w:rsid w:val="0045602C"/>
    <w:rsid w:val="00456314"/>
    <w:rsid w:val="0045639F"/>
    <w:rsid w:val="00456A77"/>
    <w:rsid w:val="00457655"/>
    <w:rsid w:val="00461BA6"/>
    <w:rsid w:val="00461FAB"/>
    <w:rsid w:val="00462DAC"/>
    <w:rsid w:val="00465787"/>
    <w:rsid w:val="004657A2"/>
    <w:rsid w:val="00465ED9"/>
    <w:rsid w:val="00465F35"/>
    <w:rsid w:val="00465FFB"/>
    <w:rsid w:val="00467C5A"/>
    <w:rsid w:val="00467EE4"/>
    <w:rsid w:val="0047025D"/>
    <w:rsid w:val="004713FD"/>
    <w:rsid w:val="004727FB"/>
    <w:rsid w:val="00473148"/>
    <w:rsid w:val="004738D9"/>
    <w:rsid w:val="00473EBD"/>
    <w:rsid w:val="00474155"/>
    <w:rsid w:val="0047426D"/>
    <w:rsid w:val="00474706"/>
    <w:rsid w:val="00474713"/>
    <w:rsid w:val="00474791"/>
    <w:rsid w:val="0047566E"/>
    <w:rsid w:val="00475F0D"/>
    <w:rsid w:val="00476576"/>
    <w:rsid w:val="00480098"/>
    <w:rsid w:val="0048063C"/>
    <w:rsid w:val="00480B6D"/>
    <w:rsid w:val="00481013"/>
    <w:rsid w:val="00482244"/>
    <w:rsid w:val="00482543"/>
    <w:rsid w:val="0048279F"/>
    <w:rsid w:val="0048354F"/>
    <w:rsid w:val="00483703"/>
    <w:rsid w:val="00483D61"/>
    <w:rsid w:val="00484FFC"/>
    <w:rsid w:val="00485B42"/>
    <w:rsid w:val="00485E05"/>
    <w:rsid w:val="004867C9"/>
    <w:rsid w:val="004867DB"/>
    <w:rsid w:val="00490120"/>
    <w:rsid w:val="004901B2"/>
    <w:rsid w:val="00490242"/>
    <w:rsid w:val="00490A56"/>
    <w:rsid w:val="00491195"/>
    <w:rsid w:val="00491B20"/>
    <w:rsid w:val="00491BCB"/>
    <w:rsid w:val="00493558"/>
    <w:rsid w:val="00493A18"/>
    <w:rsid w:val="00493ABC"/>
    <w:rsid w:val="0049445C"/>
    <w:rsid w:val="0049501C"/>
    <w:rsid w:val="0049549C"/>
    <w:rsid w:val="00497CC3"/>
    <w:rsid w:val="004A042C"/>
    <w:rsid w:val="004A075F"/>
    <w:rsid w:val="004A1A7E"/>
    <w:rsid w:val="004A2D3B"/>
    <w:rsid w:val="004A30F0"/>
    <w:rsid w:val="004A33B7"/>
    <w:rsid w:val="004A377F"/>
    <w:rsid w:val="004A3B15"/>
    <w:rsid w:val="004A42D9"/>
    <w:rsid w:val="004A49F4"/>
    <w:rsid w:val="004A4F32"/>
    <w:rsid w:val="004A556E"/>
    <w:rsid w:val="004A56D9"/>
    <w:rsid w:val="004A6607"/>
    <w:rsid w:val="004A726F"/>
    <w:rsid w:val="004A75B5"/>
    <w:rsid w:val="004B065D"/>
    <w:rsid w:val="004B083D"/>
    <w:rsid w:val="004B25D6"/>
    <w:rsid w:val="004B25DD"/>
    <w:rsid w:val="004B384B"/>
    <w:rsid w:val="004B453A"/>
    <w:rsid w:val="004B4DAE"/>
    <w:rsid w:val="004B59FE"/>
    <w:rsid w:val="004B5BBA"/>
    <w:rsid w:val="004B5D41"/>
    <w:rsid w:val="004B67D8"/>
    <w:rsid w:val="004B6B67"/>
    <w:rsid w:val="004B6B82"/>
    <w:rsid w:val="004B7634"/>
    <w:rsid w:val="004C0602"/>
    <w:rsid w:val="004C1CFC"/>
    <w:rsid w:val="004C2499"/>
    <w:rsid w:val="004C2506"/>
    <w:rsid w:val="004C2D91"/>
    <w:rsid w:val="004C2DB7"/>
    <w:rsid w:val="004C3895"/>
    <w:rsid w:val="004C4460"/>
    <w:rsid w:val="004C6220"/>
    <w:rsid w:val="004C699E"/>
    <w:rsid w:val="004C7E19"/>
    <w:rsid w:val="004D082E"/>
    <w:rsid w:val="004D1ACD"/>
    <w:rsid w:val="004D2267"/>
    <w:rsid w:val="004D35FC"/>
    <w:rsid w:val="004D3ED6"/>
    <w:rsid w:val="004D435E"/>
    <w:rsid w:val="004D46BA"/>
    <w:rsid w:val="004D5536"/>
    <w:rsid w:val="004D6248"/>
    <w:rsid w:val="004D6FEB"/>
    <w:rsid w:val="004D7963"/>
    <w:rsid w:val="004E027E"/>
    <w:rsid w:val="004E05FE"/>
    <w:rsid w:val="004E0BB3"/>
    <w:rsid w:val="004E0EE6"/>
    <w:rsid w:val="004E1443"/>
    <w:rsid w:val="004E14E2"/>
    <w:rsid w:val="004E2058"/>
    <w:rsid w:val="004E2A37"/>
    <w:rsid w:val="004E2DAC"/>
    <w:rsid w:val="004E36C5"/>
    <w:rsid w:val="004E3931"/>
    <w:rsid w:val="004E3B35"/>
    <w:rsid w:val="004E4708"/>
    <w:rsid w:val="004E536E"/>
    <w:rsid w:val="004E5707"/>
    <w:rsid w:val="004E5B01"/>
    <w:rsid w:val="004E6EE1"/>
    <w:rsid w:val="004E7CFC"/>
    <w:rsid w:val="004E7F0E"/>
    <w:rsid w:val="004F0527"/>
    <w:rsid w:val="004F1657"/>
    <w:rsid w:val="004F2ADE"/>
    <w:rsid w:val="004F2D6D"/>
    <w:rsid w:val="004F3014"/>
    <w:rsid w:val="004F34EA"/>
    <w:rsid w:val="004F4509"/>
    <w:rsid w:val="004F485E"/>
    <w:rsid w:val="004F5378"/>
    <w:rsid w:val="004F6CF1"/>
    <w:rsid w:val="004F747D"/>
    <w:rsid w:val="004F7AD0"/>
    <w:rsid w:val="005008A8"/>
    <w:rsid w:val="00500E2F"/>
    <w:rsid w:val="00500FE8"/>
    <w:rsid w:val="00502AA4"/>
    <w:rsid w:val="00502F05"/>
    <w:rsid w:val="00503077"/>
    <w:rsid w:val="00503195"/>
    <w:rsid w:val="00503724"/>
    <w:rsid w:val="00503835"/>
    <w:rsid w:val="00503A80"/>
    <w:rsid w:val="00504A89"/>
    <w:rsid w:val="00504D5E"/>
    <w:rsid w:val="005055A6"/>
    <w:rsid w:val="00505CEC"/>
    <w:rsid w:val="00506452"/>
    <w:rsid w:val="00506A10"/>
    <w:rsid w:val="00507D5D"/>
    <w:rsid w:val="00510213"/>
    <w:rsid w:val="00511483"/>
    <w:rsid w:val="00511CFB"/>
    <w:rsid w:val="005120B0"/>
    <w:rsid w:val="005122A3"/>
    <w:rsid w:val="00512CD3"/>
    <w:rsid w:val="005131E5"/>
    <w:rsid w:val="005137D8"/>
    <w:rsid w:val="00513A7C"/>
    <w:rsid w:val="00513C45"/>
    <w:rsid w:val="00514DCB"/>
    <w:rsid w:val="00515282"/>
    <w:rsid w:val="00516227"/>
    <w:rsid w:val="005167EB"/>
    <w:rsid w:val="00516BF6"/>
    <w:rsid w:val="00517796"/>
    <w:rsid w:val="0052114B"/>
    <w:rsid w:val="0052621B"/>
    <w:rsid w:val="00526964"/>
    <w:rsid w:val="005305FC"/>
    <w:rsid w:val="00530A4D"/>
    <w:rsid w:val="00532A03"/>
    <w:rsid w:val="00532B69"/>
    <w:rsid w:val="005336C4"/>
    <w:rsid w:val="0053399B"/>
    <w:rsid w:val="00533B85"/>
    <w:rsid w:val="00535E83"/>
    <w:rsid w:val="00535F77"/>
    <w:rsid w:val="005378CE"/>
    <w:rsid w:val="005433DA"/>
    <w:rsid w:val="005436A8"/>
    <w:rsid w:val="0054491F"/>
    <w:rsid w:val="005453BF"/>
    <w:rsid w:val="00547E6A"/>
    <w:rsid w:val="005505F1"/>
    <w:rsid w:val="00550C0D"/>
    <w:rsid w:val="00552445"/>
    <w:rsid w:val="00552E3E"/>
    <w:rsid w:val="005530ED"/>
    <w:rsid w:val="00553669"/>
    <w:rsid w:val="00553A0B"/>
    <w:rsid w:val="00554C53"/>
    <w:rsid w:val="00556184"/>
    <w:rsid w:val="005567E4"/>
    <w:rsid w:val="00556A3E"/>
    <w:rsid w:val="00557D2D"/>
    <w:rsid w:val="0056028F"/>
    <w:rsid w:val="00560BC3"/>
    <w:rsid w:val="00560F2E"/>
    <w:rsid w:val="005617C4"/>
    <w:rsid w:val="00561FDA"/>
    <w:rsid w:val="00562E36"/>
    <w:rsid w:val="005644D3"/>
    <w:rsid w:val="0056456A"/>
    <w:rsid w:val="00564D4F"/>
    <w:rsid w:val="00565AE5"/>
    <w:rsid w:val="00565CDF"/>
    <w:rsid w:val="00565D89"/>
    <w:rsid w:val="00566487"/>
    <w:rsid w:val="00567EF3"/>
    <w:rsid w:val="00570DA1"/>
    <w:rsid w:val="00571CA2"/>
    <w:rsid w:val="00572194"/>
    <w:rsid w:val="00572FB6"/>
    <w:rsid w:val="0057396C"/>
    <w:rsid w:val="0057420B"/>
    <w:rsid w:val="00574253"/>
    <w:rsid w:val="005764B6"/>
    <w:rsid w:val="0057694D"/>
    <w:rsid w:val="0057750C"/>
    <w:rsid w:val="005777B3"/>
    <w:rsid w:val="00577915"/>
    <w:rsid w:val="00577B47"/>
    <w:rsid w:val="005805C0"/>
    <w:rsid w:val="00581149"/>
    <w:rsid w:val="0058168F"/>
    <w:rsid w:val="0058409A"/>
    <w:rsid w:val="00584B70"/>
    <w:rsid w:val="005851BA"/>
    <w:rsid w:val="0058581E"/>
    <w:rsid w:val="00585927"/>
    <w:rsid w:val="005859F1"/>
    <w:rsid w:val="00586671"/>
    <w:rsid w:val="00590AA7"/>
    <w:rsid w:val="005919F1"/>
    <w:rsid w:val="00591D3C"/>
    <w:rsid w:val="005934BB"/>
    <w:rsid w:val="00593E21"/>
    <w:rsid w:val="00594826"/>
    <w:rsid w:val="00594D46"/>
    <w:rsid w:val="00595ACD"/>
    <w:rsid w:val="00595C01"/>
    <w:rsid w:val="00597293"/>
    <w:rsid w:val="005A1326"/>
    <w:rsid w:val="005A1502"/>
    <w:rsid w:val="005A1F0C"/>
    <w:rsid w:val="005A28FA"/>
    <w:rsid w:val="005A479E"/>
    <w:rsid w:val="005A4953"/>
    <w:rsid w:val="005A504C"/>
    <w:rsid w:val="005A5598"/>
    <w:rsid w:val="005A59FA"/>
    <w:rsid w:val="005A5F1F"/>
    <w:rsid w:val="005A62DC"/>
    <w:rsid w:val="005A642E"/>
    <w:rsid w:val="005A6D00"/>
    <w:rsid w:val="005A736A"/>
    <w:rsid w:val="005A73B1"/>
    <w:rsid w:val="005A7BC3"/>
    <w:rsid w:val="005A7C94"/>
    <w:rsid w:val="005B052B"/>
    <w:rsid w:val="005B09EA"/>
    <w:rsid w:val="005B0A7A"/>
    <w:rsid w:val="005B0B79"/>
    <w:rsid w:val="005B26D1"/>
    <w:rsid w:val="005B27ED"/>
    <w:rsid w:val="005B2B9E"/>
    <w:rsid w:val="005B2C9B"/>
    <w:rsid w:val="005B4123"/>
    <w:rsid w:val="005B4522"/>
    <w:rsid w:val="005B456E"/>
    <w:rsid w:val="005B4E65"/>
    <w:rsid w:val="005B5876"/>
    <w:rsid w:val="005B6EB3"/>
    <w:rsid w:val="005B79E9"/>
    <w:rsid w:val="005B7A4E"/>
    <w:rsid w:val="005C1754"/>
    <w:rsid w:val="005C681E"/>
    <w:rsid w:val="005C73D5"/>
    <w:rsid w:val="005D4A27"/>
    <w:rsid w:val="005D55B8"/>
    <w:rsid w:val="005D56E5"/>
    <w:rsid w:val="005D7BC6"/>
    <w:rsid w:val="005D7D4E"/>
    <w:rsid w:val="005D7DEB"/>
    <w:rsid w:val="005D7DEC"/>
    <w:rsid w:val="005D7EDB"/>
    <w:rsid w:val="005E0D4D"/>
    <w:rsid w:val="005E1467"/>
    <w:rsid w:val="005E1811"/>
    <w:rsid w:val="005E30FC"/>
    <w:rsid w:val="005E33B0"/>
    <w:rsid w:val="005E3971"/>
    <w:rsid w:val="005E3A73"/>
    <w:rsid w:val="005E3F80"/>
    <w:rsid w:val="005E486F"/>
    <w:rsid w:val="005E52C3"/>
    <w:rsid w:val="005E6DB4"/>
    <w:rsid w:val="005E6FB0"/>
    <w:rsid w:val="005E7957"/>
    <w:rsid w:val="005E7AFC"/>
    <w:rsid w:val="005F0F94"/>
    <w:rsid w:val="005F18A6"/>
    <w:rsid w:val="005F18EB"/>
    <w:rsid w:val="005F1DF4"/>
    <w:rsid w:val="005F2FBA"/>
    <w:rsid w:val="005F38E4"/>
    <w:rsid w:val="005F4667"/>
    <w:rsid w:val="005F4AF9"/>
    <w:rsid w:val="005F5575"/>
    <w:rsid w:val="005F663D"/>
    <w:rsid w:val="005F7884"/>
    <w:rsid w:val="005F7E40"/>
    <w:rsid w:val="00601002"/>
    <w:rsid w:val="00601E62"/>
    <w:rsid w:val="00603794"/>
    <w:rsid w:val="00604735"/>
    <w:rsid w:val="00604D1C"/>
    <w:rsid w:val="00604DE7"/>
    <w:rsid w:val="00604FDF"/>
    <w:rsid w:val="0060555A"/>
    <w:rsid w:val="006055D1"/>
    <w:rsid w:val="00605AB5"/>
    <w:rsid w:val="0060654B"/>
    <w:rsid w:val="00606CF6"/>
    <w:rsid w:val="0060705F"/>
    <w:rsid w:val="0061091E"/>
    <w:rsid w:val="00610BA7"/>
    <w:rsid w:val="0061194B"/>
    <w:rsid w:val="00611D51"/>
    <w:rsid w:val="00611E1C"/>
    <w:rsid w:val="0061248C"/>
    <w:rsid w:val="006129B5"/>
    <w:rsid w:val="00612EFD"/>
    <w:rsid w:val="00612FF5"/>
    <w:rsid w:val="00613376"/>
    <w:rsid w:val="006133ED"/>
    <w:rsid w:val="006148F3"/>
    <w:rsid w:val="006154B8"/>
    <w:rsid w:val="006154BF"/>
    <w:rsid w:val="00616597"/>
    <w:rsid w:val="00616716"/>
    <w:rsid w:val="006179F2"/>
    <w:rsid w:val="006201FB"/>
    <w:rsid w:val="00620412"/>
    <w:rsid w:val="006213D1"/>
    <w:rsid w:val="006216CB"/>
    <w:rsid w:val="00622A29"/>
    <w:rsid w:val="00623CA1"/>
    <w:rsid w:val="00624587"/>
    <w:rsid w:val="006246EF"/>
    <w:rsid w:val="00624940"/>
    <w:rsid w:val="00624AE1"/>
    <w:rsid w:val="00624F3A"/>
    <w:rsid w:val="0062518A"/>
    <w:rsid w:val="00625540"/>
    <w:rsid w:val="00625582"/>
    <w:rsid w:val="0062600B"/>
    <w:rsid w:val="0062614F"/>
    <w:rsid w:val="00626399"/>
    <w:rsid w:val="00626BB0"/>
    <w:rsid w:val="00626D3F"/>
    <w:rsid w:val="00627525"/>
    <w:rsid w:val="00627551"/>
    <w:rsid w:val="00627F16"/>
    <w:rsid w:val="00630367"/>
    <w:rsid w:val="0063049C"/>
    <w:rsid w:val="00630ADB"/>
    <w:rsid w:val="0063290A"/>
    <w:rsid w:val="00633CBB"/>
    <w:rsid w:val="00634104"/>
    <w:rsid w:val="0063438F"/>
    <w:rsid w:val="00636243"/>
    <w:rsid w:val="006363C6"/>
    <w:rsid w:val="006401D5"/>
    <w:rsid w:val="00640A95"/>
    <w:rsid w:val="006415A5"/>
    <w:rsid w:val="00641885"/>
    <w:rsid w:val="00643749"/>
    <w:rsid w:val="00644DEF"/>
    <w:rsid w:val="00644EED"/>
    <w:rsid w:val="00645E75"/>
    <w:rsid w:val="006466D3"/>
    <w:rsid w:val="0064699E"/>
    <w:rsid w:val="00646FFE"/>
    <w:rsid w:val="00647BB2"/>
    <w:rsid w:val="00647F2C"/>
    <w:rsid w:val="00650A86"/>
    <w:rsid w:val="00651521"/>
    <w:rsid w:val="006520D1"/>
    <w:rsid w:val="00652A40"/>
    <w:rsid w:val="00653877"/>
    <w:rsid w:val="00653B99"/>
    <w:rsid w:val="006541CA"/>
    <w:rsid w:val="0065431B"/>
    <w:rsid w:val="00656422"/>
    <w:rsid w:val="00656620"/>
    <w:rsid w:val="0065672D"/>
    <w:rsid w:val="00656AE7"/>
    <w:rsid w:val="00656BD4"/>
    <w:rsid w:val="00656CF9"/>
    <w:rsid w:val="00657613"/>
    <w:rsid w:val="00660C11"/>
    <w:rsid w:val="00661CB1"/>
    <w:rsid w:val="006627A9"/>
    <w:rsid w:val="0066311B"/>
    <w:rsid w:val="0066346C"/>
    <w:rsid w:val="00663CC9"/>
    <w:rsid w:val="00663D59"/>
    <w:rsid w:val="00664CA6"/>
    <w:rsid w:val="0066512D"/>
    <w:rsid w:val="00666EA2"/>
    <w:rsid w:val="00667209"/>
    <w:rsid w:val="00667A82"/>
    <w:rsid w:val="00670453"/>
    <w:rsid w:val="00670A44"/>
    <w:rsid w:val="00671EF5"/>
    <w:rsid w:val="006731EB"/>
    <w:rsid w:val="00674350"/>
    <w:rsid w:val="006745FF"/>
    <w:rsid w:val="00675125"/>
    <w:rsid w:val="0067651A"/>
    <w:rsid w:val="00676D32"/>
    <w:rsid w:val="00681E47"/>
    <w:rsid w:val="00682009"/>
    <w:rsid w:val="006820A0"/>
    <w:rsid w:val="006821D5"/>
    <w:rsid w:val="00682290"/>
    <w:rsid w:val="006828CB"/>
    <w:rsid w:val="00682FDD"/>
    <w:rsid w:val="006837AE"/>
    <w:rsid w:val="00683EC8"/>
    <w:rsid w:val="00686B00"/>
    <w:rsid w:val="006874FD"/>
    <w:rsid w:val="00687F01"/>
    <w:rsid w:val="00687F1B"/>
    <w:rsid w:val="0069035A"/>
    <w:rsid w:val="0069176A"/>
    <w:rsid w:val="00691DF2"/>
    <w:rsid w:val="00692069"/>
    <w:rsid w:val="00692539"/>
    <w:rsid w:val="00692C84"/>
    <w:rsid w:val="006935BE"/>
    <w:rsid w:val="00693869"/>
    <w:rsid w:val="0069423E"/>
    <w:rsid w:val="006947D6"/>
    <w:rsid w:val="0069491A"/>
    <w:rsid w:val="00694DF0"/>
    <w:rsid w:val="00696067"/>
    <w:rsid w:val="0069638E"/>
    <w:rsid w:val="00696EE3"/>
    <w:rsid w:val="00697307"/>
    <w:rsid w:val="0069792D"/>
    <w:rsid w:val="006A028D"/>
    <w:rsid w:val="006A2F50"/>
    <w:rsid w:val="006A3958"/>
    <w:rsid w:val="006A3B75"/>
    <w:rsid w:val="006A4E28"/>
    <w:rsid w:val="006A5E1D"/>
    <w:rsid w:val="006A5E7F"/>
    <w:rsid w:val="006A6229"/>
    <w:rsid w:val="006A66B8"/>
    <w:rsid w:val="006A7300"/>
    <w:rsid w:val="006A7723"/>
    <w:rsid w:val="006A7DDC"/>
    <w:rsid w:val="006B00C1"/>
    <w:rsid w:val="006B0CF4"/>
    <w:rsid w:val="006B1022"/>
    <w:rsid w:val="006B1C88"/>
    <w:rsid w:val="006B228C"/>
    <w:rsid w:val="006B269B"/>
    <w:rsid w:val="006B328E"/>
    <w:rsid w:val="006B3603"/>
    <w:rsid w:val="006B3D72"/>
    <w:rsid w:val="006B4DA2"/>
    <w:rsid w:val="006B4EF8"/>
    <w:rsid w:val="006B5265"/>
    <w:rsid w:val="006B5847"/>
    <w:rsid w:val="006B5A0F"/>
    <w:rsid w:val="006B5EC7"/>
    <w:rsid w:val="006B72EF"/>
    <w:rsid w:val="006B7763"/>
    <w:rsid w:val="006B7FA5"/>
    <w:rsid w:val="006C0C5F"/>
    <w:rsid w:val="006C1369"/>
    <w:rsid w:val="006C4232"/>
    <w:rsid w:val="006C456B"/>
    <w:rsid w:val="006C4CA5"/>
    <w:rsid w:val="006C4D33"/>
    <w:rsid w:val="006C5643"/>
    <w:rsid w:val="006C5ED1"/>
    <w:rsid w:val="006C65E1"/>
    <w:rsid w:val="006D03BF"/>
    <w:rsid w:val="006D153F"/>
    <w:rsid w:val="006D1A6E"/>
    <w:rsid w:val="006D2245"/>
    <w:rsid w:val="006D2CCD"/>
    <w:rsid w:val="006D2DE2"/>
    <w:rsid w:val="006D3385"/>
    <w:rsid w:val="006D3FE5"/>
    <w:rsid w:val="006D5953"/>
    <w:rsid w:val="006D6086"/>
    <w:rsid w:val="006D64A5"/>
    <w:rsid w:val="006D6864"/>
    <w:rsid w:val="006D6B0A"/>
    <w:rsid w:val="006E015E"/>
    <w:rsid w:val="006E17EA"/>
    <w:rsid w:val="006E2D1B"/>
    <w:rsid w:val="006E365B"/>
    <w:rsid w:val="006E3A21"/>
    <w:rsid w:val="006E4830"/>
    <w:rsid w:val="006E51B2"/>
    <w:rsid w:val="006E529F"/>
    <w:rsid w:val="006E5BD8"/>
    <w:rsid w:val="006E66F6"/>
    <w:rsid w:val="006E6F18"/>
    <w:rsid w:val="006E7BC8"/>
    <w:rsid w:val="006F0892"/>
    <w:rsid w:val="006F0E12"/>
    <w:rsid w:val="006F287E"/>
    <w:rsid w:val="006F356F"/>
    <w:rsid w:val="006F3FF4"/>
    <w:rsid w:val="006F5D09"/>
    <w:rsid w:val="006F5E29"/>
    <w:rsid w:val="006F6010"/>
    <w:rsid w:val="006F67D6"/>
    <w:rsid w:val="006F70FC"/>
    <w:rsid w:val="006F719A"/>
    <w:rsid w:val="006F7A17"/>
    <w:rsid w:val="006F7D03"/>
    <w:rsid w:val="00700339"/>
    <w:rsid w:val="007005A2"/>
    <w:rsid w:val="00702025"/>
    <w:rsid w:val="0070265B"/>
    <w:rsid w:val="00702F1E"/>
    <w:rsid w:val="00703313"/>
    <w:rsid w:val="007047A7"/>
    <w:rsid w:val="00705A16"/>
    <w:rsid w:val="00707483"/>
    <w:rsid w:val="007110C0"/>
    <w:rsid w:val="00711238"/>
    <w:rsid w:val="00711D36"/>
    <w:rsid w:val="007122ED"/>
    <w:rsid w:val="007123CF"/>
    <w:rsid w:val="00712C17"/>
    <w:rsid w:val="00713E21"/>
    <w:rsid w:val="00714B49"/>
    <w:rsid w:val="00716C63"/>
    <w:rsid w:val="00717180"/>
    <w:rsid w:val="007177B3"/>
    <w:rsid w:val="0072014C"/>
    <w:rsid w:val="00720750"/>
    <w:rsid w:val="00722431"/>
    <w:rsid w:val="00723633"/>
    <w:rsid w:val="00723DB1"/>
    <w:rsid w:val="007255CD"/>
    <w:rsid w:val="00726020"/>
    <w:rsid w:val="007262DB"/>
    <w:rsid w:val="00727244"/>
    <w:rsid w:val="00727282"/>
    <w:rsid w:val="007275FC"/>
    <w:rsid w:val="00730838"/>
    <w:rsid w:val="007309F8"/>
    <w:rsid w:val="00731710"/>
    <w:rsid w:val="0073195D"/>
    <w:rsid w:val="007349FF"/>
    <w:rsid w:val="00734BB4"/>
    <w:rsid w:val="00735FF3"/>
    <w:rsid w:val="007363D0"/>
    <w:rsid w:val="00736C52"/>
    <w:rsid w:val="00737E2F"/>
    <w:rsid w:val="00740052"/>
    <w:rsid w:val="007400AE"/>
    <w:rsid w:val="0074071C"/>
    <w:rsid w:val="00740A79"/>
    <w:rsid w:val="00740C3A"/>
    <w:rsid w:val="00741217"/>
    <w:rsid w:val="00741ACB"/>
    <w:rsid w:val="00741B05"/>
    <w:rsid w:val="0074232E"/>
    <w:rsid w:val="007441AA"/>
    <w:rsid w:val="007446A0"/>
    <w:rsid w:val="00744A80"/>
    <w:rsid w:val="0074547F"/>
    <w:rsid w:val="00747093"/>
    <w:rsid w:val="007477AE"/>
    <w:rsid w:val="00750D69"/>
    <w:rsid w:val="00751088"/>
    <w:rsid w:val="0075151D"/>
    <w:rsid w:val="00751B40"/>
    <w:rsid w:val="007520F4"/>
    <w:rsid w:val="00752A95"/>
    <w:rsid w:val="00753B28"/>
    <w:rsid w:val="007541C9"/>
    <w:rsid w:val="0075557D"/>
    <w:rsid w:val="00755A41"/>
    <w:rsid w:val="00755F09"/>
    <w:rsid w:val="00756138"/>
    <w:rsid w:val="00756BBC"/>
    <w:rsid w:val="00756FAA"/>
    <w:rsid w:val="00757177"/>
    <w:rsid w:val="00757C73"/>
    <w:rsid w:val="00761699"/>
    <w:rsid w:val="00761AA6"/>
    <w:rsid w:val="00761C5A"/>
    <w:rsid w:val="00761D32"/>
    <w:rsid w:val="00763171"/>
    <w:rsid w:val="00763BC5"/>
    <w:rsid w:val="00765997"/>
    <w:rsid w:val="00765A31"/>
    <w:rsid w:val="00766A47"/>
    <w:rsid w:val="00767761"/>
    <w:rsid w:val="00767818"/>
    <w:rsid w:val="00767B58"/>
    <w:rsid w:val="007703F0"/>
    <w:rsid w:val="00770801"/>
    <w:rsid w:val="007710E0"/>
    <w:rsid w:val="00771D18"/>
    <w:rsid w:val="00772332"/>
    <w:rsid w:val="00773BB3"/>
    <w:rsid w:val="00775561"/>
    <w:rsid w:val="007773A7"/>
    <w:rsid w:val="00777652"/>
    <w:rsid w:val="00780349"/>
    <w:rsid w:val="007805FD"/>
    <w:rsid w:val="0078067D"/>
    <w:rsid w:val="0078074F"/>
    <w:rsid w:val="00780764"/>
    <w:rsid w:val="007807DD"/>
    <w:rsid w:val="00780A90"/>
    <w:rsid w:val="00781FDB"/>
    <w:rsid w:val="00783023"/>
    <w:rsid w:val="00783078"/>
    <w:rsid w:val="00784971"/>
    <w:rsid w:val="007862C0"/>
    <w:rsid w:val="0078676D"/>
    <w:rsid w:val="00786E1C"/>
    <w:rsid w:val="00792776"/>
    <w:rsid w:val="00792B3B"/>
    <w:rsid w:val="00792F92"/>
    <w:rsid w:val="00793379"/>
    <w:rsid w:val="007938A3"/>
    <w:rsid w:val="00794783"/>
    <w:rsid w:val="007959F3"/>
    <w:rsid w:val="00795CEA"/>
    <w:rsid w:val="0079649B"/>
    <w:rsid w:val="0079716C"/>
    <w:rsid w:val="00797551"/>
    <w:rsid w:val="007A00B9"/>
    <w:rsid w:val="007A0C19"/>
    <w:rsid w:val="007A0DE6"/>
    <w:rsid w:val="007A26F3"/>
    <w:rsid w:val="007A2804"/>
    <w:rsid w:val="007A33A9"/>
    <w:rsid w:val="007A380A"/>
    <w:rsid w:val="007A38E9"/>
    <w:rsid w:val="007A4DBE"/>
    <w:rsid w:val="007A54FA"/>
    <w:rsid w:val="007A6074"/>
    <w:rsid w:val="007A6D7E"/>
    <w:rsid w:val="007B0A1D"/>
    <w:rsid w:val="007B0CC9"/>
    <w:rsid w:val="007B18E5"/>
    <w:rsid w:val="007B2A8D"/>
    <w:rsid w:val="007B2D3F"/>
    <w:rsid w:val="007B3648"/>
    <w:rsid w:val="007B3B5E"/>
    <w:rsid w:val="007B449D"/>
    <w:rsid w:val="007B4BA5"/>
    <w:rsid w:val="007B55AD"/>
    <w:rsid w:val="007B61AA"/>
    <w:rsid w:val="007B654F"/>
    <w:rsid w:val="007B6D4F"/>
    <w:rsid w:val="007B6E35"/>
    <w:rsid w:val="007C1227"/>
    <w:rsid w:val="007C235F"/>
    <w:rsid w:val="007C239E"/>
    <w:rsid w:val="007C2FE7"/>
    <w:rsid w:val="007C3B2B"/>
    <w:rsid w:val="007C69CD"/>
    <w:rsid w:val="007C7E4F"/>
    <w:rsid w:val="007C7F9C"/>
    <w:rsid w:val="007D0070"/>
    <w:rsid w:val="007D0BC7"/>
    <w:rsid w:val="007D0F38"/>
    <w:rsid w:val="007D10B4"/>
    <w:rsid w:val="007D306A"/>
    <w:rsid w:val="007D30FB"/>
    <w:rsid w:val="007D341D"/>
    <w:rsid w:val="007D3623"/>
    <w:rsid w:val="007D4511"/>
    <w:rsid w:val="007D49F3"/>
    <w:rsid w:val="007D5AD9"/>
    <w:rsid w:val="007D6F0F"/>
    <w:rsid w:val="007E008F"/>
    <w:rsid w:val="007E00A4"/>
    <w:rsid w:val="007E013E"/>
    <w:rsid w:val="007E017F"/>
    <w:rsid w:val="007E138A"/>
    <w:rsid w:val="007E1B1B"/>
    <w:rsid w:val="007E25D8"/>
    <w:rsid w:val="007E264A"/>
    <w:rsid w:val="007E31C2"/>
    <w:rsid w:val="007E3B85"/>
    <w:rsid w:val="007E47B8"/>
    <w:rsid w:val="007E7119"/>
    <w:rsid w:val="007E7A4A"/>
    <w:rsid w:val="007E7B98"/>
    <w:rsid w:val="007E7EEF"/>
    <w:rsid w:val="007F0997"/>
    <w:rsid w:val="007F24DC"/>
    <w:rsid w:val="007F2BDE"/>
    <w:rsid w:val="007F2DAE"/>
    <w:rsid w:val="007F30FB"/>
    <w:rsid w:val="007F3FD2"/>
    <w:rsid w:val="007F4335"/>
    <w:rsid w:val="007F49ED"/>
    <w:rsid w:val="007F5262"/>
    <w:rsid w:val="007F55D2"/>
    <w:rsid w:val="007F5D3D"/>
    <w:rsid w:val="007F5D87"/>
    <w:rsid w:val="007F65F3"/>
    <w:rsid w:val="007F706B"/>
    <w:rsid w:val="007F7602"/>
    <w:rsid w:val="00800B8E"/>
    <w:rsid w:val="0080244C"/>
    <w:rsid w:val="00802A28"/>
    <w:rsid w:val="00803278"/>
    <w:rsid w:val="00803523"/>
    <w:rsid w:val="0080371C"/>
    <w:rsid w:val="00803748"/>
    <w:rsid w:val="00803DAE"/>
    <w:rsid w:val="00804398"/>
    <w:rsid w:val="00805144"/>
    <w:rsid w:val="00805D99"/>
    <w:rsid w:val="00810F6F"/>
    <w:rsid w:val="00811412"/>
    <w:rsid w:val="00814348"/>
    <w:rsid w:val="008149B1"/>
    <w:rsid w:val="00815067"/>
    <w:rsid w:val="00815B77"/>
    <w:rsid w:val="0081681D"/>
    <w:rsid w:val="008171AF"/>
    <w:rsid w:val="008176D4"/>
    <w:rsid w:val="00820999"/>
    <w:rsid w:val="00822CBD"/>
    <w:rsid w:val="0082322C"/>
    <w:rsid w:val="00823245"/>
    <w:rsid w:val="00824F2F"/>
    <w:rsid w:val="008258AE"/>
    <w:rsid w:val="00825977"/>
    <w:rsid w:val="00825D86"/>
    <w:rsid w:val="00825F65"/>
    <w:rsid w:val="008268D1"/>
    <w:rsid w:val="00827C1C"/>
    <w:rsid w:val="00827C41"/>
    <w:rsid w:val="0083062D"/>
    <w:rsid w:val="0083079F"/>
    <w:rsid w:val="00831025"/>
    <w:rsid w:val="0083138B"/>
    <w:rsid w:val="008315FF"/>
    <w:rsid w:val="00831794"/>
    <w:rsid w:val="00832688"/>
    <w:rsid w:val="008328AD"/>
    <w:rsid w:val="008346AD"/>
    <w:rsid w:val="008346CB"/>
    <w:rsid w:val="00835C5A"/>
    <w:rsid w:val="008366B7"/>
    <w:rsid w:val="00836B2C"/>
    <w:rsid w:val="008375AB"/>
    <w:rsid w:val="00840209"/>
    <w:rsid w:val="00840547"/>
    <w:rsid w:val="00840C84"/>
    <w:rsid w:val="00840EA5"/>
    <w:rsid w:val="008417B6"/>
    <w:rsid w:val="00842181"/>
    <w:rsid w:val="008431B3"/>
    <w:rsid w:val="008459CB"/>
    <w:rsid w:val="00845A62"/>
    <w:rsid w:val="00846637"/>
    <w:rsid w:val="00846F42"/>
    <w:rsid w:val="00847691"/>
    <w:rsid w:val="008505C5"/>
    <w:rsid w:val="00850674"/>
    <w:rsid w:val="00851D08"/>
    <w:rsid w:val="00852202"/>
    <w:rsid w:val="008524B6"/>
    <w:rsid w:val="0085290F"/>
    <w:rsid w:val="00852B81"/>
    <w:rsid w:val="00853442"/>
    <w:rsid w:val="00853506"/>
    <w:rsid w:val="0085372A"/>
    <w:rsid w:val="00853E31"/>
    <w:rsid w:val="00853F3D"/>
    <w:rsid w:val="0085454A"/>
    <w:rsid w:val="00854636"/>
    <w:rsid w:val="00854FE1"/>
    <w:rsid w:val="0085524C"/>
    <w:rsid w:val="00855470"/>
    <w:rsid w:val="00855D40"/>
    <w:rsid w:val="0085653B"/>
    <w:rsid w:val="00857092"/>
    <w:rsid w:val="008603A8"/>
    <w:rsid w:val="00860666"/>
    <w:rsid w:val="00860CAE"/>
    <w:rsid w:val="00861407"/>
    <w:rsid w:val="008617FF"/>
    <w:rsid w:val="00862CFB"/>
    <w:rsid w:val="0086364F"/>
    <w:rsid w:val="00863C52"/>
    <w:rsid w:val="00863E72"/>
    <w:rsid w:val="0086400F"/>
    <w:rsid w:val="00865283"/>
    <w:rsid w:val="00865C92"/>
    <w:rsid w:val="0086622B"/>
    <w:rsid w:val="0086630D"/>
    <w:rsid w:val="00866FFD"/>
    <w:rsid w:val="0086704D"/>
    <w:rsid w:val="00867491"/>
    <w:rsid w:val="008675CD"/>
    <w:rsid w:val="00870B3D"/>
    <w:rsid w:val="00870F57"/>
    <w:rsid w:val="0087216B"/>
    <w:rsid w:val="00872E26"/>
    <w:rsid w:val="0087340C"/>
    <w:rsid w:val="00873732"/>
    <w:rsid w:val="00873C52"/>
    <w:rsid w:val="008745FE"/>
    <w:rsid w:val="0087495D"/>
    <w:rsid w:val="00874CC0"/>
    <w:rsid w:val="008761E8"/>
    <w:rsid w:val="008763FA"/>
    <w:rsid w:val="0087699A"/>
    <w:rsid w:val="00876B15"/>
    <w:rsid w:val="0087746A"/>
    <w:rsid w:val="008775E8"/>
    <w:rsid w:val="0088038B"/>
    <w:rsid w:val="00880B8B"/>
    <w:rsid w:val="00881FCC"/>
    <w:rsid w:val="008821CA"/>
    <w:rsid w:val="008826AB"/>
    <w:rsid w:val="008830F3"/>
    <w:rsid w:val="0088396D"/>
    <w:rsid w:val="00884836"/>
    <w:rsid w:val="00884C45"/>
    <w:rsid w:val="00884C91"/>
    <w:rsid w:val="00885C25"/>
    <w:rsid w:val="00890411"/>
    <w:rsid w:val="008907AB"/>
    <w:rsid w:val="008907F6"/>
    <w:rsid w:val="00891E74"/>
    <w:rsid w:val="0089230C"/>
    <w:rsid w:val="008928B3"/>
    <w:rsid w:val="00893393"/>
    <w:rsid w:val="008947C9"/>
    <w:rsid w:val="008951DC"/>
    <w:rsid w:val="00895498"/>
    <w:rsid w:val="0089563B"/>
    <w:rsid w:val="00895736"/>
    <w:rsid w:val="00895965"/>
    <w:rsid w:val="00895A48"/>
    <w:rsid w:val="00896B53"/>
    <w:rsid w:val="00896CD1"/>
    <w:rsid w:val="00897569"/>
    <w:rsid w:val="0089769B"/>
    <w:rsid w:val="00897C51"/>
    <w:rsid w:val="008A0441"/>
    <w:rsid w:val="008A1171"/>
    <w:rsid w:val="008A16E9"/>
    <w:rsid w:val="008A19C3"/>
    <w:rsid w:val="008A1CA6"/>
    <w:rsid w:val="008A1E31"/>
    <w:rsid w:val="008A2EBE"/>
    <w:rsid w:val="008A31E3"/>
    <w:rsid w:val="008A4416"/>
    <w:rsid w:val="008A4E68"/>
    <w:rsid w:val="008A54C4"/>
    <w:rsid w:val="008A550B"/>
    <w:rsid w:val="008A6EA2"/>
    <w:rsid w:val="008A7EB2"/>
    <w:rsid w:val="008B028C"/>
    <w:rsid w:val="008B3A26"/>
    <w:rsid w:val="008B4353"/>
    <w:rsid w:val="008B5C88"/>
    <w:rsid w:val="008B66D1"/>
    <w:rsid w:val="008B72C9"/>
    <w:rsid w:val="008B7BD8"/>
    <w:rsid w:val="008B7F2A"/>
    <w:rsid w:val="008C0699"/>
    <w:rsid w:val="008C0C96"/>
    <w:rsid w:val="008C15BA"/>
    <w:rsid w:val="008C3914"/>
    <w:rsid w:val="008C4EA0"/>
    <w:rsid w:val="008C5288"/>
    <w:rsid w:val="008C5A46"/>
    <w:rsid w:val="008C65A6"/>
    <w:rsid w:val="008C696D"/>
    <w:rsid w:val="008C7A1F"/>
    <w:rsid w:val="008C7F99"/>
    <w:rsid w:val="008D02CC"/>
    <w:rsid w:val="008D070C"/>
    <w:rsid w:val="008D081A"/>
    <w:rsid w:val="008D0CCA"/>
    <w:rsid w:val="008D0F93"/>
    <w:rsid w:val="008D182A"/>
    <w:rsid w:val="008D1D99"/>
    <w:rsid w:val="008D1E66"/>
    <w:rsid w:val="008D200A"/>
    <w:rsid w:val="008D2703"/>
    <w:rsid w:val="008D32D2"/>
    <w:rsid w:val="008D334D"/>
    <w:rsid w:val="008D3C73"/>
    <w:rsid w:val="008D60A8"/>
    <w:rsid w:val="008D7759"/>
    <w:rsid w:val="008E0E4B"/>
    <w:rsid w:val="008E1BA8"/>
    <w:rsid w:val="008E24CD"/>
    <w:rsid w:val="008E2D9D"/>
    <w:rsid w:val="008E36F1"/>
    <w:rsid w:val="008E3897"/>
    <w:rsid w:val="008E3E91"/>
    <w:rsid w:val="008E4205"/>
    <w:rsid w:val="008E63E0"/>
    <w:rsid w:val="008E663A"/>
    <w:rsid w:val="008E6856"/>
    <w:rsid w:val="008E7102"/>
    <w:rsid w:val="008F03E2"/>
    <w:rsid w:val="008F1F7F"/>
    <w:rsid w:val="008F2706"/>
    <w:rsid w:val="008F366F"/>
    <w:rsid w:val="008F3917"/>
    <w:rsid w:val="008F46F2"/>
    <w:rsid w:val="008F4F08"/>
    <w:rsid w:val="008F58E9"/>
    <w:rsid w:val="008F71B2"/>
    <w:rsid w:val="00900C33"/>
    <w:rsid w:val="00900DBF"/>
    <w:rsid w:val="00900E5D"/>
    <w:rsid w:val="009016CC"/>
    <w:rsid w:val="0090400B"/>
    <w:rsid w:val="009044A3"/>
    <w:rsid w:val="009045A3"/>
    <w:rsid w:val="00904E9C"/>
    <w:rsid w:val="00907038"/>
    <w:rsid w:val="00907171"/>
    <w:rsid w:val="00910CCC"/>
    <w:rsid w:val="00910F02"/>
    <w:rsid w:val="00912708"/>
    <w:rsid w:val="00912976"/>
    <w:rsid w:val="00912AB7"/>
    <w:rsid w:val="00912E4D"/>
    <w:rsid w:val="00912FA4"/>
    <w:rsid w:val="009134EA"/>
    <w:rsid w:val="009138B0"/>
    <w:rsid w:val="009139AD"/>
    <w:rsid w:val="00913A1E"/>
    <w:rsid w:val="00913D3B"/>
    <w:rsid w:val="00914414"/>
    <w:rsid w:val="009144CA"/>
    <w:rsid w:val="0091478D"/>
    <w:rsid w:val="009152FE"/>
    <w:rsid w:val="009154FF"/>
    <w:rsid w:val="00915583"/>
    <w:rsid w:val="00915876"/>
    <w:rsid w:val="009158C8"/>
    <w:rsid w:val="00915EB9"/>
    <w:rsid w:val="00917858"/>
    <w:rsid w:val="00917A0E"/>
    <w:rsid w:val="00917AFE"/>
    <w:rsid w:val="00917FE4"/>
    <w:rsid w:val="009217A5"/>
    <w:rsid w:val="00921E74"/>
    <w:rsid w:val="009229C8"/>
    <w:rsid w:val="00922D5B"/>
    <w:rsid w:val="00922FE3"/>
    <w:rsid w:val="00923661"/>
    <w:rsid w:val="00924A34"/>
    <w:rsid w:val="00926572"/>
    <w:rsid w:val="00930289"/>
    <w:rsid w:val="00930887"/>
    <w:rsid w:val="00930A89"/>
    <w:rsid w:val="00931B8B"/>
    <w:rsid w:val="00932151"/>
    <w:rsid w:val="00932747"/>
    <w:rsid w:val="00932C32"/>
    <w:rsid w:val="0093305D"/>
    <w:rsid w:val="00933C03"/>
    <w:rsid w:val="00933C5C"/>
    <w:rsid w:val="0093424B"/>
    <w:rsid w:val="0093454C"/>
    <w:rsid w:val="0093460A"/>
    <w:rsid w:val="00935593"/>
    <w:rsid w:val="009368B0"/>
    <w:rsid w:val="0093698F"/>
    <w:rsid w:val="00937480"/>
    <w:rsid w:val="009377BA"/>
    <w:rsid w:val="00937839"/>
    <w:rsid w:val="009379CE"/>
    <w:rsid w:val="00937D63"/>
    <w:rsid w:val="00940522"/>
    <w:rsid w:val="00940729"/>
    <w:rsid w:val="0094112A"/>
    <w:rsid w:val="009425E3"/>
    <w:rsid w:val="00943180"/>
    <w:rsid w:val="0094337D"/>
    <w:rsid w:val="00943E73"/>
    <w:rsid w:val="00943F24"/>
    <w:rsid w:val="009442A8"/>
    <w:rsid w:val="00945403"/>
    <w:rsid w:val="00945449"/>
    <w:rsid w:val="009477D0"/>
    <w:rsid w:val="00951231"/>
    <w:rsid w:val="009520B7"/>
    <w:rsid w:val="0095227A"/>
    <w:rsid w:val="00952533"/>
    <w:rsid w:val="00953C23"/>
    <w:rsid w:val="00953FF7"/>
    <w:rsid w:val="0095523E"/>
    <w:rsid w:val="009552BF"/>
    <w:rsid w:val="00956003"/>
    <w:rsid w:val="00956C9C"/>
    <w:rsid w:val="009617D6"/>
    <w:rsid w:val="00962317"/>
    <w:rsid w:val="0096280B"/>
    <w:rsid w:val="00962A8D"/>
    <w:rsid w:val="00962FF5"/>
    <w:rsid w:val="00964BCB"/>
    <w:rsid w:val="00965613"/>
    <w:rsid w:val="00965A26"/>
    <w:rsid w:val="00965D9C"/>
    <w:rsid w:val="00965FD3"/>
    <w:rsid w:val="009669DE"/>
    <w:rsid w:val="00966F97"/>
    <w:rsid w:val="009670FA"/>
    <w:rsid w:val="009673BE"/>
    <w:rsid w:val="00967722"/>
    <w:rsid w:val="00967AAB"/>
    <w:rsid w:val="00970B8D"/>
    <w:rsid w:val="00970F76"/>
    <w:rsid w:val="00971052"/>
    <w:rsid w:val="00971B19"/>
    <w:rsid w:val="009724B6"/>
    <w:rsid w:val="00973379"/>
    <w:rsid w:val="009734EF"/>
    <w:rsid w:val="00973DFF"/>
    <w:rsid w:val="00974C30"/>
    <w:rsid w:val="00974F3A"/>
    <w:rsid w:val="00975108"/>
    <w:rsid w:val="00976E89"/>
    <w:rsid w:val="00977DFA"/>
    <w:rsid w:val="0098085A"/>
    <w:rsid w:val="009812AB"/>
    <w:rsid w:val="00981643"/>
    <w:rsid w:val="00982865"/>
    <w:rsid w:val="00982D37"/>
    <w:rsid w:val="00983262"/>
    <w:rsid w:val="00983443"/>
    <w:rsid w:val="009837F4"/>
    <w:rsid w:val="009839E3"/>
    <w:rsid w:val="00983B2D"/>
    <w:rsid w:val="009847A7"/>
    <w:rsid w:val="00984E3E"/>
    <w:rsid w:val="0098559D"/>
    <w:rsid w:val="00985A6C"/>
    <w:rsid w:val="0098638B"/>
    <w:rsid w:val="009863B9"/>
    <w:rsid w:val="009901C8"/>
    <w:rsid w:val="00990FA7"/>
    <w:rsid w:val="00991FE4"/>
    <w:rsid w:val="00992049"/>
    <w:rsid w:val="00992BB1"/>
    <w:rsid w:val="00994C8C"/>
    <w:rsid w:val="00995413"/>
    <w:rsid w:val="00995A04"/>
    <w:rsid w:val="009A0048"/>
    <w:rsid w:val="009A0CE9"/>
    <w:rsid w:val="009A2B77"/>
    <w:rsid w:val="009A2D09"/>
    <w:rsid w:val="009A2FE6"/>
    <w:rsid w:val="009A30E9"/>
    <w:rsid w:val="009A3304"/>
    <w:rsid w:val="009A3513"/>
    <w:rsid w:val="009A3A6B"/>
    <w:rsid w:val="009A4036"/>
    <w:rsid w:val="009A5565"/>
    <w:rsid w:val="009A66DF"/>
    <w:rsid w:val="009B02AB"/>
    <w:rsid w:val="009B05C7"/>
    <w:rsid w:val="009B1509"/>
    <w:rsid w:val="009B1950"/>
    <w:rsid w:val="009B1CD7"/>
    <w:rsid w:val="009B1DA9"/>
    <w:rsid w:val="009B2558"/>
    <w:rsid w:val="009B271D"/>
    <w:rsid w:val="009B3164"/>
    <w:rsid w:val="009B32FA"/>
    <w:rsid w:val="009B385F"/>
    <w:rsid w:val="009B5503"/>
    <w:rsid w:val="009B5540"/>
    <w:rsid w:val="009B6C40"/>
    <w:rsid w:val="009B7B2C"/>
    <w:rsid w:val="009C0A26"/>
    <w:rsid w:val="009C17AC"/>
    <w:rsid w:val="009C216E"/>
    <w:rsid w:val="009C294F"/>
    <w:rsid w:val="009C2B0B"/>
    <w:rsid w:val="009C4CD4"/>
    <w:rsid w:val="009C541A"/>
    <w:rsid w:val="009C5595"/>
    <w:rsid w:val="009C77A3"/>
    <w:rsid w:val="009D0182"/>
    <w:rsid w:val="009D2737"/>
    <w:rsid w:val="009D3609"/>
    <w:rsid w:val="009D5DC3"/>
    <w:rsid w:val="009D723D"/>
    <w:rsid w:val="009E13B7"/>
    <w:rsid w:val="009E2298"/>
    <w:rsid w:val="009E31D3"/>
    <w:rsid w:val="009E38F6"/>
    <w:rsid w:val="009E4602"/>
    <w:rsid w:val="009E5436"/>
    <w:rsid w:val="009E5D71"/>
    <w:rsid w:val="009E5E3E"/>
    <w:rsid w:val="009E66D6"/>
    <w:rsid w:val="009E67BC"/>
    <w:rsid w:val="009E67FB"/>
    <w:rsid w:val="009E68F6"/>
    <w:rsid w:val="009E69E9"/>
    <w:rsid w:val="009E701B"/>
    <w:rsid w:val="009E7252"/>
    <w:rsid w:val="009F35DD"/>
    <w:rsid w:val="009F399F"/>
    <w:rsid w:val="009F3B33"/>
    <w:rsid w:val="009F4EBD"/>
    <w:rsid w:val="009F50A7"/>
    <w:rsid w:val="009F577D"/>
    <w:rsid w:val="009F5FFF"/>
    <w:rsid w:val="009F7415"/>
    <w:rsid w:val="00A00A5B"/>
    <w:rsid w:val="00A00BD0"/>
    <w:rsid w:val="00A00FB4"/>
    <w:rsid w:val="00A01628"/>
    <w:rsid w:val="00A016E0"/>
    <w:rsid w:val="00A04BAB"/>
    <w:rsid w:val="00A04D1F"/>
    <w:rsid w:val="00A07BDE"/>
    <w:rsid w:val="00A07E0F"/>
    <w:rsid w:val="00A10A02"/>
    <w:rsid w:val="00A12E93"/>
    <w:rsid w:val="00A14DD7"/>
    <w:rsid w:val="00A157AA"/>
    <w:rsid w:val="00A15C0F"/>
    <w:rsid w:val="00A15F92"/>
    <w:rsid w:val="00A16A90"/>
    <w:rsid w:val="00A1715A"/>
    <w:rsid w:val="00A1750D"/>
    <w:rsid w:val="00A21447"/>
    <w:rsid w:val="00A217B4"/>
    <w:rsid w:val="00A21C99"/>
    <w:rsid w:val="00A21D15"/>
    <w:rsid w:val="00A22027"/>
    <w:rsid w:val="00A224C2"/>
    <w:rsid w:val="00A229FA"/>
    <w:rsid w:val="00A232BE"/>
    <w:rsid w:val="00A238D2"/>
    <w:rsid w:val="00A24A13"/>
    <w:rsid w:val="00A24AF2"/>
    <w:rsid w:val="00A2505F"/>
    <w:rsid w:val="00A25212"/>
    <w:rsid w:val="00A25B4A"/>
    <w:rsid w:val="00A25BDC"/>
    <w:rsid w:val="00A265A7"/>
    <w:rsid w:val="00A26EE2"/>
    <w:rsid w:val="00A2741B"/>
    <w:rsid w:val="00A27AE0"/>
    <w:rsid w:val="00A3052E"/>
    <w:rsid w:val="00A30646"/>
    <w:rsid w:val="00A30A82"/>
    <w:rsid w:val="00A310C4"/>
    <w:rsid w:val="00A31484"/>
    <w:rsid w:val="00A31CC8"/>
    <w:rsid w:val="00A31DB8"/>
    <w:rsid w:val="00A321EC"/>
    <w:rsid w:val="00A32253"/>
    <w:rsid w:val="00A33254"/>
    <w:rsid w:val="00A33E8E"/>
    <w:rsid w:val="00A34030"/>
    <w:rsid w:val="00A34141"/>
    <w:rsid w:val="00A344BA"/>
    <w:rsid w:val="00A346D2"/>
    <w:rsid w:val="00A352B5"/>
    <w:rsid w:val="00A36724"/>
    <w:rsid w:val="00A36935"/>
    <w:rsid w:val="00A372E7"/>
    <w:rsid w:val="00A37D79"/>
    <w:rsid w:val="00A414E8"/>
    <w:rsid w:val="00A43A04"/>
    <w:rsid w:val="00A457C1"/>
    <w:rsid w:val="00A45F2F"/>
    <w:rsid w:val="00A46457"/>
    <w:rsid w:val="00A47215"/>
    <w:rsid w:val="00A4783F"/>
    <w:rsid w:val="00A479FE"/>
    <w:rsid w:val="00A51AA1"/>
    <w:rsid w:val="00A51FB5"/>
    <w:rsid w:val="00A52A7B"/>
    <w:rsid w:val="00A52C59"/>
    <w:rsid w:val="00A531FB"/>
    <w:rsid w:val="00A53BD1"/>
    <w:rsid w:val="00A53ED8"/>
    <w:rsid w:val="00A546CA"/>
    <w:rsid w:val="00A55227"/>
    <w:rsid w:val="00A5583D"/>
    <w:rsid w:val="00A56844"/>
    <w:rsid w:val="00A56E7A"/>
    <w:rsid w:val="00A56E89"/>
    <w:rsid w:val="00A6066A"/>
    <w:rsid w:val="00A6241A"/>
    <w:rsid w:val="00A62DAD"/>
    <w:rsid w:val="00A63251"/>
    <w:rsid w:val="00A67493"/>
    <w:rsid w:val="00A703D5"/>
    <w:rsid w:val="00A70961"/>
    <w:rsid w:val="00A70BC2"/>
    <w:rsid w:val="00A7100F"/>
    <w:rsid w:val="00A713C7"/>
    <w:rsid w:val="00A71CAA"/>
    <w:rsid w:val="00A7277F"/>
    <w:rsid w:val="00A72E29"/>
    <w:rsid w:val="00A73117"/>
    <w:rsid w:val="00A73188"/>
    <w:rsid w:val="00A735A4"/>
    <w:rsid w:val="00A73A13"/>
    <w:rsid w:val="00A73ED0"/>
    <w:rsid w:val="00A74175"/>
    <w:rsid w:val="00A74616"/>
    <w:rsid w:val="00A74D60"/>
    <w:rsid w:val="00A74ED2"/>
    <w:rsid w:val="00A77301"/>
    <w:rsid w:val="00A777DB"/>
    <w:rsid w:val="00A801A0"/>
    <w:rsid w:val="00A8059D"/>
    <w:rsid w:val="00A81124"/>
    <w:rsid w:val="00A8150B"/>
    <w:rsid w:val="00A81FCA"/>
    <w:rsid w:val="00A83983"/>
    <w:rsid w:val="00A851D7"/>
    <w:rsid w:val="00A8524D"/>
    <w:rsid w:val="00A852AA"/>
    <w:rsid w:val="00A85CC2"/>
    <w:rsid w:val="00A867AB"/>
    <w:rsid w:val="00A87CA9"/>
    <w:rsid w:val="00A87D6D"/>
    <w:rsid w:val="00A9056D"/>
    <w:rsid w:val="00A91971"/>
    <w:rsid w:val="00A92273"/>
    <w:rsid w:val="00A9261C"/>
    <w:rsid w:val="00A93D88"/>
    <w:rsid w:val="00A941D2"/>
    <w:rsid w:val="00A947A2"/>
    <w:rsid w:val="00A947A4"/>
    <w:rsid w:val="00A94D8F"/>
    <w:rsid w:val="00A94F0E"/>
    <w:rsid w:val="00A96689"/>
    <w:rsid w:val="00A97C89"/>
    <w:rsid w:val="00AA067E"/>
    <w:rsid w:val="00AA148F"/>
    <w:rsid w:val="00AA1BA8"/>
    <w:rsid w:val="00AA1F8D"/>
    <w:rsid w:val="00AA21B7"/>
    <w:rsid w:val="00AA2B60"/>
    <w:rsid w:val="00AA47C9"/>
    <w:rsid w:val="00AA4E84"/>
    <w:rsid w:val="00AA51A4"/>
    <w:rsid w:val="00AA5A7C"/>
    <w:rsid w:val="00AA6A2A"/>
    <w:rsid w:val="00AA6E72"/>
    <w:rsid w:val="00AA7565"/>
    <w:rsid w:val="00AA783C"/>
    <w:rsid w:val="00AB0204"/>
    <w:rsid w:val="00AB03C2"/>
    <w:rsid w:val="00AB06F8"/>
    <w:rsid w:val="00AB12CF"/>
    <w:rsid w:val="00AB164B"/>
    <w:rsid w:val="00AB32ED"/>
    <w:rsid w:val="00AB3A50"/>
    <w:rsid w:val="00AB5A23"/>
    <w:rsid w:val="00AB7497"/>
    <w:rsid w:val="00AB790E"/>
    <w:rsid w:val="00AB7C88"/>
    <w:rsid w:val="00AC03D8"/>
    <w:rsid w:val="00AC05E7"/>
    <w:rsid w:val="00AC1412"/>
    <w:rsid w:val="00AC1723"/>
    <w:rsid w:val="00AC1818"/>
    <w:rsid w:val="00AC232F"/>
    <w:rsid w:val="00AC2762"/>
    <w:rsid w:val="00AC3360"/>
    <w:rsid w:val="00AC3E1A"/>
    <w:rsid w:val="00AC40DC"/>
    <w:rsid w:val="00AC43E2"/>
    <w:rsid w:val="00AC46BC"/>
    <w:rsid w:val="00AC4A06"/>
    <w:rsid w:val="00AC4F4A"/>
    <w:rsid w:val="00AC5F94"/>
    <w:rsid w:val="00AC659B"/>
    <w:rsid w:val="00AC6743"/>
    <w:rsid w:val="00AD0D67"/>
    <w:rsid w:val="00AD1516"/>
    <w:rsid w:val="00AD2BFF"/>
    <w:rsid w:val="00AD32AA"/>
    <w:rsid w:val="00AD3C71"/>
    <w:rsid w:val="00AD3E91"/>
    <w:rsid w:val="00AD499B"/>
    <w:rsid w:val="00AD4ADD"/>
    <w:rsid w:val="00AD5AA6"/>
    <w:rsid w:val="00AD6C98"/>
    <w:rsid w:val="00AD7C4A"/>
    <w:rsid w:val="00AE015D"/>
    <w:rsid w:val="00AE1B6C"/>
    <w:rsid w:val="00AE1E39"/>
    <w:rsid w:val="00AE1EF7"/>
    <w:rsid w:val="00AE261A"/>
    <w:rsid w:val="00AE2686"/>
    <w:rsid w:val="00AE2757"/>
    <w:rsid w:val="00AE7676"/>
    <w:rsid w:val="00AE77A9"/>
    <w:rsid w:val="00AF0D33"/>
    <w:rsid w:val="00AF18D1"/>
    <w:rsid w:val="00AF19F3"/>
    <w:rsid w:val="00AF1F32"/>
    <w:rsid w:val="00AF2339"/>
    <w:rsid w:val="00AF2942"/>
    <w:rsid w:val="00AF3D4C"/>
    <w:rsid w:val="00AF5EDD"/>
    <w:rsid w:val="00AF60A5"/>
    <w:rsid w:val="00AF68F3"/>
    <w:rsid w:val="00AF6ACF"/>
    <w:rsid w:val="00AF6DEE"/>
    <w:rsid w:val="00AF7187"/>
    <w:rsid w:val="00AF7281"/>
    <w:rsid w:val="00B0182C"/>
    <w:rsid w:val="00B01C00"/>
    <w:rsid w:val="00B0247D"/>
    <w:rsid w:val="00B02917"/>
    <w:rsid w:val="00B03FEC"/>
    <w:rsid w:val="00B05095"/>
    <w:rsid w:val="00B07C1E"/>
    <w:rsid w:val="00B1112B"/>
    <w:rsid w:val="00B114A6"/>
    <w:rsid w:val="00B128F6"/>
    <w:rsid w:val="00B13671"/>
    <w:rsid w:val="00B13ED4"/>
    <w:rsid w:val="00B149E1"/>
    <w:rsid w:val="00B1526B"/>
    <w:rsid w:val="00B15DDA"/>
    <w:rsid w:val="00B1613B"/>
    <w:rsid w:val="00B17085"/>
    <w:rsid w:val="00B17186"/>
    <w:rsid w:val="00B20863"/>
    <w:rsid w:val="00B216BF"/>
    <w:rsid w:val="00B21A37"/>
    <w:rsid w:val="00B2214F"/>
    <w:rsid w:val="00B22C5C"/>
    <w:rsid w:val="00B2314D"/>
    <w:rsid w:val="00B2328C"/>
    <w:rsid w:val="00B23904"/>
    <w:rsid w:val="00B23D71"/>
    <w:rsid w:val="00B24679"/>
    <w:rsid w:val="00B261B8"/>
    <w:rsid w:val="00B26371"/>
    <w:rsid w:val="00B278A9"/>
    <w:rsid w:val="00B279A5"/>
    <w:rsid w:val="00B30606"/>
    <w:rsid w:val="00B30D73"/>
    <w:rsid w:val="00B32611"/>
    <w:rsid w:val="00B32852"/>
    <w:rsid w:val="00B332CD"/>
    <w:rsid w:val="00B372BD"/>
    <w:rsid w:val="00B40225"/>
    <w:rsid w:val="00B40502"/>
    <w:rsid w:val="00B409B7"/>
    <w:rsid w:val="00B40DB3"/>
    <w:rsid w:val="00B41136"/>
    <w:rsid w:val="00B4132B"/>
    <w:rsid w:val="00B41BE8"/>
    <w:rsid w:val="00B41D92"/>
    <w:rsid w:val="00B425C1"/>
    <w:rsid w:val="00B428C9"/>
    <w:rsid w:val="00B42E0D"/>
    <w:rsid w:val="00B432B4"/>
    <w:rsid w:val="00B432E6"/>
    <w:rsid w:val="00B44726"/>
    <w:rsid w:val="00B44943"/>
    <w:rsid w:val="00B44A97"/>
    <w:rsid w:val="00B44BBD"/>
    <w:rsid w:val="00B4687F"/>
    <w:rsid w:val="00B46B6C"/>
    <w:rsid w:val="00B46BE0"/>
    <w:rsid w:val="00B46F5A"/>
    <w:rsid w:val="00B47916"/>
    <w:rsid w:val="00B47AE5"/>
    <w:rsid w:val="00B51540"/>
    <w:rsid w:val="00B51857"/>
    <w:rsid w:val="00B53EDA"/>
    <w:rsid w:val="00B54861"/>
    <w:rsid w:val="00B5657E"/>
    <w:rsid w:val="00B568D6"/>
    <w:rsid w:val="00B56A8A"/>
    <w:rsid w:val="00B57A08"/>
    <w:rsid w:val="00B60E65"/>
    <w:rsid w:val="00B61317"/>
    <w:rsid w:val="00B6133A"/>
    <w:rsid w:val="00B61A3D"/>
    <w:rsid w:val="00B61F3B"/>
    <w:rsid w:val="00B623CF"/>
    <w:rsid w:val="00B6310A"/>
    <w:rsid w:val="00B6340E"/>
    <w:rsid w:val="00B639D6"/>
    <w:rsid w:val="00B64012"/>
    <w:rsid w:val="00B6458F"/>
    <w:rsid w:val="00B65CC9"/>
    <w:rsid w:val="00B65D8E"/>
    <w:rsid w:val="00B66300"/>
    <w:rsid w:val="00B665DD"/>
    <w:rsid w:val="00B66E21"/>
    <w:rsid w:val="00B67910"/>
    <w:rsid w:val="00B715D6"/>
    <w:rsid w:val="00B722D0"/>
    <w:rsid w:val="00B7243F"/>
    <w:rsid w:val="00B725C0"/>
    <w:rsid w:val="00B73FBC"/>
    <w:rsid w:val="00B7434B"/>
    <w:rsid w:val="00B75850"/>
    <w:rsid w:val="00B77BCF"/>
    <w:rsid w:val="00B80CAB"/>
    <w:rsid w:val="00B8142C"/>
    <w:rsid w:val="00B81459"/>
    <w:rsid w:val="00B82E1C"/>
    <w:rsid w:val="00B83098"/>
    <w:rsid w:val="00B84095"/>
    <w:rsid w:val="00B841BD"/>
    <w:rsid w:val="00B84C3D"/>
    <w:rsid w:val="00B86798"/>
    <w:rsid w:val="00B87085"/>
    <w:rsid w:val="00B878AF"/>
    <w:rsid w:val="00B87D1D"/>
    <w:rsid w:val="00B90F6D"/>
    <w:rsid w:val="00B90F97"/>
    <w:rsid w:val="00B91CCA"/>
    <w:rsid w:val="00B92B5E"/>
    <w:rsid w:val="00B932B4"/>
    <w:rsid w:val="00B9376E"/>
    <w:rsid w:val="00B93F4B"/>
    <w:rsid w:val="00B9723B"/>
    <w:rsid w:val="00B97AC6"/>
    <w:rsid w:val="00BA082A"/>
    <w:rsid w:val="00BA108C"/>
    <w:rsid w:val="00BA3F53"/>
    <w:rsid w:val="00BA7773"/>
    <w:rsid w:val="00BA7921"/>
    <w:rsid w:val="00BA7C12"/>
    <w:rsid w:val="00BB10B0"/>
    <w:rsid w:val="00BB1275"/>
    <w:rsid w:val="00BB1837"/>
    <w:rsid w:val="00BB2101"/>
    <w:rsid w:val="00BB2342"/>
    <w:rsid w:val="00BB2680"/>
    <w:rsid w:val="00BB3E47"/>
    <w:rsid w:val="00BB3EB7"/>
    <w:rsid w:val="00BB408B"/>
    <w:rsid w:val="00BB43D3"/>
    <w:rsid w:val="00BB4D3C"/>
    <w:rsid w:val="00BB4EF2"/>
    <w:rsid w:val="00BB74DC"/>
    <w:rsid w:val="00BC1178"/>
    <w:rsid w:val="00BC14A3"/>
    <w:rsid w:val="00BC1612"/>
    <w:rsid w:val="00BC318D"/>
    <w:rsid w:val="00BC4093"/>
    <w:rsid w:val="00BC4D3E"/>
    <w:rsid w:val="00BC5AEC"/>
    <w:rsid w:val="00BC654F"/>
    <w:rsid w:val="00BC6D84"/>
    <w:rsid w:val="00BC7805"/>
    <w:rsid w:val="00BD0703"/>
    <w:rsid w:val="00BD07F3"/>
    <w:rsid w:val="00BD35C9"/>
    <w:rsid w:val="00BD3CA9"/>
    <w:rsid w:val="00BD48EA"/>
    <w:rsid w:val="00BD4FFF"/>
    <w:rsid w:val="00BD61BA"/>
    <w:rsid w:val="00BD7DB9"/>
    <w:rsid w:val="00BE242C"/>
    <w:rsid w:val="00BE31F8"/>
    <w:rsid w:val="00BE3C1B"/>
    <w:rsid w:val="00BE3D5A"/>
    <w:rsid w:val="00BE46D3"/>
    <w:rsid w:val="00BE70C9"/>
    <w:rsid w:val="00BE7DF6"/>
    <w:rsid w:val="00BF31DC"/>
    <w:rsid w:val="00BF4745"/>
    <w:rsid w:val="00BF52A9"/>
    <w:rsid w:val="00BF54CB"/>
    <w:rsid w:val="00BF54EB"/>
    <w:rsid w:val="00BF601E"/>
    <w:rsid w:val="00BF61BF"/>
    <w:rsid w:val="00BF70BE"/>
    <w:rsid w:val="00BF7C4F"/>
    <w:rsid w:val="00C00578"/>
    <w:rsid w:val="00C0087B"/>
    <w:rsid w:val="00C01DA6"/>
    <w:rsid w:val="00C02790"/>
    <w:rsid w:val="00C02BB6"/>
    <w:rsid w:val="00C033E6"/>
    <w:rsid w:val="00C04304"/>
    <w:rsid w:val="00C047EE"/>
    <w:rsid w:val="00C070B1"/>
    <w:rsid w:val="00C113FA"/>
    <w:rsid w:val="00C1171A"/>
    <w:rsid w:val="00C11C88"/>
    <w:rsid w:val="00C122DD"/>
    <w:rsid w:val="00C1235A"/>
    <w:rsid w:val="00C127AC"/>
    <w:rsid w:val="00C132E5"/>
    <w:rsid w:val="00C134D6"/>
    <w:rsid w:val="00C13642"/>
    <w:rsid w:val="00C13F9D"/>
    <w:rsid w:val="00C14904"/>
    <w:rsid w:val="00C1523C"/>
    <w:rsid w:val="00C1604B"/>
    <w:rsid w:val="00C16145"/>
    <w:rsid w:val="00C171E0"/>
    <w:rsid w:val="00C17FD2"/>
    <w:rsid w:val="00C20AF6"/>
    <w:rsid w:val="00C2107A"/>
    <w:rsid w:val="00C22142"/>
    <w:rsid w:val="00C2325B"/>
    <w:rsid w:val="00C24BA7"/>
    <w:rsid w:val="00C24C3E"/>
    <w:rsid w:val="00C24D7B"/>
    <w:rsid w:val="00C24E79"/>
    <w:rsid w:val="00C2574B"/>
    <w:rsid w:val="00C26BCB"/>
    <w:rsid w:val="00C26DAC"/>
    <w:rsid w:val="00C271E9"/>
    <w:rsid w:val="00C30CC4"/>
    <w:rsid w:val="00C3169E"/>
    <w:rsid w:val="00C31E0B"/>
    <w:rsid w:val="00C329AF"/>
    <w:rsid w:val="00C32F03"/>
    <w:rsid w:val="00C331CA"/>
    <w:rsid w:val="00C34A78"/>
    <w:rsid w:val="00C34A79"/>
    <w:rsid w:val="00C35EB0"/>
    <w:rsid w:val="00C374B3"/>
    <w:rsid w:val="00C37E2F"/>
    <w:rsid w:val="00C40654"/>
    <w:rsid w:val="00C40A79"/>
    <w:rsid w:val="00C40BD1"/>
    <w:rsid w:val="00C41228"/>
    <w:rsid w:val="00C41CEB"/>
    <w:rsid w:val="00C45764"/>
    <w:rsid w:val="00C458E3"/>
    <w:rsid w:val="00C45C09"/>
    <w:rsid w:val="00C46190"/>
    <w:rsid w:val="00C46BB9"/>
    <w:rsid w:val="00C47A77"/>
    <w:rsid w:val="00C52BD2"/>
    <w:rsid w:val="00C532CF"/>
    <w:rsid w:val="00C53DC4"/>
    <w:rsid w:val="00C54FFC"/>
    <w:rsid w:val="00C558CD"/>
    <w:rsid w:val="00C5654A"/>
    <w:rsid w:val="00C56711"/>
    <w:rsid w:val="00C56EF0"/>
    <w:rsid w:val="00C57927"/>
    <w:rsid w:val="00C57A79"/>
    <w:rsid w:val="00C57FE4"/>
    <w:rsid w:val="00C60B81"/>
    <w:rsid w:val="00C61CAD"/>
    <w:rsid w:val="00C624ED"/>
    <w:rsid w:val="00C633C4"/>
    <w:rsid w:val="00C63E38"/>
    <w:rsid w:val="00C660F1"/>
    <w:rsid w:val="00C66E18"/>
    <w:rsid w:val="00C6707E"/>
    <w:rsid w:val="00C67ACD"/>
    <w:rsid w:val="00C70967"/>
    <w:rsid w:val="00C70985"/>
    <w:rsid w:val="00C70BF9"/>
    <w:rsid w:val="00C725DF"/>
    <w:rsid w:val="00C73C0D"/>
    <w:rsid w:val="00C7412D"/>
    <w:rsid w:val="00C753FF"/>
    <w:rsid w:val="00C76236"/>
    <w:rsid w:val="00C7705C"/>
    <w:rsid w:val="00C77685"/>
    <w:rsid w:val="00C77721"/>
    <w:rsid w:val="00C77F1B"/>
    <w:rsid w:val="00C80989"/>
    <w:rsid w:val="00C809D5"/>
    <w:rsid w:val="00C80A06"/>
    <w:rsid w:val="00C80BD9"/>
    <w:rsid w:val="00C81129"/>
    <w:rsid w:val="00C82307"/>
    <w:rsid w:val="00C82401"/>
    <w:rsid w:val="00C83B7D"/>
    <w:rsid w:val="00C8636A"/>
    <w:rsid w:val="00C8688C"/>
    <w:rsid w:val="00C8760E"/>
    <w:rsid w:val="00C8762C"/>
    <w:rsid w:val="00C87BCB"/>
    <w:rsid w:val="00C912AB"/>
    <w:rsid w:val="00C9147A"/>
    <w:rsid w:val="00C919E4"/>
    <w:rsid w:val="00C91BB2"/>
    <w:rsid w:val="00C924F6"/>
    <w:rsid w:val="00C92B85"/>
    <w:rsid w:val="00C94451"/>
    <w:rsid w:val="00C94AE9"/>
    <w:rsid w:val="00C94C75"/>
    <w:rsid w:val="00C94C81"/>
    <w:rsid w:val="00C9633E"/>
    <w:rsid w:val="00C965EE"/>
    <w:rsid w:val="00C97043"/>
    <w:rsid w:val="00C972B8"/>
    <w:rsid w:val="00C9752A"/>
    <w:rsid w:val="00C976B0"/>
    <w:rsid w:val="00C97B9D"/>
    <w:rsid w:val="00CA0897"/>
    <w:rsid w:val="00CA0920"/>
    <w:rsid w:val="00CA1A5E"/>
    <w:rsid w:val="00CA2450"/>
    <w:rsid w:val="00CA3781"/>
    <w:rsid w:val="00CA4334"/>
    <w:rsid w:val="00CA47DB"/>
    <w:rsid w:val="00CA57D5"/>
    <w:rsid w:val="00CA6B54"/>
    <w:rsid w:val="00CA7E2D"/>
    <w:rsid w:val="00CB01DE"/>
    <w:rsid w:val="00CB0938"/>
    <w:rsid w:val="00CB0F56"/>
    <w:rsid w:val="00CB10E8"/>
    <w:rsid w:val="00CB1295"/>
    <w:rsid w:val="00CB1899"/>
    <w:rsid w:val="00CB189F"/>
    <w:rsid w:val="00CB20F8"/>
    <w:rsid w:val="00CB3A34"/>
    <w:rsid w:val="00CB611A"/>
    <w:rsid w:val="00CB61C7"/>
    <w:rsid w:val="00CB6C1E"/>
    <w:rsid w:val="00CC09F6"/>
    <w:rsid w:val="00CC163D"/>
    <w:rsid w:val="00CC1C32"/>
    <w:rsid w:val="00CC4900"/>
    <w:rsid w:val="00CC4B1C"/>
    <w:rsid w:val="00CC4B27"/>
    <w:rsid w:val="00CC519B"/>
    <w:rsid w:val="00CC59C9"/>
    <w:rsid w:val="00CC6790"/>
    <w:rsid w:val="00CC6934"/>
    <w:rsid w:val="00CC723D"/>
    <w:rsid w:val="00CC7297"/>
    <w:rsid w:val="00CD0515"/>
    <w:rsid w:val="00CD1552"/>
    <w:rsid w:val="00CD2006"/>
    <w:rsid w:val="00CD22E5"/>
    <w:rsid w:val="00CD2946"/>
    <w:rsid w:val="00CD2CB1"/>
    <w:rsid w:val="00CD2EB3"/>
    <w:rsid w:val="00CD3419"/>
    <w:rsid w:val="00CD3A25"/>
    <w:rsid w:val="00CD49E7"/>
    <w:rsid w:val="00CD4A39"/>
    <w:rsid w:val="00CD5074"/>
    <w:rsid w:val="00CD5125"/>
    <w:rsid w:val="00CD66E7"/>
    <w:rsid w:val="00CD6F11"/>
    <w:rsid w:val="00CD7EFC"/>
    <w:rsid w:val="00CE038F"/>
    <w:rsid w:val="00CE0482"/>
    <w:rsid w:val="00CE0919"/>
    <w:rsid w:val="00CE161D"/>
    <w:rsid w:val="00CE5D32"/>
    <w:rsid w:val="00CE5EC5"/>
    <w:rsid w:val="00CE72BD"/>
    <w:rsid w:val="00CE75E2"/>
    <w:rsid w:val="00CE7EC4"/>
    <w:rsid w:val="00CF0218"/>
    <w:rsid w:val="00CF0EA4"/>
    <w:rsid w:val="00CF1251"/>
    <w:rsid w:val="00CF21E3"/>
    <w:rsid w:val="00CF30CF"/>
    <w:rsid w:val="00CF388D"/>
    <w:rsid w:val="00CF43C7"/>
    <w:rsid w:val="00CF551F"/>
    <w:rsid w:val="00CF6534"/>
    <w:rsid w:val="00CF7054"/>
    <w:rsid w:val="00CF7111"/>
    <w:rsid w:val="00CF72A6"/>
    <w:rsid w:val="00CF7453"/>
    <w:rsid w:val="00CF7ABE"/>
    <w:rsid w:val="00CF7FC0"/>
    <w:rsid w:val="00D00ADC"/>
    <w:rsid w:val="00D00DDF"/>
    <w:rsid w:val="00D0116A"/>
    <w:rsid w:val="00D01224"/>
    <w:rsid w:val="00D019AE"/>
    <w:rsid w:val="00D01FB7"/>
    <w:rsid w:val="00D02867"/>
    <w:rsid w:val="00D02930"/>
    <w:rsid w:val="00D02E8C"/>
    <w:rsid w:val="00D03607"/>
    <w:rsid w:val="00D046D5"/>
    <w:rsid w:val="00D04D6C"/>
    <w:rsid w:val="00D06184"/>
    <w:rsid w:val="00D06E75"/>
    <w:rsid w:val="00D108A6"/>
    <w:rsid w:val="00D10C4C"/>
    <w:rsid w:val="00D11242"/>
    <w:rsid w:val="00D123AF"/>
    <w:rsid w:val="00D1265A"/>
    <w:rsid w:val="00D13906"/>
    <w:rsid w:val="00D13B77"/>
    <w:rsid w:val="00D13ED5"/>
    <w:rsid w:val="00D14CA4"/>
    <w:rsid w:val="00D15982"/>
    <w:rsid w:val="00D16471"/>
    <w:rsid w:val="00D166C9"/>
    <w:rsid w:val="00D16F17"/>
    <w:rsid w:val="00D17455"/>
    <w:rsid w:val="00D17AB1"/>
    <w:rsid w:val="00D17E4A"/>
    <w:rsid w:val="00D20DBF"/>
    <w:rsid w:val="00D20DEC"/>
    <w:rsid w:val="00D216DD"/>
    <w:rsid w:val="00D216ED"/>
    <w:rsid w:val="00D21B0E"/>
    <w:rsid w:val="00D21D1E"/>
    <w:rsid w:val="00D23012"/>
    <w:rsid w:val="00D23A41"/>
    <w:rsid w:val="00D24156"/>
    <w:rsid w:val="00D24C3F"/>
    <w:rsid w:val="00D2619E"/>
    <w:rsid w:val="00D26905"/>
    <w:rsid w:val="00D26DF5"/>
    <w:rsid w:val="00D27C44"/>
    <w:rsid w:val="00D30992"/>
    <w:rsid w:val="00D30C3A"/>
    <w:rsid w:val="00D31539"/>
    <w:rsid w:val="00D329C0"/>
    <w:rsid w:val="00D32EB0"/>
    <w:rsid w:val="00D332BC"/>
    <w:rsid w:val="00D34080"/>
    <w:rsid w:val="00D34917"/>
    <w:rsid w:val="00D34B7D"/>
    <w:rsid w:val="00D35097"/>
    <w:rsid w:val="00D354DF"/>
    <w:rsid w:val="00D36243"/>
    <w:rsid w:val="00D364AB"/>
    <w:rsid w:val="00D369DA"/>
    <w:rsid w:val="00D36C0C"/>
    <w:rsid w:val="00D374C4"/>
    <w:rsid w:val="00D375BE"/>
    <w:rsid w:val="00D377D8"/>
    <w:rsid w:val="00D4022B"/>
    <w:rsid w:val="00D40D8D"/>
    <w:rsid w:val="00D418D4"/>
    <w:rsid w:val="00D427BE"/>
    <w:rsid w:val="00D42AC2"/>
    <w:rsid w:val="00D42D22"/>
    <w:rsid w:val="00D42DD3"/>
    <w:rsid w:val="00D4388A"/>
    <w:rsid w:val="00D441BC"/>
    <w:rsid w:val="00D4450C"/>
    <w:rsid w:val="00D44FCF"/>
    <w:rsid w:val="00D47A5B"/>
    <w:rsid w:val="00D5069F"/>
    <w:rsid w:val="00D5154F"/>
    <w:rsid w:val="00D52BDF"/>
    <w:rsid w:val="00D54568"/>
    <w:rsid w:val="00D54C21"/>
    <w:rsid w:val="00D55A1F"/>
    <w:rsid w:val="00D60B4E"/>
    <w:rsid w:val="00D60FA7"/>
    <w:rsid w:val="00D61922"/>
    <w:rsid w:val="00D61BCF"/>
    <w:rsid w:val="00D61C21"/>
    <w:rsid w:val="00D620D8"/>
    <w:rsid w:val="00D6259E"/>
    <w:rsid w:val="00D629C8"/>
    <w:rsid w:val="00D644AB"/>
    <w:rsid w:val="00D65245"/>
    <w:rsid w:val="00D67EC6"/>
    <w:rsid w:val="00D70C72"/>
    <w:rsid w:val="00D71E2A"/>
    <w:rsid w:val="00D72183"/>
    <w:rsid w:val="00D7287F"/>
    <w:rsid w:val="00D75F25"/>
    <w:rsid w:val="00D760CE"/>
    <w:rsid w:val="00D7662C"/>
    <w:rsid w:val="00D76A3C"/>
    <w:rsid w:val="00D83F6E"/>
    <w:rsid w:val="00D84661"/>
    <w:rsid w:val="00D84DC4"/>
    <w:rsid w:val="00D853B3"/>
    <w:rsid w:val="00D855E5"/>
    <w:rsid w:val="00D86A06"/>
    <w:rsid w:val="00D87040"/>
    <w:rsid w:val="00D87625"/>
    <w:rsid w:val="00D9156E"/>
    <w:rsid w:val="00D91F53"/>
    <w:rsid w:val="00D920A3"/>
    <w:rsid w:val="00D92312"/>
    <w:rsid w:val="00D92CF0"/>
    <w:rsid w:val="00D93DCC"/>
    <w:rsid w:val="00D94069"/>
    <w:rsid w:val="00D94195"/>
    <w:rsid w:val="00D941AF"/>
    <w:rsid w:val="00D9582B"/>
    <w:rsid w:val="00D96C14"/>
    <w:rsid w:val="00D97A01"/>
    <w:rsid w:val="00D97CAC"/>
    <w:rsid w:val="00DA06B3"/>
    <w:rsid w:val="00DA0D30"/>
    <w:rsid w:val="00DA1691"/>
    <w:rsid w:val="00DA389F"/>
    <w:rsid w:val="00DA3A5C"/>
    <w:rsid w:val="00DA550D"/>
    <w:rsid w:val="00DA57AA"/>
    <w:rsid w:val="00DA5C8E"/>
    <w:rsid w:val="00DA7A78"/>
    <w:rsid w:val="00DB2D31"/>
    <w:rsid w:val="00DB2DB7"/>
    <w:rsid w:val="00DB2F6A"/>
    <w:rsid w:val="00DB3916"/>
    <w:rsid w:val="00DB4118"/>
    <w:rsid w:val="00DB5B84"/>
    <w:rsid w:val="00DB6604"/>
    <w:rsid w:val="00DB74DE"/>
    <w:rsid w:val="00DB7BDC"/>
    <w:rsid w:val="00DB7D2D"/>
    <w:rsid w:val="00DC16BD"/>
    <w:rsid w:val="00DC1FA8"/>
    <w:rsid w:val="00DC1FCC"/>
    <w:rsid w:val="00DC1FED"/>
    <w:rsid w:val="00DC42FD"/>
    <w:rsid w:val="00DC43D7"/>
    <w:rsid w:val="00DC50D9"/>
    <w:rsid w:val="00DC56FA"/>
    <w:rsid w:val="00DC5993"/>
    <w:rsid w:val="00DC5DE3"/>
    <w:rsid w:val="00DD1034"/>
    <w:rsid w:val="00DD1297"/>
    <w:rsid w:val="00DD1F31"/>
    <w:rsid w:val="00DD320A"/>
    <w:rsid w:val="00DD398F"/>
    <w:rsid w:val="00DD3E31"/>
    <w:rsid w:val="00DD53FC"/>
    <w:rsid w:val="00DD58E4"/>
    <w:rsid w:val="00DD6CF2"/>
    <w:rsid w:val="00DD7266"/>
    <w:rsid w:val="00DD72F0"/>
    <w:rsid w:val="00DE25DE"/>
    <w:rsid w:val="00DE294A"/>
    <w:rsid w:val="00DE30A2"/>
    <w:rsid w:val="00DE38A6"/>
    <w:rsid w:val="00DE3B58"/>
    <w:rsid w:val="00DE5064"/>
    <w:rsid w:val="00DE5D41"/>
    <w:rsid w:val="00DE6BBC"/>
    <w:rsid w:val="00DE7C46"/>
    <w:rsid w:val="00DF0254"/>
    <w:rsid w:val="00DF1CDC"/>
    <w:rsid w:val="00DF1E7A"/>
    <w:rsid w:val="00DF2138"/>
    <w:rsid w:val="00DF3445"/>
    <w:rsid w:val="00DF5736"/>
    <w:rsid w:val="00DF6502"/>
    <w:rsid w:val="00DF6A8C"/>
    <w:rsid w:val="00DF70A1"/>
    <w:rsid w:val="00DF7F2E"/>
    <w:rsid w:val="00E01AD8"/>
    <w:rsid w:val="00E01F78"/>
    <w:rsid w:val="00E03B97"/>
    <w:rsid w:val="00E042C1"/>
    <w:rsid w:val="00E062A6"/>
    <w:rsid w:val="00E104D2"/>
    <w:rsid w:val="00E10965"/>
    <w:rsid w:val="00E1173D"/>
    <w:rsid w:val="00E12F9B"/>
    <w:rsid w:val="00E13B35"/>
    <w:rsid w:val="00E146AC"/>
    <w:rsid w:val="00E146CC"/>
    <w:rsid w:val="00E15FA0"/>
    <w:rsid w:val="00E1607B"/>
    <w:rsid w:val="00E1631C"/>
    <w:rsid w:val="00E167A6"/>
    <w:rsid w:val="00E16B3C"/>
    <w:rsid w:val="00E201C5"/>
    <w:rsid w:val="00E204EF"/>
    <w:rsid w:val="00E20F2F"/>
    <w:rsid w:val="00E21377"/>
    <w:rsid w:val="00E22927"/>
    <w:rsid w:val="00E22B1A"/>
    <w:rsid w:val="00E22BF3"/>
    <w:rsid w:val="00E23645"/>
    <w:rsid w:val="00E23A72"/>
    <w:rsid w:val="00E23B2A"/>
    <w:rsid w:val="00E25A58"/>
    <w:rsid w:val="00E25F7B"/>
    <w:rsid w:val="00E26B68"/>
    <w:rsid w:val="00E26F20"/>
    <w:rsid w:val="00E26F6A"/>
    <w:rsid w:val="00E273A7"/>
    <w:rsid w:val="00E2781E"/>
    <w:rsid w:val="00E27C79"/>
    <w:rsid w:val="00E27FCB"/>
    <w:rsid w:val="00E31A50"/>
    <w:rsid w:val="00E33635"/>
    <w:rsid w:val="00E33D1D"/>
    <w:rsid w:val="00E34058"/>
    <w:rsid w:val="00E344C6"/>
    <w:rsid w:val="00E344F1"/>
    <w:rsid w:val="00E34ED3"/>
    <w:rsid w:val="00E36440"/>
    <w:rsid w:val="00E369EF"/>
    <w:rsid w:val="00E36BC3"/>
    <w:rsid w:val="00E36E66"/>
    <w:rsid w:val="00E372A7"/>
    <w:rsid w:val="00E37457"/>
    <w:rsid w:val="00E401AB"/>
    <w:rsid w:val="00E40F55"/>
    <w:rsid w:val="00E4261E"/>
    <w:rsid w:val="00E42D24"/>
    <w:rsid w:val="00E43339"/>
    <w:rsid w:val="00E439D7"/>
    <w:rsid w:val="00E44B76"/>
    <w:rsid w:val="00E44F9F"/>
    <w:rsid w:val="00E465FF"/>
    <w:rsid w:val="00E478FD"/>
    <w:rsid w:val="00E47B72"/>
    <w:rsid w:val="00E50C61"/>
    <w:rsid w:val="00E50D40"/>
    <w:rsid w:val="00E5106A"/>
    <w:rsid w:val="00E51476"/>
    <w:rsid w:val="00E543F0"/>
    <w:rsid w:val="00E54ACC"/>
    <w:rsid w:val="00E55C3B"/>
    <w:rsid w:val="00E55C47"/>
    <w:rsid w:val="00E55F83"/>
    <w:rsid w:val="00E55FE6"/>
    <w:rsid w:val="00E565C3"/>
    <w:rsid w:val="00E56BD6"/>
    <w:rsid w:val="00E572A6"/>
    <w:rsid w:val="00E60063"/>
    <w:rsid w:val="00E61675"/>
    <w:rsid w:val="00E61A45"/>
    <w:rsid w:val="00E6297B"/>
    <w:rsid w:val="00E631BA"/>
    <w:rsid w:val="00E6485C"/>
    <w:rsid w:val="00E648B5"/>
    <w:rsid w:val="00E6567F"/>
    <w:rsid w:val="00E6571B"/>
    <w:rsid w:val="00E65726"/>
    <w:rsid w:val="00E67AFE"/>
    <w:rsid w:val="00E7015D"/>
    <w:rsid w:val="00E704E4"/>
    <w:rsid w:val="00E707FF"/>
    <w:rsid w:val="00E70F88"/>
    <w:rsid w:val="00E720C1"/>
    <w:rsid w:val="00E72403"/>
    <w:rsid w:val="00E72D2F"/>
    <w:rsid w:val="00E73676"/>
    <w:rsid w:val="00E73982"/>
    <w:rsid w:val="00E748A0"/>
    <w:rsid w:val="00E7532E"/>
    <w:rsid w:val="00E75816"/>
    <w:rsid w:val="00E77AEB"/>
    <w:rsid w:val="00E80798"/>
    <w:rsid w:val="00E81D7F"/>
    <w:rsid w:val="00E82D60"/>
    <w:rsid w:val="00E83355"/>
    <w:rsid w:val="00E841C7"/>
    <w:rsid w:val="00E84607"/>
    <w:rsid w:val="00E84819"/>
    <w:rsid w:val="00E84EB7"/>
    <w:rsid w:val="00E859B8"/>
    <w:rsid w:val="00E86F34"/>
    <w:rsid w:val="00E90539"/>
    <w:rsid w:val="00E9054B"/>
    <w:rsid w:val="00E91585"/>
    <w:rsid w:val="00E91A80"/>
    <w:rsid w:val="00E92179"/>
    <w:rsid w:val="00E92D3F"/>
    <w:rsid w:val="00E9352B"/>
    <w:rsid w:val="00E94DBA"/>
    <w:rsid w:val="00E966C1"/>
    <w:rsid w:val="00E9734C"/>
    <w:rsid w:val="00E975DA"/>
    <w:rsid w:val="00EA1FBE"/>
    <w:rsid w:val="00EA259C"/>
    <w:rsid w:val="00EA2661"/>
    <w:rsid w:val="00EA3EB4"/>
    <w:rsid w:val="00EA4B70"/>
    <w:rsid w:val="00EA5A43"/>
    <w:rsid w:val="00EA5F2B"/>
    <w:rsid w:val="00EA7967"/>
    <w:rsid w:val="00EB0703"/>
    <w:rsid w:val="00EB12A8"/>
    <w:rsid w:val="00EB2FDE"/>
    <w:rsid w:val="00EB48B4"/>
    <w:rsid w:val="00EB608C"/>
    <w:rsid w:val="00EB6A3D"/>
    <w:rsid w:val="00EB6AE6"/>
    <w:rsid w:val="00EB70B3"/>
    <w:rsid w:val="00EC0BAA"/>
    <w:rsid w:val="00EC11C1"/>
    <w:rsid w:val="00EC1D32"/>
    <w:rsid w:val="00EC2701"/>
    <w:rsid w:val="00EC279B"/>
    <w:rsid w:val="00EC2B24"/>
    <w:rsid w:val="00EC3226"/>
    <w:rsid w:val="00EC34F2"/>
    <w:rsid w:val="00EC38F7"/>
    <w:rsid w:val="00EC3CD1"/>
    <w:rsid w:val="00EC487E"/>
    <w:rsid w:val="00EC4B41"/>
    <w:rsid w:val="00EC4C51"/>
    <w:rsid w:val="00EC4D98"/>
    <w:rsid w:val="00EC5D76"/>
    <w:rsid w:val="00EC5E14"/>
    <w:rsid w:val="00EC5E58"/>
    <w:rsid w:val="00ED04EE"/>
    <w:rsid w:val="00ED0ADB"/>
    <w:rsid w:val="00ED1840"/>
    <w:rsid w:val="00ED188D"/>
    <w:rsid w:val="00ED1C64"/>
    <w:rsid w:val="00ED1D44"/>
    <w:rsid w:val="00ED261B"/>
    <w:rsid w:val="00ED26A5"/>
    <w:rsid w:val="00ED2E1D"/>
    <w:rsid w:val="00ED302B"/>
    <w:rsid w:val="00ED3290"/>
    <w:rsid w:val="00ED3C5F"/>
    <w:rsid w:val="00ED3CD1"/>
    <w:rsid w:val="00ED42B6"/>
    <w:rsid w:val="00ED4815"/>
    <w:rsid w:val="00ED4873"/>
    <w:rsid w:val="00ED518C"/>
    <w:rsid w:val="00ED5C18"/>
    <w:rsid w:val="00ED7E9C"/>
    <w:rsid w:val="00EE0125"/>
    <w:rsid w:val="00EE0822"/>
    <w:rsid w:val="00EE1790"/>
    <w:rsid w:val="00EE1C86"/>
    <w:rsid w:val="00EE1FD0"/>
    <w:rsid w:val="00EE4150"/>
    <w:rsid w:val="00EE4599"/>
    <w:rsid w:val="00EE4F75"/>
    <w:rsid w:val="00EE51F1"/>
    <w:rsid w:val="00EE53AD"/>
    <w:rsid w:val="00EE577B"/>
    <w:rsid w:val="00EE5895"/>
    <w:rsid w:val="00EE5CB6"/>
    <w:rsid w:val="00EE61EC"/>
    <w:rsid w:val="00EE6A4C"/>
    <w:rsid w:val="00EE752A"/>
    <w:rsid w:val="00EE7C5E"/>
    <w:rsid w:val="00EF0860"/>
    <w:rsid w:val="00EF1355"/>
    <w:rsid w:val="00EF19F2"/>
    <w:rsid w:val="00EF1C19"/>
    <w:rsid w:val="00EF200B"/>
    <w:rsid w:val="00EF2410"/>
    <w:rsid w:val="00EF32A3"/>
    <w:rsid w:val="00EF3A46"/>
    <w:rsid w:val="00EF3C59"/>
    <w:rsid w:val="00EF4573"/>
    <w:rsid w:val="00EF463C"/>
    <w:rsid w:val="00EF5B56"/>
    <w:rsid w:val="00EF7978"/>
    <w:rsid w:val="00F01853"/>
    <w:rsid w:val="00F02584"/>
    <w:rsid w:val="00F02BE2"/>
    <w:rsid w:val="00F02F08"/>
    <w:rsid w:val="00F0446D"/>
    <w:rsid w:val="00F04902"/>
    <w:rsid w:val="00F04EE8"/>
    <w:rsid w:val="00F05F23"/>
    <w:rsid w:val="00F07420"/>
    <w:rsid w:val="00F10212"/>
    <w:rsid w:val="00F10F54"/>
    <w:rsid w:val="00F110E0"/>
    <w:rsid w:val="00F116B1"/>
    <w:rsid w:val="00F133A3"/>
    <w:rsid w:val="00F137C0"/>
    <w:rsid w:val="00F139FB"/>
    <w:rsid w:val="00F15FCB"/>
    <w:rsid w:val="00F160AC"/>
    <w:rsid w:val="00F16BA7"/>
    <w:rsid w:val="00F16FCA"/>
    <w:rsid w:val="00F17873"/>
    <w:rsid w:val="00F178F5"/>
    <w:rsid w:val="00F20C3E"/>
    <w:rsid w:val="00F21F21"/>
    <w:rsid w:val="00F22A52"/>
    <w:rsid w:val="00F22BFC"/>
    <w:rsid w:val="00F23D1B"/>
    <w:rsid w:val="00F241A0"/>
    <w:rsid w:val="00F24D34"/>
    <w:rsid w:val="00F24DED"/>
    <w:rsid w:val="00F25258"/>
    <w:rsid w:val="00F252EA"/>
    <w:rsid w:val="00F2541E"/>
    <w:rsid w:val="00F2642A"/>
    <w:rsid w:val="00F26DBB"/>
    <w:rsid w:val="00F274F4"/>
    <w:rsid w:val="00F27555"/>
    <w:rsid w:val="00F30476"/>
    <w:rsid w:val="00F308E9"/>
    <w:rsid w:val="00F325AF"/>
    <w:rsid w:val="00F32690"/>
    <w:rsid w:val="00F32F06"/>
    <w:rsid w:val="00F33643"/>
    <w:rsid w:val="00F33E3F"/>
    <w:rsid w:val="00F34133"/>
    <w:rsid w:val="00F34C33"/>
    <w:rsid w:val="00F371F7"/>
    <w:rsid w:val="00F37C82"/>
    <w:rsid w:val="00F37DEB"/>
    <w:rsid w:val="00F40918"/>
    <w:rsid w:val="00F40AC8"/>
    <w:rsid w:val="00F40C80"/>
    <w:rsid w:val="00F40F7F"/>
    <w:rsid w:val="00F419FF"/>
    <w:rsid w:val="00F42AB3"/>
    <w:rsid w:val="00F44243"/>
    <w:rsid w:val="00F4530C"/>
    <w:rsid w:val="00F46BF2"/>
    <w:rsid w:val="00F46CEF"/>
    <w:rsid w:val="00F474F0"/>
    <w:rsid w:val="00F52205"/>
    <w:rsid w:val="00F522E5"/>
    <w:rsid w:val="00F52353"/>
    <w:rsid w:val="00F52F09"/>
    <w:rsid w:val="00F54243"/>
    <w:rsid w:val="00F551A7"/>
    <w:rsid w:val="00F5622C"/>
    <w:rsid w:val="00F56386"/>
    <w:rsid w:val="00F56865"/>
    <w:rsid w:val="00F5705D"/>
    <w:rsid w:val="00F57A41"/>
    <w:rsid w:val="00F6084B"/>
    <w:rsid w:val="00F61110"/>
    <w:rsid w:val="00F61ECA"/>
    <w:rsid w:val="00F6254B"/>
    <w:rsid w:val="00F63F6A"/>
    <w:rsid w:val="00F651B2"/>
    <w:rsid w:val="00F6528B"/>
    <w:rsid w:val="00F66771"/>
    <w:rsid w:val="00F667E9"/>
    <w:rsid w:val="00F70A83"/>
    <w:rsid w:val="00F71338"/>
    <w:rsid w:val="00F71694"/>
    <w:rsid w:val="00F717C8"/>
    <w:rsid w:val="00F726CF"/>
    <w:rsid w:val="00F73D76"/>
    <w:rsid w:val="00F741C3"/>
    <w:rsid w:val="00F743E5"/>
    <w:rsid w:val="00F74651"/>
    <w:rsid w:val="00F74A9D"/>
    <w:rsid w:val="00F75AD8"/>
    <w:rsid w:val="00F75D00"/>
    <w:rsid w:val="00F76D12"/>
    <w:rsid w:val="00F81B2F"/>
    <w:rsid w:val="00F81F25"/>
    <w:rsid w:val="00F822FB"/>
    <w:rsid w:val="00F829CF"/>
    <w:rsid w:val="00F835D1"/>
    <w:rsid w:val="00F839AD"/>
    <w:rsid w:val="00F839E4"/>
    <w:rsid w:val="00F83CA8"/>
    <w:rsid w:val="00F84EC6"/>
    <w:rsid w:val="00F859A1"/>
    <w:rsid w:val="00F85AA8"/>
    <w:rsid w:val="00F868D0"/>
    <w:rsid w:val="00F87423"/>
    <w:rsid w:val="00F8759E"/>
    <w:rsid w:val="00F8762F"/>
    <w:rsid w:val="00F87819"/>
    <w:rsid w:val="00F87C2A"/>
    <w:rsid w:val="00F9004B"/>
    <w:rsid w:val="00F90B75"/>
    <w:rsid w:val="00F91148"/>
    <w:rsid w:val="00F917A0"/>
    <w:rsid w:val="00F91F39"/>
    <w:rsid w:val="00F92604"/>
    <w:rsid w:val="00F930A3"/>
    <w:rsid w:val="00F93418"/>
    <w:rsid w:val="00F942F2"/>
    <w:rsid w:val="00F94728"/>
    <w:rsid w:val="00F94BFC"/>
    <w:rsid w:val="00F963E8"/>
    <w:rsid w:val="00FA108F"/>
    <w:rsid w:val="00FA11D6"/>
    <w:rsid w:val="00FA1313"/>
    <w:rsid w:val="00FA1347"/>
    <w:rsid w:val="00FA1D3E"/>
    <w:rsid w:val="00FA1D58"/>
    <w:rsid w:val="00FA2836"/>
    <w:rsid w:val="00FA2E15"/>
    <w:rsid w:val="00FA31FD"/>
    <w:rsid w:val="00FA38E9"/>
    <w:rsid w:val="00FA5255"/>
    <w:rsid w:val="00FA564A"/>
    <w:rsid w:val="00FA6017"/>
    <w:rsid w:val="00FA6A1B"/>
    <w:rsid w:val="00FA6D78"/>
    <w:rsid w:val="00FA6F1B"/>
    <w:rsid w:val="00FA7C5B"/>
    <w:rsid w:val="00FB09C0"/>
    <w:rsid w:val="00FB17B8"/>
    <w:rsid w:val="00FB1B4D"/>
    <w:rsid w:val="00FB1F03"/>
    <w:rsid w:val="00FB34D6"/>
    <w:rsid w:val="00FB3F57"/>
    <w:rsid w:val="00FB5FDC"/>
    <w:rsid w:val="00FB73D7"/>
    <w:rsid w:val="00FB7B21"/>
    <w:rsid w:val="00FC0D1F"/>
    <w:rsid w:val="00FC0EC2"/>
    <w:rsid w:val="00FC162B"/>
    <w:rsid w:val="00FC199B"/>
    <w:rsid w:val="00FC3698"/>
    <w:rsid w:val="00FC48F4"/>
    <w:rsid w:val="00FC554E"/>
    <w:rsid w:val="00FC6773"/>
    <w:rsid w:val="00FC6A3F"/>
    <w:rsid w:val="00FC7197"/>
    <w:rsid w:val="00FC7A12"/>
    <w:rsid w:val="00FC7EAC"/>
    <w:rsid w:val="00FD0DFB"/>
    <w:rsid w:val="00FD1AFF"/>
    <w:rsid w:val="00FD2B5E"/>
    <w:rsid w:val="00FD329F"/>
    <w:rsid w:val="00FD5A1D"/>
    <w:rsid w:val="00FD69C5"/>
    <w:rsid w:val="00FD6FE0"/>
    <w:rsid w:val="00FD70D1"/>
    <w:rsid w:val="00FD72A2"/>
    <w:rsid w:val="00FD751B"/>
    <w:rsid w:val="00FD772A"/>
    <w:rsid w:val="00FE07B3"/>
    <w:rsid w:val="00FE19EA"/>
    <w:rsid w:val="00FE2EC0"/>
    <w:rsid w:val="00FE3DB9"/>
    <w:rsid w:val="00FE49AD"/>
    <w:rsid w:val="00FE4CDE"/>
    <w:rsid w:val="00FE5B76"/>
    <w:rsid w:val="00FE6204"/>
    <w:rsid w:val="00FE6DAB"/>
    <w:rsid w:val="00FE7B68"/>
    <w:rsid w:val="00FE7D66"/>
    <w:rsid w:val="00FF00F8"/>
    <w:rsid w:val="00FF0292"/>
    <w:rsid w:val="00FF0980"/>
    <w:rsid w:val="00FF0EF3"/>
    <w:rsid w:val="00FF1079"/>
    <w:rsid w:val="00FF10BD"/>
    <w:rsid w:val="00FF1107"/>
    <w:rsid w:val="00FF1B00"/>
    <w:rsid w:val="00FF1B9E"/>
    <w:rsid w:val="00FF216E"/>
    <w:rsid w:val="00FF2A65"/>
    <w:rsid w:val="00FF2D3E"/>
    <w:rsid w:val="00FF2E9C"/>
    <w:rsid w:val="00FF3D3C"/>
    <w:rsid w:val="00FF435F"/>
    <w:rsid w:val="00FF4C7A"/>
    <w:rsid w:val="00FF4D0B"/>
    <w:rsid w:val="00FF55AB"/>
    <w:rsid w:val="00FF584B"/>
    <w:rsid w:val="00FF5D5F"/>
    <w:rsid w:val="00FF6EA9"/>
    <w:rsid w:val="00FF736F"/>
    <w:rsid w:val="00FF73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10F18"/>
  <w15:chartTrackingRefBased/>
  <w15:docId w15:val="{515C2DB3-A1C3-4571-8B9C-3957648AC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6291"/>
    <w:pPr>
      <w:spacing w:line="480" w:lineRule="auto"/>
      <w:ind w:firstLine="284"/>
      <w:jc w:val="both"/>
    </w:pPr>
    <w:rPr>
      <w:rFonts w:ascii="Times New Roman" w:hAnsi="Times New Roman"/>
      <w:lang w:val="en-GB"/>
    </w:rPr>
  </w:style>
  <w:style w:type="paragraph" w:styleId="Titre1">
    <w:name w:val="heading 1"/>
    <w:basedOn w:val="Normal"/>
    <w:next w:val="Normal"/>
    <w:link w:val="Titre1Car"/>
    <w:uiPriority w:val="9"/>
    <w:qFormat/>
    <w:rsid w:val="00F0446D"/>
    <w:pPr>
      <w:keepNext/>
      <w:keepLines/>
      <w:spacing w:before="360" w:after="120" w:line="240" w:lineRule="auto"/>
      <w:ind w:firstLine="0"/>
      <w:outlineLvl w:val="0"/>
    </w:pPr>
    <w:rPr>
      <w:rFonts w:eastAsiaTheme="majorEastAsia" w:cstheme="majorBidi"/>
      <w:b/>
      <w:sz w:val="28"/>
      <w:szCs w:val="32"/>
    </w:rPr>
  </w:style>
  <w:style w:type="paragraph" w:styleId="Titre2">
    <w:name w:val="heading 2"/>
    <w:basedOn w:val="Normal"/>
    <w:next w:val="Normal"/>
    <w:link w:val="Titre2Car"/>
    <w:uiPriority w:val="9"/>
    <w:unhideWhenUsed/>
    <w:qFormat/>
    <w:rsid w:val="000F1275"/>
    <w:pPr>
      <w:keepNext/>
      <w:keepLines/>
      <w:numPr>
        <w:numId w:val="20"/>
      </w:numPr>
      <w:spacing w:before="480" w:after="120"/>
      <w:outlineLvl w:val="1"/>
    </w:pPr>
    <w:rPr>
      <w:rFonts w:eastAsiaTheme="majorEastAsia" w:cstheme="majorBidi"/>
      <w:sz w:val="26"/>
      <w:szCs w:val="26"/>
    </w:rPr>
  </w:style>
  <w:style w:type="paragraph" w:styleId="Titre3">
    <w:name w:val="heading 3"/>
    <w:basedOn w:val="Normal"/>
    <w:next w:val="Normal"/>
    <w:link w:val="Titre3Car"/>
    <w:uiPriority w:val="9"/>
    <w:unhideWhenUsed/>
    <w:qFormat/>
    <w:rsid w:val="009E69E9"/>
    <w:pPr>
      <w:keepNext/>
      <w:keepLines/>
      <w:numPr>
        <w:numId w:val="2"/>
      </w:numPr>
      <w:spacing w:before="720" w:after="0"/>
      <w:ind w:left="714" w:hanging="357"/>
      <w:outlineLvl w:val="2"/>
    </w:pPr>
    <w:rPr>
      <w:rFonts w:eastAsiaTheme="majorEastAsia" w:cstheme="majorBidi"/>
      <w:sz w:val="24"/>
      <w:szCs w:val="24"/>
    </w:rPr>
  </w:style>
  <w:style w:type="paragraph" w:styleId="Titre4">
    <w:name w:val="heading 4"/>
    <w:aliases w:val="Figure"/>
    <w:basedOn w:val="Normal"/>
    <w:next w:val="Normal"/>
    <w:link w:val="Titre4Car"/>
    <w:uiPriority w:val="9"/>
    <w:unhideWhenUsed/>
    <w:qFormat/>
    <w:rsid w:val="006B0CF4"/>
    <w:pPr>
      <w:keepNext/>
      <w:keepLines/>
      <w:spacing w:after="360" w:line="240" w:lineRule="auto"/>
      <w:ind w:firstLine="0"/>
      <w:outlineLvl w:val="3"/>
    </w:pPr>
    <w:rPr>
      <w:rFonts w:ascii="Cambria" w:eastAsiaTheme="majorEastAsia" w:hAnsi="Cambria" w:cstheme="majorBidi"/>
      <w:iCs/>
      <w:color w:val="808080" w:themeColor="background1" w:themeShade="80"/>
      <w:sz w:val="20"/>
    </w:rPr>
  </w:style>
  <w:style w:type="paragraph" w:styleId="Titre5">
    <w:name w:val="heading 5"/>
    <w:aliases w:val="Tableau"/>
    <w:basedOn w:val="Titre4"/>
    <w:next w:val="Normal"/>
    <w:link w:val="Titre5Car"/>
    <w:uiPriority w:val="9"/>
    <w:unhideWhenUsed/>
    <w:qFormat/>
    <w:rsid w:val="006B0CF4"/>
    <w:pPr>
      <w:spacing w:before="360" w:after="0"/>
      <w:outlineLvl w:val="4"/>
    </w:pPr>
    <w:rPr>
      <w:lang w:val="en-US"/>
    </w:rPr>
  </w:style>
  <w:style w:type="paragraph" w:styleId="Titre6">
    <w:name w:val="heading 6"/>
    <w:basedOn w:val="Normal"/>
    <w:next w:val="Normal"/>
    <w:link w:val="Titre6Car"/>
    <w:uiPriority w:val="9"/>
    <w:semiHidden/>
    <w:unhideWhenUsed/>
    <w:qFormat/>
    <w:rsid w:val="00795CEA"/>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Titre7">
    <w:name w:val="heading 7"/>
    <w:basedOn w:val="Normal"/>
    <w:next w:val="Normal"/>
    <w:link w:val="Titre7Car"/>
    <w:uiPriority w:val="9"/>
    <w:unhideWhenUsed/>
    <w:qFormat/>
    <w:rsid w:val="00795CEA"/>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9"/>
    <w:semiHidden/>
    <w:unhideWhenUsed/>
    <w:qFormat/>
    <w:rsid w:val="00795CE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795CE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E478FD"/>
    <w:pPr>
      <w:ind w:left="720"/>
      <w:contextualSpacing/>
    </w:pPr>
  </w:style>
  <w:style w:type="character" w:customStyle="1" w:styleId="Titre1Car">
    <w:name w:val="Titre 1 Car"/>
    <w:basedOn w:val="Policepardfaut"/>
    <w:link w:val="Titre1"/>
    <w:uiPriority w:val="9"/>
    <w:rsid w:val="00F0446D"/>
    <w:rPr>
      <w:rFonts w:ascii="Times New Roman" w:eastAsiaTheme="majorEastAsia" w:hAnsi="Times New Roman" w:cstheme="majorBidi"/>
      <w:b/>
      <w:sz w:val="28"/>
      <w:szCs w:val="32"/>
      <w:lang w:val="en-GB"/>
    </w:rPr>
  </w:style>
  <w:style w:type="paragraph" w:styleId="Titre">
    <w:name w:val="Title"/>
    <w:basedOn w:val="Normal"/>
    <w:next w:val="Normal"/>
    <w:link w:val="TitreCar"/>
    <w:uiPriority w:val="10"/>
    <w:qFormat/>
    <w:rsid w:val="0072363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23633"/>
    <w:rPr>
      <w:rFonts w:asciiTheme="majorHAnsi" w:eastAsiaTheme="majorEastAsia" w:hAnsiTheme="majorHAnsi" w:cstheme="majorBidi"/>
      <w:spacing w:val="-10"/>
      <w:kern w:val="28"/>
      <w:sz w:val="56"/>
      <w:szCs w:val="56"/>
      <w:lang w:val="en-GB"/>
    </w:rPr>
  </w:style>
  <w:style w:type="character" w:customStyle="1" w:styleId="Titre2Car">
    <w:name w:val="Titre 2 Car"/>
    <w:basedOn w:val="Policepardfaut"/>
    <w:link w:val="Titre2"/>
    <w:uiPriority w:val="9"/>
    <w:rsid w:val="004867DB"/>
    <w:rPr>
      <w:rFonts w:ascii="Times New Roman" w:eastAsiaTheme="majorEastAsia" w:hAnsi="Times New Roman" w:cstheme="majorBidi"/>
      <w:sz w:val="26"/>
      <w:szCs w:val="26"/>
      <w:lang w:val="en-GB"/>
    </w:rPr>
  </w:style>
  <w:style w:type="table" w:styleId="Grilledutableau">
    <w:name w:val="Table Grid"/>
    <w:basedOn w:val="TableauNormal"/>
    <w:uiPriority w:val="39"/>
    <w:rsid w:val="001C0459"/>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sinterligne">
    <w:name w:val="No Spacing"/>
    <w:basedOn w:val="Titre4"/>
    <w:uiPriority w:val="1"/>
    <w:qFormat/>
    <w:rsid w:val="006B0CF4"/>
    <w:pPr>
      <w:spacing w:after="0"/>
    </w:pPr>
    <w:rPr>
      <w:rFonts w:ascii="Times New Roman" w:hAnsi="Times New Roman"/>
      <w:color w:val="auto"/>
      <w:lang w:val="en-US"/>
    </w:rPr>
  </w:style>
  <w:style w:type="character" w:styleId="Marquedecommentaire">
    <w:name w:val="annotation reference"/>
    <w:basedOn w:val="Policepardfaut"/>
    <w:uiPriority w:val="99"/>
    <w:semiHidden/>
    <w:unhideWhenUsed/>
    <w:rsid w:val="00DA389F"/>
    <w:rPr>
      <w:sz w:val="16"/>
      <w:szCs w:val="16"/>
    </w:rPr>
  </w:style>
  <w:style w:type="paragraph" w:styleId="Commentaire">
    <w:name w:val="annotation text"/>
    <w:basedOn w:val="Normal"/>
    <w:link w:val="CommentaireCar"/>
    <w:uiPriority w:val="99"/>
    <w:unhideWhenUsed/>
    <w:rsid w:val="00DA389F"/>
    <w:pPr>
      <w:spacing w:line="240" w:lineRule="auto"/>
    </w:pPr>
    <w:rPr>
      <w:sz w:val="20"/>
      <w:szCs w:val="20"/>
    </w:rPr>
  </w:style>
  <w:style w:type="character" w:customStyle="1" w:styleId="CommentaireCar">
    <w:name w:val="Commentaire Car"/>
    <w:basedOn w:val="Policepardfaut"/>
    <w:link w:val="Commentaire"/>
    <w:uiPriority w:val="99"/>
    <w:rsid w:val="00DA389F"/>
    <w:rPr>
      <w:sz w:val="20"/>
      <w:szCs w:val="20"/>
      <w:lang w:val="en-GB"/>
    </w:rPr>
  </w:style>
  <w:style w:type="paragraph" w:styleId="Objetducommentaire">
    <w:name w:val="annotation subject"/>
    <w:basedOn w:val="Commentaire"/>
    <w:next w:val="Commentaire"/>
    <w:link w:val="ObjetducommentaireCar"/>
    <w:uiPriority w:val="99"/>
    <w:semiHidden/>
    <w:unhideWhenUsed/>
    <w:rsid w:val="00DA389F"/>
    <w:rPr>
      <w:b/>
      <w:bCs/>
    </w:rPr>
  </w:style>
  <w:style w:type="character" w:customStyle="1" w:styleId="ObjetducommentaireCar">
    <w:name w:val="Objet du commentaire Car"/>
    <w:basedOn w:val="CommentaireCar"/>
    <w:link w:val="Objetducommentaire"/>
    <w:uiPriority w:val="99"/>
    <w:semiHidden/>
    <w:rsid w:val="00DA389F"/>
    <w:rPr>
      <w:b/>
      <w:bCs/>
      <w:sz w:val="20"/>
      <w:szCs w:val="20"/>
      <w:lang w:val="en-GB"/>
    </w:rPr>
  </w:style>
  <w:style w:type="paragraph" w:styleId="Textedebulles">
    <w:name w:val="Balloon Text"/>
    <w:basedOn w:val="Normal"/>
    <w:link w:val="TextedebullesCar"/>
    <w:uiPriority w:val="99"/>
    <w:semiHidden/>
    <w:unhideWhenUsed/>
    <w:rsid w:val="00DA389F"/>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DA389F"/>
    <w:rPr>
      <w:rFonts w:ascii="Segoe UI" w:hAnsi="Segoe UI" w:cs="Segoe UI"/>
      <w:sz w:val="18"/>
      <w:szCs w:val="18"/>
      <w:lang w:val="en-GB"/>
    </w:rPr>
  </w:style>
  <w:style w:type="character" w:customStyle="1" w:styleId="Titre3Car">
    <w:name w:val="Titre 3 Car"/>
    <w:basedOn w:val="Policepardfaut"/>
    <w:link w:val="Titre3"/>
    <w:uiPriority w:val="9"/>
    <w:rsid w:val="009E69E9"/>
    <w:rPr>
      <w:rFonts w:ascii="Times New Roman" w:eastAsiaTheme="majorEastAsia" w:hAnsi="Times New Roman" w:cstheme="majorBidi"/>
      <w:sz w:val="24"/>
      <w:szCs w:val="24"/>
      <w:lang w:val="en-GB"/>
    </w:rPr>
  </w:style>
  <w:style w:type="character" w:customStyle="1" w:styleId="Titre4Car">
    <w:name w:val="Titre 4 Car"/>
    <w:aliases w:val="Figure Car"/>
    <w:basedOn w:val="Policepardfaut"/>
    <w:link w:val="Titre4"/>
    <w:uiPriority w:val="9"/>
    <w:rsid w:val="006B0CF4"/>
    <w:rPr>
      <w:rFonts w:ascii="Cambria" w:eastAsiaTheme="majorEastAsia" w:hAnsi="Cambria" w:cstheme="majorBidi"/>
      <w:iCs/>
      <w:color w:val="808080" w:themeColor="background1" w:themeShade="80"/>
      <w:sz w:val="20"/>
      <w:lang w:val="en-GB"/>
    </w:rPr>
  </w:style>
  <w:style w:type="character" w:customStyle="1" w:styleId="Titre5Car">
    <w:name w:val="Titre 5 Car"/>
    <w:aliases w:val="Tableau Car"/>
    <w:basedOn w:val="Policepardfaut"/>
    <w:link w:val="Titre5"/>
    <w:uiPriority w:val="9"/>
    <w:rsid w:val="006B0CF4"/>
    <w:rPr>
      <w:rFonts w:ascii="Cambria" w:eastAsiaTheme="majorEastAsia" w:hAnsi="Cambria" w:cstheme="majorBidi"/>
      <w:iCs/>
      <w:color w:val="808080" w:themeColor="background1" w:themeShade="80"/>
      <w:sz w:val="20"/>
    </w:rPr>
  </w:style>
  <w:style w:type="character" w:customStyle="1" w:styleId="Titre6Car">
    <w:name w:val="Titre 6 Car"/>
    <w:basedOn w:val="Policepardfaut"/>
    <w:link w:val="Titre6"/>
    <w:uiPriority w:val="9"/>
    <w:semiHidden/>
    <w:rsid w:val="00795CEA"/>
    <w:rPr>
      <w:rFonts w:asciiTheme="majorHAnsi" w:eastAsiaTheme="majorEastAsia" w:hAnsiTheme="majorHAnsi" w:cstheme="majorBidi"/>
      <w:color w:val="1F4D78" w:themeColor="accent1" w:themeShade="7F"/>
      <w:lang w:val="en-GB"/>
    </w:rPr>
  </w:style>
  <w:style w:type="character" w:customStyle="1" w:styleId="Titre7Car">
    <w:name w:val="Titre 7 Car"/>
    <w:basedOn w:val="Policepardfaut"/>
    <w:link w:val="Titre7"/>
    <w:uiPriority w:val="9"/>
    <w:rsid w:val="00795CEA"/>
    <w:rPr>
      <w:rFonts w:asciiTheme="majorHAnsi" w:eastAsiaTheme="majorEastAsia" w:hAnsiTheme="majorHAnsi" w:cstheme="majorBidi"/>
      <w:i/>
      <w:iCs/>
      <w:color w:val="1F4D78" w:themeColor="accent1" w:themeShade="7F"/>
      <w:lang w:val="en-GB"/>
    </w:rPr>
  </w:style>
  <w:style w:type="character" w:customStyle="1" w:styleId="Titre8Car">
    <w:name w:val="Titre 8 Car"/>
    <w:basedOn w:val="Policepardfaut"/>
    <w:link w:val="Titre8"/>
    <w:uiPriority w:val="9"/>
    <w:semiHidden/>
    <w:rsid w:val="00795CEA"/>
    <w:rPr>
      <w:rFonts w:asciiTheme="majorHAnsi" w:eastAsiaTheme="majorEastAsia" w:hAnsiTheme="majorHAnsi" w:cstheme="majorBidi"/>
      <w:color w:val="272727" w:themeColor="text1" w:themeTint="D8"/>
      <w:sz w:val="21"/>
      <w:szCs w:val="21"/>
      <w:lang w:val="en-GB"/>
    </w:rPr>
  </w:style>
  <w:style w:type="character" w:customStyle="1" w:styleId="Titre9Car">
    <w:name w:val="Titre 9 Car"/>
    <w:basedOn w:val="Policepardfaut"/>
    <w:link w:val="Titre9"/>
    <w:uiPriority w:val="9"/>
    <w:semiHidden/>
    <w:rsid w:val="00795CEA"/>
    <w:rPr>
      <w:rFonts w:asciiTheme="majorHAnsi" w:eastAsiaTheme="majorEastAsia" w:hAnsiTheme="majorHAnsi" w:cstheme="majorBidi"/>
      <w:i/>
      <w:iCs/>
      <w:color w:val="272727" w:themeColor="text1" w:themeTint="D8"/>
      <w:sz w:val="21"/>
      <w:szCs w:val="21"/>
      <w:lang w:val="en-GB"/>
    </w:rPr>
  </w:style>
  <w:style w:type="paragraph" w:styleId="Bibliographie">
    <w:name w:val="Bibliography"/>
    <w:basedOn w:val="Normal"/>
    <w:next w:val="Normal"/>
    <w:uiPriority w:val="37"/>
    <w:unhideWhenUsed/>
    <w:rsid w:val="003A5B54"/>
    <w:pPr>
      <w:spacing w:after="0"/>
      <w:ind w:left="720" w:hanging="720"/>
    </w:pPr>
  </w:style>
  <w:style w:type="character" w:styleId="Lienhypertexte">
    <w:name w:val="Hyperlink"/>
    <w:basedOn w:val="Policepardfaut"/>
    <w:uiPriority w:val="99"/>
    <w:unhideWhenUsed/>
    <w:rsid w:val="00B40DB3"/>
    <w:rPr>
      <w:color w:val="0563C1" w:themeColor="hyperlink"/>
      <w:u w:val="single"/>
    </w:rPr>
  </w:style>
  <w:style w:type="paragraph" w:styleId="PrformatHTML">
    <w:name w:val="HTML Preformatted"/>
    <w:basedOn w:val="Normal"/>
    <w:link w:val="PrformatHTMLCar"/>
    <w:uiPriority w:val="99"/>
    <w:semiHidden/>
    <w:unhideWhenUsed/>
    <w:rsid w:val="00D108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sz w:val="20"/>
      <w:szCs w:val="20"/>
      <w:lang w:val="en-US"/>
    </w:rPr>
  </w:style>
  <w:style w:type="character" w:customStyle="1" w:styleId="PrformatHTMLCar">
    <w:name w:val="Préformaté HTML Car"/>
    <w:basedOn w:val="Policepardfaut"/>
    <w:link w:val="PrformatHTML"/>
    <w:uiPriority w:val="99"/>
    <w:semiHidden/>
    <w:rsid w:val="00D108A6"/>
    <w:rPr>
      <w:rFonts w:ascii="Courier New" w:eastAsia="Times New Roman" w:hAnsi="Courier New" w:cs="Courier New"/>
      <w:sz w:val="20"/>
      <w:szCs w:val="20"/>
    </w:rPr>
  </w:style>
  <w:style w:type="paragraph" w:styleId="Rvision">
    <w:name w:val="Revision"/>
    <w:hidden/>
    <w:uiPriority w:val="99"/>
    <w:semiHidden/>
    <w:rsid w:val="00182F68"/>
    <w:pPr>
      <w:spacing w:after="0" w:line="240" w:lineRule="auto"/>
    </w:pPr>
    <w:rPr>
      <w:rFonts w:ascii="Times New Roman" w:hAnsi="Times New Roman"/>
      <w:lang w:val="en-GB"/>
    </w:rPr>
  </w:style>
  <w:style w:type="paragraph" w:styleId="En-tte">
    <w:name w:val="header"/>
    <w:basedOn w:val="Normal"/>
    <w:link w:val="En-tteCar"/>
    <w:uiPriority w:val="99"/>
    <w:unhideWhenUsed/>
    <w:rsid w:val="00731710"/>
    <w:pPr>
      <w:tabs>
        <w:tab w:val="center" w:pos="4703"/>
        <w:tab w:val="right" w:pos="9406"/>
      </w:tabs>
      <w:spacing w:after="0" w:line="240" w:lineRule="auto"/>
    </w:pPr>
  </w:style>
  <w:style w:type="character" w:customStyle="1" w:styleId="En-tteCar">
    <w:name w:val="En-tête Car"/>
    <w:basedOn w:val="Policepardfaut"/>
    <w:link w:val="En-tte"/>
    <w:uiPriority w:val="99"/>
    <w:rsid w:val="00731710"/>
    <w:rPr>
      <w:rFonts w:ascii="Times New Roman" w:hAnsi="Times New Roman"/>
      <w:lang w:val="en-GB"/>
    </w:rPr>
  </w:style>
  <w:style w:type="paragraph" w:styleId="Pieddepage">
    <w:name w:val="footer"/>
    <w:basedOn w:val="Normal"/>
    <w:link w:val="PieddepageCar"/>
    <w:uiPriority w:val="99"/>
    <w:unhideWhenUsed/>
    <w:rsid w:val="00731710"/>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731710"/>
    <w:rPr>
      <w:rFonts w:ascii="Times New Roman" w:hAnsi="Times New Roman"/>
      <w:lang w:val="en-GB"/>
    </w:rPr>
  </w:style>
  <w:style w:type="paragraph" w:styleId="Sous-titre">
    <w:name w:val="Subtitle"/>
    <w:basedOn w:val="Normal"/>
    <w:next w:val="Normal"/>
    <w:link w:val="Sous-titreCar"/>
    <w:uiPriority w:val="11"/>
    <w:qFormat/>
    <w:rsid w:val="00190E04"/>
    <w:pPr>
      <w:numPr>
        <w:ilvl w:val="1"/>
      </w:numPr>
      <w:spacing w:line="240" w:lineRule="auto"/>
      <w:ind w:firstLine="284"/>
    </w:pPr>
    <w:rPr>
      <w:rFonts w:asciiTheme="minorHAnsi" w:eastAsiaTheme="minorEastAsia" w:hAnsiTheme="minorHAnsi"/>
      <w:color w:val="5A5A5A" w:themeColor="text1" w:themeTint="A5"/>
      <w:spacing w:val="15"/>
    </w:rPr>
  </w:style>
  <w:style w:type="character" w:customStyle="1" w:styleId="Sous-titreCar">
    <w:name w:val="Sous-titre Car"/>
    <w:basedOn w:val="Policepardfaut"/>
    <w:link w:val="Sous-titre"/>
    <w:uiPriority w:val="11"/>
    <w:rsid w:val="00190E04"/>
    <w:rPr>
      <w:rFonts w:eastAsiaTheme="minorEastAsia"/>
      <w:color w:val="5A5A5A" w:themeColor="text1" w:themeTint="A5"/>
      <w:spacing w:val="15"/>
      <w:lang w:val="en-GB"/>
    </w:rPr>
  </w:style>
  <w:style w:type="character" w:styleId="Mentionnonrsolue">
    <w:name w:val="Unresolved Mention"/>
    <w:basedOn w:val="Policepardfaut"/>
    <w:uiPriority w:val="99"/>
    <w:semiHidden/>
    <w:unhideWhenUsed/>
    <w:rsid w:val="00E657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446131">
      <w:bodyDiv w:val="1"/>
      <w:marLeft w:val="0"/>
      <w:marRight w:val="0"/>
      <w:marTop w:val="0"/>
      <w:marBottom w:val="0"/>
      <w:divBdr>
        <w:top w:val="none" w:sz="0" w:space="0" w:color="auto"/>
        <w:left w:val="none" w:sz="0" w:space="0" w:color="auto"/>
        <w:bottom w:val="none" w:sz="0" w:space="0" w:color="auto"/>
        <w:right w:val="none" w:sz="0" w:space="0" w:color="auto"/>
      </w:divBdr>
    </w:div>
    <w:div w:id="58528216">
      <w:bodyDiv w:val="1"/>
      <w:marLeft w:val="0"/>
      <w:marRight w:val="0"/>
      <w:marTop w:val="0"/>
      <w:marBottom w:val="0"/>
      <w:divBdr>
        <w:top w:val="none" w:sz="0" w:space="0" w:color="auto"/>
        <w:left w:val="none" w:sz="0" w:space="0" w:color="auto"/>
        <w:bottom w:val="none" w:sz="0" w:space="0" w:color="auto"/>
        <w:right w:val="none" w:sz="0" w:space="0" w:color="auto"/>
      </w:divBdr>
    </w:div>
    <w:div w:id="117990623">
      <w:bodyDiv w:val="1"/>
      <w:marLeft w:val="0"/>
      <w:marRight w:val="0"/>
      <w:marTop w:val="0"/>
      <w:marBottom w:val="0"/>
      <w:divBdr>
        <w:top w:val="none" w:sz="0" w:space="0" w:color="auto"/>
        <w:left w:val="none" w:sz="0" w:space="0" w:color="auto"/>
        <w:bottom w:val="none" w:sz="0" w:space="0" w:color="auto"/>
        <w:right w:val="none" w:sz="0" w:space="0" w:color="auto"/>
      </w:divBdr>
    </w:div>
    <w:div w:id="121385211">
      <w:bodyDiv w:val="1"/>
      <w:marLeft w:val="0"/>
      <w:marRight w:val="0"/>
      <w:marTop w:val="0"/>
      <w:marBottom w:val="0"/>
      <w:divBdr>
        <w:top w:val="none" w:sz="0" w:space="0" w:color="auto"/>
        <w:left w:val="none" w:sz="0" w:space="0" w:color="auto"/>
        <w:bottom w:val="none" w:sz="0" w:space="0" w:color="auto"/>
        <w:right w:val="none" w:sz="0" w:space="0" w:color="auto"/>
      </w:divBdr>
    </w:div>
    <w:div w:id="132214057">
      <w:bodyDiv w:val="1"/>
      <w:marLeft w:val="0"/>
      <w:marRight w:val="0"/>
      <w:marTop w:val="0"/>
      <w:marBottom w:val="0"/>
      <w:divBdr>
        <w:top w:val="none" w:sz="0" w:space="0" w:color="auto"/>
        <w:left w:val="none" w:sz="0" w:space="0" w:color="auto"/>
        <w:bottom w:val="none" w:sz="0" w:space="0" w:color="auto"/>
        <w:right w:val="none" w:sz="0" w:space="0" w:color="auto"/>
      </w:divBdr>
    </w:div>
    <w:div w:id="179508506">
      <w:bodyDiv w:val="1"/>
      <w:marLeft w:val="0"/>
      <w:marRight w:val="0"/>
      <w:marTop w:val="0"/>
      <w:marBottom w:val="0"/>
      <w:divBdr>
        <w:top w:val="none" w:sz="0" w:space="0" w:color="auto"/>
        <w:left w:val="none" w:sz="0" w:space="0" w:color="auto"/>
        <w:bottom w:val="none" w:sz="0" w:space="0" w:color="auto"/>
        <w:right w:val="none" w:sz="0" w:space="0" w:color="auto"/>
      </w:divBdr>
    </w:div>
    <w:div w:id="180822905">
      <w:bodyDiv w:val="1"/>
      <w:marLeft w:val="0"/>
      <w:marRight w:val="0"/>
      <w:marTop w:val="0"/>
      <w:marBottom w:val="0"/>
      <w:divBdr>
        <w:top w:val="none" w:sz="0" w:space="0" w:color="auto"/>
        <w:left w:val="none" w:sz="0" w:space="0" w:color="auto"/>
        <w:bottom w:val="none" w:sz="0" w:space="0" w:color="auto"/>
        <w:right w:val="none" w:sz="0" w:space="0" w:color="auto"/>
      </w:divBdr>
    </w:div>
    <w:div w:id="197671630">
      <w:bodyDiv w:val="1"/>
      <w:marLeft w:val="0"/>
      <w:marRight w:val="0"/>
      <w:marTop w:val="0"/>
      <w:marBottom w:val="0"/>
      <w:divBdr>
        <w:top w:val="none" w:sz="0" w:space="0" w:color="auto"/>
        <w:left w:val="none" w:sz="0" w:space="0" w:color="auto"/>
        <w:bottom w:val="none" w:sz="0" w:space="0" w:color="auto"/>
        <w:right w:val="none" w:sz="0" w:space="0" w:color="auto"/>
      </w:divBdr>
    </w:div>
    <w:div w:id="209657222">
      <w:bodyDiv w:val="1"/>
      <w:marLeft w:val="0"/>
      <w:marRight w:val="0"/>
      <w:marTop w:val="0"/>
      <w:marBottom w:val="0"/>
      <w:divBdr>
        <w:top w:val="none" w:sz="0" w:space="0" w:color="auto"/>
        <w:left w:val="none" w:sz="0" w:space="0" w:color="auto"/>
        <w:bottom w:val="none" w:sz="0" w:space="0" w:color="auto"/>
        <w:right w:val="none" w:sz="0" w:space="0" w:color="auto"/>
      </w:divBdr>
    </w:div>
    <w:div w:id="218514676">
      <w:bodyDiv w:val="1"/>
      <w:marLeft w:val="0"/>
      <w:marRight w:val="0"/>
      <w:marTop w:val="0"/>
      <w:marBottom w:val="0"/>
      <w:divBdr>
        <w:top w:val="none" w:sz="0" w:space="0" w:color="auto"/>
        <w:left w:val="none" w:sz="0" w:space="0" w:color="auto"/>
        <w:bottom w:val="none" w:sz="0" w:space="0" w:color="auto"/>
        <w:right w:val="none" w:sz="0" w:space="0" w:color="auto"/>
      </w:divBdr>
    </w:div>
    <w:div w:id="227158831">
      <w:bodyDiv w:val="1"/>
      <w:marLeft w:val="0"/>
      <w:marRight w:val="0"/>
      <w:marTop w:val="0"/>
      <w:marBottom w:val="0"/>
      <w:divBdr>
        <w:top w:val="none" w:sz="0" w:space="0" w:color="auto"/>
        <w:left w:val="none" w:sz="0" w:space="0" w:color="auto"/>
        <w:bottom w:val="none" w:sz="0" w:space="0" w:color="auto"/>
        <w:right w:val="none" w:sz="0" w:space="0" w:color="auto"/>
      </w:divBdr>
    </w:div>
    <w:div w:id="254556154">
      <w:bodyDiv w:val="1"/>
      <w:marLeft w:val="0"/>
      <w:marRight w:val="0"/>
      <w:marTop w:val="0"/>
      <w:marBottom w:val="0"/>
      <w:divBdr>
        <w:top w:val="none" w:sz="0" w:space="0" w:color="auto"/>
        <w:left w:val="none" w:sz="0" w:space="0" w:color="auto"/>
        <w:bottom w:val="none" w:sz="0" w:space="0" w:color="auto"/>
        <w:right w:val="none" w:sz="0" w:space="0" w:color="auto"/>
      </w:divBdr>
    </w:div>
    <w:div w:id="267664961">
      <w:bodyDiv w:val="1"/>
      <w:marLeft w:val="0"/>
      <w:marRight w:val="0"/>
      <w:marTop w:val="0"/>
      <w:marBottom w:val="0"/>
      <w:divBdr>
        <w:top w:val="none" w:sz="0" w:space="0" w:color="auto"/>
        <w:left w:val="none" w:sz="0" w:space="0" w:color="auto"/>
        <w:bottom w:val="none" w:sz="0" w:space="0" w:color="auto"/>
        <w:right w:val="none" w:sz="0" w:space="0" w:color="auto"/>
      </w:divBdr>
    </w:div>
    <w:div w:id="304548399">
      <w:bodyDiv w:val="1"/>
      <w:marLeft w:val="0"/>
      <w:marRight w:val="0"/>
      <w:marTop w:val="0"/>
      <w:marBottom w:val="0"/>
      <w:divBdr>
        <w:top w:val="none" w:sz="0" w:space="0" w:color="auto"/>
        <w:left w:val="none" w:sz="0" w:space="0" w:color="auto"/>
        <w:bottom w:val="none" w:sz="0" w:space="0" w:color="auto"/>
        <w:right w:val="none" w:sz="0" w:space="0" w:color="auto"/>
      </w:divBdr>
    </w:div>
    <w:div w:id="367921995">
      <w:bodyDiv w:val="1"/>
      <w:marLeft w:val="0"/>
      <w:marRight w:val="0"/>
      <w:marTop w:val="0"/>
      <w:marBottom w:val="0"/>
      <w:divBdr>
        <w:top w:val="none" w:sz="0" w:space="0" w:color="auto"/>
        <w:left w:val="none" w:sz="0" w:space="0" w:color="auto"/>
        <w:bottom w:val="none" w:sz="0" w:space="0" w:color="auto"/>
        <w:right w:val="none" w:sz="0" w:space="0" w:color="auto"/>
      </w:divBdr>
    </w:div>
    <w:div w:id="369112832">
      <w:bodyDiv w:val="1"/>
      <w:marLeft w:val="0"/>
      <w:marRight w:val="0"/>
      <w:marTop w:val="0"/>
      <w:marBottom w:val="0"/>
      <w:divBdr>
        <w:top w:val="none" w:sz="0" w:space="0" w:color="auto"/>
        <w:left w:val="none" w:sz="0" w:space="0" w:color="auto"/>
        <w:bottom w:val="none" w:sz="0" w:space="0" w:color="auto"/>
        <w:right w:val="none" w:sz="0" w:space="0" w:color="auto"/>
      </w:divBdr>
    </w:div>
    <w:div w:id="402532130">
      <w:bodyDiv w:val="1"/>
      <w:marLeft w:val="0"/>
      <w:marRight w:val="0"/>
      <w:marTop w:val="0"/>
      <w:marBottom w:val="0"/>
      <w:divBdr>
        <w:top w:val="none" w:sz="0" w:space="0" w:color="auto"/>
        <w:left w:val="none" w:sz="0" w:space="0" w:color="auto"/>
        <w:bottom w:val="none" w:sz="0" w:space="0" w:color="auto"/>
        <w:right w:val="none" w:sz="0" w:space="0" w:color="auto"/>
      </w:divBdr>
    </w:div>
    <w:div w:id="417672724">
      <w:bodyDiv w:val="1"/>
      <w:marLeft w:val="0"/>
      <w:marRight w:val="0"/>
      <w:marTop w:val="0"/>
      <w:marBottom w:val="0"/>
      <w:divBdr>
        <w:top w:val="none" w:sz="0" w:space="0" w:color="auto"/>
        <w:left w:val="none" w:sz="0" w:space="0" w:color="auto"/>
        <w:bottom w:val="none" w:sz="0" w:space="0" w:color="auto"/>
        <w:right w:val="none" w:sz="0" w:space="0" w:color="auto"/>
      </w:divBdr>
    </w:div>
    <w:div w:id="530340013">
      <w:bodyDiv w:val="1"/>
      <w:marLeft w:val="0"/>
      <w:marRight w:val="0"/>
      <w:marTop w:val="0"/>
      <w:marBottom w:val="0"/>
      <w:divBdr>
        <w:top w:val="none" w:sz="0" w:space="0" w:color="auto"/>
        <w:left w:val="none" w:sz="0" w:space="0" w:color="auto"/>
        <w:bottom w:val="none" w:sz="0" w:space="0" w:color="auto"/>
        <w:right w:val="none" w:sz="0" w:space="0" w:color="auto"/>
      </w:divBdr>
    </w:div>
    <w:div w:id="537622393">
      <w:bodyDiv w:val="1"/>
      <w:marLeft w:val="0"/>
      <w:marRight w:val="0"/>
      <w:marTop w:val="0"/>
      <w:marBottom w:val="0"/>
      <w:divBdr>
        <w:top w:val="none" w:sz="0" w:space="0" w:color="auto"/>
        <w:left w:val="none" w:sz="0" w:space="0" w:color="auto"/>
        <w:bottom w:val="none" w:sz="0" w:space="0" w:color="auto"/>
        <w:right w:val="none" w:sz="0" w:space="0" w:color="auto"/>
      </w:divBdr>
    </w:div>
    <w:div w:id="558522127">
      <w:bodyDiv w:val="1"/>
      <w:marLeft w:val="0"/>
      <w:marRight w:val="0"/>
      <w:marTop w:val="0"/>
      <w:marBottom w:val="0"/>
      <w:divBdr>
        <w:top w:val="none" w:sz="0" w:space="0" w:color="auto"/>
        <w:left w:val="none" w:sz="0" w:space="0" w:color="auto"/>
        <w:bottom w:val="none" w:sz="0" w:space="0" w:color="auto"/>
        <w:right w:val="none" w:sz="0" w:space="0" w:color="auto"/>
      </w:divBdr>
    </w:div>
    <w:div w:id="581717876">
      <w:bodyDiv w:val="1"/>
      <w:marLeft w:val="0"/>
      <w:marRight w:val="0"/>
      <w:marTop w:val="0"/>
      <w:marBottom w:val="0"/>
      <w:divBdr>
        <w:top w:val="none" w:sz="0" w:space="0" w:color="auto"/>
        <w:left w:val="none" w:sz="0" w:space="0" w:color="auto"/>
        <w:bottom w:val="none" w:sz="0" w:space="0" w:color="auto"/>
        <w:right w:val="none" w:sz="0" w:space="0" w:color="auto"/>
      </w:divBdr>
    </w:div>
    <w:div w:id="589461069">
      <w:bodyDiv w:val="1"/>
      <w:marLeft w:val="0"/>
      <w:marRight w:val="0"/>
      <w:marTop w:val="0"/>
      <w:marBottom w:val="0"/>
      <w:divBdr>
        <w:top w:val="none" w:sz="0" w:space="0" w:color="auto"/>
        <w:left w:val="none" w:sz="0" w:space="0" w:color="auto"/>
        <w:bottom w:val="none" w:sz="0" w:space="0" w:color="auto"/>
        <w:right w:val="none" w:sz="0" w:space="0" w:color="auto"/>
      </w:divBdr>
    </w:div>
    <w:div w:id="633826856">
      <w:bodyDiv w:val="1"/>
      <w:marLeft w:val="0"/>
      <w:marRight w:val="0"/>
      <w:marTop w:val="0"/>
      <w:marBottom w:val="0"/>
      <w:divBdr>
        <w:top w:val="none" w:sz="0" w:space="0" w:color="auto"/>
        <w:left w:val="none" w:sz="0" w:space="0" w:color="auto"/>
        <w:bottom w:val="none" w:sz="0" w:space="0" w:color="auto"/>
        <w:right w:val="none" w:sz="0" w:space="0" w:color="auto"/>
      </w:divBdr>
    </w:div>
    <w:div w:id="636448906">
      <w:bodyDiv w:val="1"/>
      <w:marLeft w:val="0"/>
      <w:marRight w:val="0"/>
      <w:marTop w:val="0"/>
      <w:marBottom w:val="0"/>
      <w:divBdr>
        <w:top w:val="none" w:sz="0" w:space="0" w:color="auto"/>
        <w:left w:val="none" w:sz="0" w:space="0" w:color="auto"/>
        <w:bottom w:val="none" w:sz="0" w:space="0" w:color="auto"/>
        <w:right w:val="none" w:sz="0" w:space="0" w:color="auto"/>
      </w:divBdr>
    </w:div>
    <w:div w:id="637497559">
      <w:bodyDiv w:val="1"/>
      <w:marLeft w:val="0"/>
      <w:marRight w:val="0"/>
      <w:marTop w:val="0"/>
      <w:marBottom w:val="0"/>
      <w:divBdr>
        <w:top w:val="none" w:sz="0" w:space="0" w:color="auto"/>
        <w:left w:val="none" w:sz="0" w:space="0" w:color="auto"/>
        <w:bottom w:val="none" w:sz="0" w:space="0" w:color="auto"/>
        <w:right w:val="none" w:sz="0" w:space="0" w:color="auto"/>
      </w:divBdr>
    </w:div>
    <w:div w:id="671907734">
      <w:bodyDiv w:val="1"/>
      <w:marLeft w:val="0"/>
      <w:marRight w:val="0"/>
      <w:marTop w:val="0"/>
      <w:marBottom w:val="0"/>
      <w:divBdr>
        <w:top w:val="none" w:sz="0" w:space="0" w:color="auto"/>
        <w:left w:val="none" w:sz="0" w:space="0" w:color="auto"/>
        <w:bottom w:val="none" w:sz="0" w:space="0" w:color="auto"/>
        <w:right w:val="none" w:sz="0" w:space="0" w:color="auto"/>
      </w:divBdr>
    </w:div>
    <w:div w:id="688265193">
      <w:bodyDiv w:val="1"/>
      <w:marLeft w:val="0"/>
      <w:marRight w:val="0"/>
      <w:marTop w:val="0"/>
      <w:marBottom w:val="0"/>
      <w:divBdr>
        <w:top w:val="none" w:sz="0" w:space="0" w:color="auto"/>
        <w:left w:val="none" w:sz="0" w:space="0" w:color="auto"/>
        <w:bottom w:val="none" w:sz="0" w:space="0" w:color="auto"/>
        <w:right w:val="none" w:sz="0" w:space="0" w:color="auto"/>
      </w:divBdr>
    </w:div>
    <w:div w:id="756438754">
      <w:bodyDiv w:val="1"/>
      <w:marLeft w:val="0"/>
      <w:marRight w:val="0"/>
      <w:marTop w:val="0"/>
      <w:marBottom w:val="0"/>
      <w:divBdr>
        <w:top w:val="none" w:sz="0" w:space="0" w:color="auto"/>
        <w:left w:val="none" w:sz="0" w:space="0" w:color="auto"/>
        <w:bottom w:val="none" w:sz="0" w:space="0" w:color="auto"/>
        <w:right w:val="none" w:sz="0" w:space="0" w:color="auto"/>
      </w:divBdr>
    </w:div>
    <w:div w:id="796526876">
      <w:bodyDiv w:val="1"/>
      <w:marLeft w:val="0"/>
      <w:marRight w:val="0"/>
      <w:marTop w:val="0"/>
      <w:marBottom w:val="0"/>
      <w:divBdr>
        <w:top w:val="none" w:sz="0" w:space="0" w:color="auto"/>
        <w:left w:val="none" w:sz="0" w:space="0" w:color="auto"/>
        <w:bottom w:val="none" w:sz="0" w:space="0" w:color="auto"/>
        <w:right w:val="none" w:sz="0" w:space="0" w:color="auto"/>
      </w:divBdr>
    </w:div>
    <w:div w:id="805585044">
      <w:bodyDiv w:val="1"/>
      <w:marLeft w:val="0"/>
      <w:marRight w:val="0"/>
      <w:marTop w:val="0"/>
      <w:marBottom w:val="0"/>
      <w:divBdr>
        <w:top w:val="none" w:sz="0" w:space="0" w:color="auto"/>
        <w:left w:val="none" w:sz="0" w:space="0" w:color="auto"/>
        <w:bottom w:val="none" w:sz="0" w:space="0" w:color="auto"/>
        <w:right w:val="none" w:sz="0" w:space="0" w:color="auto"/>
      </w:divBdr>
    </w:div>
    <w:div w:id="816654555">
      <w:bodyDiv w:val="1"/>
      <w:marLeft w:val="0"/>
      <w:marRight w:val="0"/>
      <w:marTop w:val="0"/>
      <w:marBottom w:val="0"/>
      <w:divBdr>
        <w:top w:val="none" w:sz="0" w:space="0" w:color="auto"/>
        <w:left w:val="none" w:sz="0" w:space="0" w:color="auto"/>
        <w:bottom w:val="none" w:sz="0" w:space="0" w:color="auto"/>
        <w:right w:val="none" w:sz="0" w:space="0" w:color="auto"/>
      </w:divBdr>
    </w:div>
    <w:div w:id="851142818">
      <w:bodyDiv w:val="1"/>
      <w:marLeft w:val="0"/>
      <w:marRight w:val="0"/>
      <w:marTop w:val="0"/>
      <w:marBottom w:val="0"/>
      <w:divBdr>
        <w:top w:val="none" w:sz="0" w:space="0" w:color="auto"/>
        <w:left w:val="none" w:sz="0" w:space="0" w:color="auto"/>
        <w:bottom w:val="none" w:sz="0" w:space="0" w:color="auto"/>
        <w:right w:val="none" w:sz="0" w:space="0" w:color="auto"/>
      </w:divBdr>
    </w:div>
    <w:div w:id="851842485">
      <w:bodyDiv w:val="1"/>
      <w:marLeft w:val="0"/>
      <w:marRight w:val="0"/>
      <w:marTop w:val="0"/>
      <w:marBottom w:val="0"/>
      <w:divBdr>
        <w:top w:val="none" w:sz="0" w:space="0" w:color="auto"/>
        <w:left w:val="none" w:sz="0" w:space="0" w:color="auto"/>
        <w:bottom w:val="none" w:sz="0" w:space="0" w:color="auto"/>
        <w:right w:val="none" w:sz="0" w:space="0" w:color="auto"/>
      </w:divBdr>
    </w:div>
    <w:div w:id="873931839">
      <w:bodyDiv w:val="1"/>
      <w:marLeft w:val="0"/>
      <w:marRight w:val="0"/>
      <w:marTop w:val="0"/>
      <w:marBottom w:val="0"/>
      <w:divBdr>
        <w:top w:val="none" w:sz="0" w:space="0" w:color="auto"/>
        <w:left w:val="none" w:sz="0" w:space="0" w:color="auto"/>
        <w:bottom w:val="none" w:sz="0" w:space="0" w:color="auto"/>
        <w:right w:val="none" w:sz="0" w:space="0" w:color="auto"/>
      </w:divBdr>
    </w:div>
    <w:div w:id="889801273">
      <w:bodyDiv w:val="1"/>
      <w:marLeft w:val="0"/>
      <w:marRight w:val="0"/>
      <w:marTop w:val="0"/>
      <w:marBottom w:val="0"/>
      <w:divBdr>
        <w:top w:val="none" w:sz="0" w:space="0" w:color="auto"/>
        <w:left w:val="none" w:sz="0" w:space="0" w:color="auto"/>
        <w:bottom w:val="none" w:sz="0" w:space="0" w:color="auto"/>
        <w:right w:val="none" w:sz="0" w:space="0" w:color="auto"/>
      </w:divBdr>
    </w:div>
    <w:div w:id="908656742">
      <w:bodyDiv w:val="1"/>
      <w:marLeft w:val="0"/>
      <w:marRight w:val="0"/>
      <w:marTop w:val="0"/>
      <w:marBottom w:val="0"/>
      <w:divBdr>
        <w:top w:val="none" w:sz="0" w:space="0" w:color="auto"/>
        <w:left w:val="none" w:sz="0" w:space="0" w:color="auto"/>
        <w:bottom w:val="none" w:sz="0" w:space="0" w:color="auto"/>
        <w:right w:val="none" w:sz="0" w:space="0" w:color="auto"/>
      </w:divBdr>
    </w:div>
    <w:div w:id="950477433">
      <w:bodyDiv w:val="1"/>
      <w:marLeft w:val="0"/>
      <w:marRight w:val="0"/>
      <w:marTop w:val="0"/>
      <w:marBottom w:val="0"/>
      <w:divBdr>
        <w:top w:val="none" w:sz="0" w:space="0" w:color="auto"/>
        <w:left w:val="none" w:sz="0" w:space="0" w:color="auto"/>
        <w:bottom w:val="none" w:sz="0" w:space="0" w:color="auto"/>
        <w:right w:val="none" w:sz="0" w:space="0" w:color="auto"/>
      </w:divBdr>
    </w:div>
    <w:div w:id="951784349">
      <w:bodyDiv w:val="1"/>
      <w:marLeft w:val="0"/>
      <w:marRight w:val="0"/>
      <w:marTop w:val="0"/>
      <w:marBottom w:val="0"/>
      <w:divBdr>
        <w:top w:val="none" w:sz="0" w:space="0" w:color="auto"/>
        <w:left w:val="none" w:sz="0" w:space="0" w:color="auto"/>
        <w:bottom w:val="none" w:sz="0" w:space="0" w:color="auto"/>
        <w:right w:val="none" w:sz="0" w:space="0" w:color="auto"/>
      </w:divBdr>
    </w:div>
    <w:div w:id="1001857617">
      <w:bodyDiv w:val="1"/>
      <w:marLeft w:val="0"/>
      <w:marRight w:val="0"/>
      <w:marTop w:val="0"/>
      <w:marBottom w:val="0"/>
      <w:divBdr>
        <w:top w:val="none" w:sz="0" w:space="0" w:color="auto"/>
        <w:left w:val="none" w:sz="0" w:space="0" w:color="auto"/>
        <w:bottom w:val="none" w:sz="0" w:space="0" w:color="auto"/>
        <w:right w:val="none" w:sz="0" w:space="0" w:color="auto"/>
      </w:divBdr>
    </w:div>
    <w:div w:id="1054742001">
      <w:bodyDiv w:val="1"/>
      <w:marLeft w:val="0"/>
      <w:marRight w:val="0"/>
      <w:marTop w:val="0"/>
      <w:marBottom w:val="0"/>
      <w:divBdr>
        <w:top w:val="none" w:sz="0" w:space="0" w:color="auto"/>
        <w:left w:val="none" w:sz="0" w:space="0" w:color="auto"/>
        <w:bottom w:val="none" w:sz="0" w:space="0" w:color="auto"/>
        <w:right w:val="none" w:sz="0" w:space="0" w:color="auto"/>
      </w:divBdr>
    </w:div>
    <w:div w:id="1076516244">
      <w:bodyDiv w:val="1"/>
      <w:marLeft w:val="0"/>
      <w:marRight w:val="0"/>
      <w:marTop w:val="0"/>
      <w:marBottom w:val="0"/>
      <w:divBdr>
        <w:top w:val="none" w:sz="0" w:space="0" w:color="auto"/>
        <w:left w:val="none" w:sz="0" w:space="0" w:color="auto"/>
        <w:bottom w:val="none" w:sz="0" w:space="0" w:color="auto"/>
        <w:right w:val="none" w:sz="0" w:space="0" w:color="auto"/>
      </w:divBdr>
    </w:div>
    <w:div w:id="1094519819">
      <w:bodyDiv w:val="1"/>
      <w:marLeft w:val="0"/>
      <w:marRight w:val="0"/>
      <w:marTop w:val="0"/>
      <w:marBottom w:val="0"/>
      <w:divBdr>
        <w:top w:val="none" w:sz="0" w:space="0" w:color="auto"/>
        <w:left w:val="none" w:sz="0" w:space="0" w:color="auto"/>
        <w:bottom w:val="none" w:sz="0" w:space="0" w:color="auto"/>
        <w:right w:val="none" w:sz="0" w:space="0" w:color="auto"/>
      </w:divBdr>
    </w:div>
    <w:div w:id="1098333428">
      <w:bodyDiv w:val="1"/>
      <w:marLeft w:val="0"/>
      <w:marRight w:val="0"/>
      <w:marTop w:val="0"/>
      <w:marBottom w:val="0"/>
      <w:divBdr>
        <w:top w:val="none" w:sz="0" w:space="0" w:color="auto"/>
        <w:left w:val="none" w:sz="0" w:space="0" w:color="auto"/>
        <w:bottom w:val="none" w:sz="0" w:space="0" w:color="auto"/>
        <w:right w:val="none" w:sz="0" w:space="0" w:color="auto"/>
      </w:divBdr>
    </w:div>
    <w:div w:id="1102921195">
      <w:bodyDiv w:val="1"/>
      <w:marLeft w:val="0"/>
      <w:marRight w:val="0"/>
      <w:marTop w:val="0"/>
      <w:marBottom w:val="0"/>
      <w:divBdr>
        <w:top w:val="none" w:sz="0" w:space="0" w:color="auto"/>
        <w:left w:val="none" w:sz="0" w:space="0" w:color="auto"/>
        <w:bottom w:val="none" w:sz="0" w:space="0" w:color="auto"/>
        <w:right w:val="none" w:sz="0" w:space="0" w:color="auto"/>
      </w:divBdr>
    </w:div>
    <w:div w:id="1151478468">
      <w:bodyDiv w:val="1"/>
      <w:marLeft w:val="0"/>
      <w:marRight w:val="0"/>
      <w:marTop w:val="0"/>
      <w:marBottom w:val="0"/>
      <w:divBdr>
        <w:top w:val="none" w:sz="0" w:space="0" w:color="auto"/>
        <w:left w:val="none" w:sz="0" w:space="0" w:color="auto"/>
        <w:bottom w:val="none" w:sz="0" w:space="0" w:color="auto"/>
        <w:right w:val="none" w:sz="0" w:space="0" w:color="auto"/>
      </w:divBdr>
    </w:div>
    <w:div w:id="1191409092">
      <w:bodyDiv w:val="1"/>
      <w:marLeft w:val="0"/>
      <w:marRight w:val="0"/>
      <w:marTop w:val="0"/>
      <w:marBottom w:val="0"/>
      <w:divBdr>
        <w:top w:val="none" w:sz="0" w:space="0" w:color="auto"/>
        <w:left w:val="none" w:sz="0" w:space="0" w:color="auto"/>
        <w:bottom w:val="none" w:sz="0" w:space="0" w:color="auto"/>
        <w:right w:val="none" w:sz="0" w:space="0" w:color="auto"/>
      </w:divBdr>
    </w:div>
    <w:div w:id="1241020188">
      <w:bodyDiv w:val="1"/>
      <w:marLeft w:val="0"/>
      <w:marRight w:val="0"/>
      <w:marTop w:val="0"/>
      <w:marBottom w:val="0"/>
      <w:divBdr>
        <w:top w:val="none" w:sz="0" w:space="0" w:color="auto"/>
        <w:left w:val="none" w:sz="0" w:space="0" w:color="auto"/>
        <w:bottom w:val="none" w:sz="0" w:space="0" w:color="auto"/>
        <w:right w:val="none" w:sz="0" w:space="0" w:color="auto"/>
      </w:divBdr>
    </w:div>
    <w:div w:id="1257254715">
      <w:bodyDiv w:val="1"/>
      <w:marLeft w:val="0"/>
      <w:marRight w:val="0"/>
      <w:marTop w:val="0"/>
      <w:marBottom w:val="0"/>
      <w:divBdr>
        <w:top w:val="none" w:sz="0" w:space="0" w:color="auto"/>
        <w:left w:val="none" w:sz="0" w:space="0" w:color="auto"/>
        <w:bottom w:val="none" w:sz="0" w:space="0" w:color="auto"/>
        <w:right w:val="none" w:sz="0" w:space="0" w:color="auto"/>
      </w:divBdr>
    </w:div>
    <w:div w:id="1270087686">
      <w:bodyDiv w:val="1"/>
      <w:marLeft w:val="0"/>
      <w:marRight w:val="0"/>
      <w:marTop w:val="0"/>
      <w:marBottom w:val="0"/>
      <w:divBdr>
        <w:top w:val="none" w:sz="0" w:space="0" w:color="auto"/>
        <w:left w:val="none" w:sz="0" w:space="0" w:color="auto"/>
        <w:bottom w:val="none" w:sz="0" w:space="0" w:color="auto"/>
        <w:right w:val="none" w:sz="0" w:space="0" w:color="auto"/>
      </w:divBdr>
    </w:div>
    <w:div w:id="1272131682">
      <w:bodyDiv w:val="1"/>
      <w:marLeft w:val="0"/>
      <w:marRight w:val="0"/>
      <w:marTop w:val="0"/>
      <w:marBottom w:val="0"/>
      <w:divBdr>
        <w:top w:val="none" w:sz="0" w:space="0" w:color="auto"/>
        <w:left w:val="none" w:sz="0" w:space="0" w:color="auto"/>
        <w:bottom w:val="none" w:sz="0" w:space="0" w:color="auto"/>
        <w:right w:val="none" w:sz="0" w:space="0" w:color="auto"/>
      </w:divBdr>
    </w:div>
    <w:div w:id="1292203178">
      <w:bodyDiv w:val="1"/>
      <w:marLeft w:val="0"/>
      <w:marRight w:val="0"/>
      <w:marTop w:val="0"/>
      <w:marBottom w:val="0"/>
      <w:divBdr>
        <w:top w:val="none" w:sz="0" w:space="0" w:color="auto"/>
        <w:left w:val="none" w:sz="0" w:space="0" w:color="auto"/>
        <w:bottom w:val="none" w:sz="0" w:space="0" w:color="auto"/>
        <w:right w:val="none" w:sz="0" w:space="0" w:color="auto"/>
      </w:divBdr>
    </w:div>
    <w:div w:id="1297642404">
      <w:bodyDiv w:val="1"/>
      <w:marLeft w:val="0"/>
      <w:marRight w:val="0"/>
      <w:marTop w:val="0"/>
      <w:marBottom w:val="0"/>
      <w:divBdr>
        <w:top w:val="none" w:sz="0" w:space="0" w:color="auto"/>
        <w:left w:val="none" w:sz="0" w:space="0" w:color="auto"/>
        <w:bottom w:val="none" w:sz="0" w:space="0" w:color="auto"/>
        <w:right w:val="none" w:sz="0" w:space="0" w:color="auto"/>
      </w:divBdr>
    </w:div>
    <w:div w:id="1299727432">
      <w:bodyDiv w:val="1"/>
      <w:marLeft w:val="0"/>
      <w:marRight w:val="0"/>
      <w:marTop w:val="0"/>
      <w:marBottom w:val="0"/>
      <w:divBdr>
        <w:top w:val="none" w:sz="0" w:space="0" w:color="auto"/>
        <w:left w:val="none" w:sz="0" w:space="0" w:color="auto"/>
        <w:bottom w:val="none" w:sz="0" w:space="0" w:color="auto"/>
        <w:right w:val="none" w:sz="0" w:space="0" w:color="auto"/>
      </w:divBdr>
    </w:div>
    <w:div w:id="1319571410">
      <w:bodyDiv w:val="1"/>
      <w:marLeft w:val="0"/>
      <w:marRight w:val="0"/>
      <w:marTop w:val="0"/>
      <w:marBottom w:val="0"/>
      <w:divBdr>
        <w:top w:val="none" w:sz="0" w:space="0" w:color="auto"/>
        <w:left w:val="none" w:sz="0" w:space="0" w:color="auto"/>
        <w:bottom w:val="none" w:sz="0" w:space="0" w:color="auto"/>
        <w:right w:val="none" w:sz="0" w:space="0" w:color="auto"/>
      </w:divBdr>
    </w:div>
    <w:div w:id="1386681582">
      <w:bodyDiv w:val="1"/>
      <w:marLeft w:val="0"/>
      <w:marRight w:val="0"/>
      <w:marTop w:val="0"/>
      <w:marBottom w:val="0"/>
      <w:divBdr>
        <w:top w:val="none" w:sz="0" w:space="0" w:color="auto"/>
        <w:left w:val="none" w:sz="0" w:space="0" w:color="auto"/>
        <w:bottom w:val="none" w:sz="0" w:space="0" w:color="auto"/>
        <w:right w:val="none" w:sz="0" w:space="0" w:color="auto"/>
      </w:divBdr>
    </w:div>
    <w:div w:id="1433163627">
      <w:bodyDiv w:val="1"/>
      <w:marLeft w:val="0"/>
      <w:marRight w:val="0"/>
      <w:marTop w:val="0"/>
      <w:marBottom w:val="0"/>
      <w:divBdr>
        <w:top w:val="none" w:sz="0" w:space="0" w:color="auto"/>
        <w:left w:val="none" w:sz="0" w:space="0" w:color="auto"/>
        <w:bottom w:val="none" w:sz="0" w:space="0" w:color="auto"/>
        <w:right w:val="none" w:sz="0" w:space="0" w:color="auto"/>
      </w:divBdr>
    </w:div>
    <w:div w:id="1450662608">
      <w:bodyDiv w:val="1"/>
      <w:marLeft w:val="0"/>
      <w:marRight w:val="0"/>
      <w:marTop w:val="0"/>
      <w:marBottom w:val="0"/>
      <w:divBdr>
        <w:top w:val="none" w:sz="0" w:space="0" w:color="auto"/>
        <w:left w:val="none" w:sz="0" w:space="0" w:color="auto"/>
        <w:bottom w:val="none" w:sz="0" w:space="0" w:color="auto"/>
        <w:right w:val="none" w:sz="0" w:space="0" w:color="auto"/>
      </w:divBdr>
    </w:div>
    <w:div w:id="1502892008">
      <w:bodyDiv w:val="1"/>
      <w:marLeft w:val="0"/>
      <w:marRight w:val="0"/>
      <w:marTop w:val="0"/>
      <w:marBottom w:val="0"/>
      <w:divBdr>
        <w:top w:val="none" w:sz="0" w:space="0" w:color="auto"/>
        <w:left w:val="none" w:sz="0" w:space="0" w:color="auto"/>
        <w:bottom w:val="none" w:sz="0" w:space="0" w:color="auto"/>
        <w:right w:val="none" w:sz="0" w:space="0" w:color="auto"/>
      </w:divBdr>
    </w:div>
    <w:div w:id="1563641004">
      <w:bodyDiv w:val="1"/>
      <w:marLeft w:val="0"/>
      <w:marRight w:val="0"/>
      <w:marTop w:val="0"/>
      <w:marBottom w:val="0"/>
      <w:divBdr>
        <w:top w:val="none" w:sz="0" w:space="0" w:color="auto"/>
        <w:left w:val="none" w:sz="0" w:space="0" w:color="auto"/>
        <w:bottom w:val="none" w:sz="0" w:space="0" w:color="auto"/>
        <w:right w:val="none" w:sz="0" w:space="0" w:color="auto"/>
      </w:divBdr>
    </w:div>
    <w:div w:id="1579248595">
      <w:bodyDiv w:val="1"/>
      <w:marLeft w:val="0"/>
      <w:marRight w:val="0"/>
      <w:marTop w:val="0"/>
      <w:marBottom w:val="0"/>
      <w:divBdr>
        <w:top w:val="none" w:sz="0" w:space="0" w:color="auto"/>
        <w:left w:val="none" w:sz="0" w:space="0" w:color="auto"/>
        <w:bottom w:val="none" w:sz="0" w:space="0" w:color="auto"/>
        <w:right w:val="none" w:sz="0" w:space="0" w:color="auto"/>
      </w:divBdr>
    </w:div>
    <w:div w:id="1609577746">
      <w:bodyDiv w:val="1"/>
      <w:marLeft w:val="0"/>
      <w:marRight w:val="0"/>
      <w:marTop w:val="0"/>
      <w:marBottom w:val="0"/>
      <w:divBdr>
        <w:top w:val="none" w:sz="0" w:space="0" w:color="auto"/>
        <w:left w:val="none" w:sz="0" w:space="0" w:color="auto"/>
        <w:bottom w:val="none" w:sz="0" w:space="0" w:color="auto"/>
        <w:right w:val="none" w:sz="0" w:space="0" w:color="auto"/>
      </w:divBdr>
    </w:div>
    <w:div w:id="1631398719">
      <w:bodyDiv w:val="1"/>
      <w:marLeft w:val="0"/>
      <w:marRight w:val="0"/>
      <w:marTop w:val="0"/>
      <w:marBottom w:val="0"/>
      <w:divBdr>
        <w:top w:val="none" w:sz="0" w:space="0" w:color="auto"/>
        <w:left w:val="none" w:sz="0" w:space="0" w:color="auto"/>
        <w:bottom w:val="none" w:sz="0" w:space="0" w:color="auto"/>
        <w:right w:val="none" w:sz="0" w:space="0" w:color="auto"/>
      </w:divBdr>
    </w:div>
    <w:div w:id="1634285104">
      <w:bodyDiv w:val="1"/>
      <w:marLeft w:val="0"/>
      <w:marRight w:val="0"/>
      <w:marTop w:val="0"/>
      <w:marBottom w:val="0"/>
      <w:divBdr>
        <w:top w:val="none" w:sz="0" w:space="0" w:color="auto"/>
        <w:left w:val="none" w:sz="0" w:space="0" w:color="auto"/>
        <w:bottom w:val="none" w:sz="0" w:space="0" w:color="auto"/>
        <w:right w:val="none" w:sz="0" w:space="0" w:color="auto"/>
      </w:divBdr>
    </w:div>
    <w:div w:id="1656909451">
      <w:bodyDiv w:val="1"/>
      <w:marLeft w:val="0"/>
      <w:marRight w:val="0"/>
      <w:marTop w:val="0"/>
      <w:marBottom w:val="0"/>
      <w:divBdr>
        <w:top w:val="none" w:sz="0" w:space="0" w:color="auto"/>
        <w:left w:val="none" w:sz="0" w:space="0" w:color="auto"/>
        <w:bottom w:val="none" w:sz="0" w:space="0" w:color="auto"/>
        <w:right w:val="none" w:sz="0" w:space="0" w:color="auto"/>
      </w:divBdr>
    </w:div>
    <w:div w:id="1663073180">
      <w:bodyDiv w:val="1"/>
      <w:marLeft w:val="0"/>
      <w:marRight w:val="0"/>
      <w:marTop w:val="0"/>
      <w:marBottom w:val="0"/>
      <w:divBdr>
        <w:top w:val="none" w:sz="0" w:space="0" w:color="auto"/>
        <w:left w:val="none" w:sz="0" w:space="0" w:color="auto"/>
        <w:bottom w:val="none" w:sz="0" w:space="0" w:color="auto"/>
        <w:right w:val="none" w:sz="0" w:space="0" w:color="auto"/>
      </w:divBdr>
    </w:div>
    <w:div w:id="1718160375">
      <w:bodyDiv w:val="1"/>
      <w:marLeft w:val="0"/>
      <w:marRight w:val="0"/>
      <w:marTop w:val="0"/>
      <w:marBottom w:val="0"/>
      <w:divBdr>
        <w:top w:val="none" w:sz="0" w:space="0" w:color="auto"/>
        <w:left w:val="none" w:sz="0" w:space="0" w:color="auto"/>
        <w:bottom w:val="none" w:sz="0" w:space="0" w:color="auto"/>
        <w:right w:val="none" w:sz="0" w:space="0" w:color="auto"/>
      </w:divBdr>
    </w:div>
    <w:div w:id="1718579163">
      <w:bodyDiv w:val="1"/>
      <w:marLeft w:val="0"/>
      <w:marRight w:val="0"/>
      <w:marTop w:val="0"/>
      <w:marBottom w:val="0"/>
      <w:divBdr>
        <w:top w:val="none" w:sz="0" w:space="0" w:color="auto"/>
        <w:left w:val="none" w:sz="0" w:space="0" w:color="auto"/>
        <w:bottom w:val="none" w:sz="0" w:space="0" w:color="auto"/>
        <w:right w:val="none" w:sz="0" w:space="0" w:color="auto"/>
      </w:divBdr>
    </w:div>
    <w:div w:id="1737166805">
      <w:bodyDiv w:val="1"/>
      <w:marLeft w:val="0"/>
      <w:marRight w:val="0"/>
      <w:marTop w:val="0"/>
      <w:marBottom w:val="0"/>
      <w:divBdr>
        <w:top w:val="none" w:sz="0" w:space="0" w:color="auto"/>
        <w:left w:val="none" w:sz="0" w:space="0" w:color="auto"/>
        <w:bottom w:val="none" w:sz="0" w:space="0" w:color="auto"/>
        <w:right w:val="none" w:sz="0" w:space="0" w:color="auto"/>
      </w:divBdr>
      <w:divsChild>
        <w:div w:id="863788882">
          <w:marLeft w:val="0"/>
          <w:marRight w:val="0"/>
          <w:marTop w:val="0"/>
          <w:marBottom w:val="0"/>
          <w:divBdr>
            <w:top w:val="none" w:sz="0" w:space="0" w:color="auto"/>
            <w:left w:val="none" w:sz="0" w:space="0" w:color="auto"/>
            <w:bottom w:val="none" w:sz="0" w:space="0" w:color="auto"/>
            <w:right w:val="none" w:sz="0" w:space="0" w:color="auto"/>
          </w:divBdr>
        </w:div>
        <w:div w:id="1702317373">
          <w:marLeft w:val="0"/>
          <w:marRight w:val="0"/>
          <w:marTop w:val="0"/>
          <w:marBottom w:val="0"/>
          <w:divBdr>
            <w:top w:val="none" w:sz="0" w:space="0" w:color="auto"/>
            <w:left w:val="none" w:sz="0" w:space="0" w:color="auto"/>
            <w:bottom w:val="none" w:sz="0" w:space="0" w:color="auto"/>
            <w:right w:val="none" w:sz="0" w:space="0" w:color="auto"/>
          </w:divBdr>
        </w:div>
        <w:div w:id="727656707">
          <w:marLeft w:val="0"/>
          <w:marRight w:val="0"/>
          <w:marTop w:val="0"/>
          <w:marBottom w:val="0"/>
          <w:divBdr>
            <w:top w:val="none" w:sz="0" w:space="0" w:color="auto"/>
            <w:left w:val="none" w:sz="0" w:space="0" w:color="auto"/>
            <w:bottom w:val="none" w:sz="0" w:space="0" w:color="auto"/>
            <w:right w:val="none" w:sz="0" w:space="0" w:color="auto"/>
          </w:divBdr>
        </w:div>
        <w:div w:id="1973292395">
          <w:marLeft w:val="0"/>
          <w:marRight w:val="0"/>
          <w:marTop w:val="0"/>
          <w:marBottom w:val="0"/>
          <w:divBdr>
            <w:top w:val="none" w:sz="0" w:space="0" w:color="auto"/>
            <w:left w:val="none" w:sz="0" w:space="0" w:color="auto"/>
            <w:bottom w:val="none" w:sz="0" w:space="0" w:color="auto"/>
            <w:right w:val="none" w:sz="0" w:space="0" w:color="auto"/>
          </w:divBdr>
        </w:div>
        <w:div w:id="1172136106">
          <w:marLeft w:val="0"/>
          <w:marRight w:val="0"/>
          <w:marTop w:val="0"/>
          <w:marBottom w:val="0"/>
          <w:divBdr>
            <w:top w:val="none" w:sz="0" w:space="0" w:color="auto"/>
            <w:left w:val="none" w:sz="0" w:space="0" w:color="auto"/>
            <w:bottom w:val="none" w:sz="0" w:space="0" w:color="auto"/>
            <w:right w:val="none" w:sz="0" w:space="0" w:color="auto"/>
          </w:divBdr>
        </w:div>
        <w:div w:id="1900897805">
          <w:marLeft w:val="0"/>
          <w:marRight w:val="0"/>
          <w:marTop w:val="0"/>
          <w:marBottom w:val="0"/>
          <w:divBdr>
            <w:top w:val="none" w:sz="0" w:space="0" w:color="auto"/>
            <w:left w:val="none" w:sz="0" w:space="0" w:color="auto"/>
            <w:bottom w:val="none" w:sz="0" w:space="0" w:color="auto"/>
            <w:right w:val="none" w:sz="0" w:space="0" w:color="auto"/>
          </w:divBdr>
        </w:div>
        <w:div w:id="926618304">
          <w:marLeft w:val="0"/>
          <w:marRight w:val="0"/>
          <w:marTop w:val="0"/>
          <w:marBottom w:val="0"/>
          <w:divBdr>
            <w:top w:val="none" w:sz="0" w:space="0" w:color="auto"/>
            <w:left w:val="none" w:sz="0" w:space="0" w:color="auto"/>
            <w:bottom w:val="none" w:sz="0" w:space="0" w:color="auto"/>
            <w:right w:val="none" w:sz="0" w:space="0" w:color="auto"/>
          </w:divBdr>
        </w:div>
      </w:divsChild>
    </w:div>
    <w:div w:id="1760787517">
      <w:bodyDiv w:val="1"/>
      <w:marLeft w:val="0"/>
      <w:marRight w:val="0"/>
      <w:marTop w:val="0"/>
      <w:marBottom w:val="0"/>
      <w:divBdr>
        <w:top w:val="none" w:sz="0" w:space="0" w:color="auto"/>
        <w:left w:val="none" w:sz="0" w:space="0" w:color="auto"/>
        <w:bottom w:val="none" w:sz="0" w:space="0" w:color="auto"/>
        <w:right w:val="none" w:sz="0" w:space="0" w:color="auto"/>
      </w:divBdr>
    </w:div>
    <w:div w:id="1818764406">
      <w:bodyDiv w:val="1"/>
      <w:marLeft w:val="0"/>
      <w:marRight w:val="0"/>
      <w:marTop w:val="0"/>
      <w:marBottom w:val="0"/>
      <w:divBdr>
        <w:top w:val="none" w:sz="0" w:space="0" w:color="auto"/>
        <w:left w:val="none" w:sz="0" w:space="0" w:color="auto"/>
        <w:bottom w:val="none" w:sz="0" w:space="0" w:color="auto"/>
        <w:right w:val="none" w:sz="0" w:space="0" w:color="auto"/>
      </w:divBdr>
    </w:div>
    <w:div w:id="1899048729">
      <w:bodyDiv w:val="1"/>
      <w:marLeft w:val="0"/>
      <w:marRight w:val="0"/>
      <w:marTop w:val="0"/>
      <w:marBottom w:val="0"/>
      <w:divBdr>
        <w:top w:val="none" w:sz="0" w:space="0" w:color="auto"/>
        <w:left w:val="none" w:sz="0" w:space="0" w:color="auto"/>
        <w:bottom w:val="none" w:sz="0" w:space="0" w:color="auto"/>
        <w:right w:val="none" w:sz="0" w:space="0" w:color="auto"/>
      </w:divBdr>
    </w:div>
    <w:div w:id="1900438200">
      <w:bodyDiv w:val="1"/>
      <w:marLeft w:val="0"/>
      <w:marRight w:val="0"/>
      <w:marTop w:val="0"/>
      <w:marBottom w:val="0"/>
      <w:divBdr>
        <w:top w:val="none" w:sz="0" w:space="0" w:color="auto"/>
        <w:left w:val="none" w:sz="0" w:space="0" w:color="auto"/>
        <w:bottom w:val="none" w:sz="0" w:space="0" w:color="auto"/>
        <w:right w:val="none" w:sz="0" w:space="0" w:color="auto"/>
      </w:divBdr>
    </w:div>
    <w:div w:id="1945652114">
      <w:bodyDiv w:val="1"/>
      <w:marLeft w:val="0"/>
      <w:marRight w:val="0"/>
      <w:marTop w:val="0"/>
      <w:marBottom w:val="0"/>
      <w:divBdr>
        <w:top w:val="none" w:sz="0" w:space="0" w:color="auto"/>
        <w:left w:val="none" w:sz="0" w:space="0" w:color="auto"/>
        <w:bottom w:val="none" w:sz="0" w:space="0" w:color="auto"/>
        <w:right w:val="none" w:sz="0" w:space="0" w:color="auto"/>
      </w:divBdr>
    </w:div>
    <w:div w:id="1994866052">
      <w:bodyDiv w:val="1"/>
      <w:marLeft w:val="0"/>
      <w:marRight w:val="0"/>
      <w:marTop w:val="0"/>
      <w:marBottom w:val="0"/>
      <w:divBdr>
        <w:top w:val="none" w:sz="0" w:space="0" w:color="auto"/>
        <w:left w:val="none" w:sz="0" w:space="0" w:color="auto"/>
        <w:bottom w:val="none" w:sz="0" w:space="0" w:color="auto"/>
        <w:right w:val="none" w:sz="0" w:space="0" w:color="auto"/>
      </w:divBdr>
    </w:div>
    <w:div w:id="2010061818">
      <w:bodyDiv w:val="1"/>
      <w:marLeft w:val="0"/>
      <w:marRight w:val="0"/>
      <w:marTop w:val="0"/>
      <w:marBottom w:val="0"/>
      <w:divBdr>
        <w:top w:val="none" w:sz="0" w:space="0" w:color="auto"/>
        <w:left w:val="none" w:sz="0" w:space="0" w:color="auto"/>
        <w:bottom w:val="none" w:sz="0" w:space="0" w:color="auto"/>
        <w:right w:val="none" w:sz="0" w:space="0" w:color="auto"/>
      </w:divBdr>
    </w:div>
    <w:div w:id="2038968466">
      <w:bodyDiv w:val="1"/>
      <w:marLeft w:val="0"/>
      <w:marRight w:val="0"/>
      <w:marTop w:val="0"/>
      <w:marBottom w:val="0"/>
      <w:divBdr>
        <w:top w:val="none" w:sz="0" w:space="0" w:color="auto"/>
        <w:left w:val="none" w:sz="0" w:space="0" w:color="auto"/>
        <w:bottom w:val="none" w:sz="0" w:space="0" w:color="auto"/>
        <w:right w:val="none" w:sz="0" w:space="0" w:color="auto"/>
      </w:divBdr>
    </w:div>
    <w:div w:id="2048989372">
      <w:bodyDiv w:val="1"/>
      <w:marLeft w:val="0"/>
      <w:marRight w:val="0"/>
      <w:marTop w:val="0"/>
      <w:marBottom w:val="0"/>
      <w:divBdr>
        <w:top w:val="none" w:sz="0" w:space="0" w:color="auto"/>
        <w:left w:val="none" w:sz="0" w:space="0" w:color="auto"/>
        <w:bottom w:val="none" w:sz="0" w:space="0" w:color="auto"/>
        <w:right w:val="none" w:sz="0" w:space="0" w:color="auto"/>
      </w:divBdr>
    </w:div>
    <w:div w:id="2056348302">
      <w:bodyDiv w:val="1"/>
      <w:marLeft w:val="0"/>
      <w:marRight w:val="0"/>
      <w:marTop w:val="0"/>
      <w:marBottom w:val="0"/>
      <w:divBdr>
        <w:top w:val="none" w:sz="0" w:space="0" w:color="auto"/>
        <w:left w:val="none" w:sz="0" w:space="0" w:color="auto"/>
        <w:bottom w:val="none" w:sz="0" w:space="0" w:color="auto"/>
        <w:right w:val="none" w:sz="0" w:space="0" w:color="auto"/>
      </w:divBdr>
    </w:div>
    <w:div w:id="2074741912">
      <w:bodyDiv w:val="1"/>
      <w:marLeft w:val="0"/>
      <w:marRight w:val="0"/>
      <w:marTop w:val="0"/>
      <w:marBottom w:val="0"/>
      <w:divBdr>
        <w:top w:val="none" w:sz="0" w:space="0" w:color="auto"/>
        <w:left w:val="none" w:sz="0" w:space="0" w:color="auto"/>
        <w:bottom w:val="none" w:sz="0" w:space="0" w:color="auto"/>
        <w:right w:val="none" w:sz="0" w:space="0" w:color="auto"/>
      </w:divBdr>
    </w:div>
    <w:div w:id="2091733641">
      <w:bodyDiv w:val="1"/>
      <w:marLeft w:val="0"/>
      <w:marRight w:val="0"/>
      <w:marTop w:val="0"/>
      <w:marBottom w:val="0"/>
      <w:divBdr>
        <w:top w:val="none" w:sz="0" w:space="0" w:color="auto"/>
        <w:left w:val="none" w:sz="0" w:space="0" w:color="auto"/>
        <w:bottom w:val="none" w:sz="0" w:space="0" w:color="auto"/>
        <w:right w:val="none" w:sz="0" w:space="0" w:color="auto"/>
      </w:divBdr>
    </w:div>
    <w:div w:id="2099324961">
      <w:bodyDiv w:val="1"/>
      <w:marLeft w:val="0"/>
      <w:marRight w:val="0"/>
      <w:marTop w:val="0"/>
      <w:marBottom w:val="0"/>
      <w:divBdr>
        <w:top w:val="none" w:sz="0" w:space="0" w:color="auto"/>
        <w:left w:val="none" w:sz="0" w:space="0" w:color="auto"/>
        <w:bottom w:val="none" w:sz="0" w:space="0" w:color="auto"/>
        <w:right w:val="none" w:sz="0" w:space="0" w:color="auto"/>
      </w:divBdr>
    </w:div>
    <w:div w:id="2134321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5.png"/><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microsoft.com/office/2011/relationships/people" Target="people.xml"/><Relationship Id="rId10" Type="http://schemas.microsoft.com/office/2011/relationships/commentsExtended" Target="commentsExtended.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ntTable" Target="fontTable.xml"/><Relationship Id="rId8" Type="http://schemas.openxmlformats.org/officeDocument/2006/relationships/hyperlink" Target="mailto:nadege.belouard@gmail.com" TargetMode="External"/><Relationship Id="rId3"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DDF853-7796-43C0-9354-605FCF020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5096</TotalTime>
  <Pages>33</Pages>
  <Words>23712</Words>
  <Characters>135162</Characters>
  <Application>Microsoft Office Word</Application>
  <DocSecurity>0</DocSecurity>
  <Lines>1126</Lines>
  <Paragraphs>317</Paragraphs>
  <ScaleCrop>false</ScaleCrop>
  <HeadingPairs>
    <vt:vector size="2" baseType="variant">
      <vt:variant>
        <vt:lpstr>Titre</vt:lpstr>
      </vt:variant>
      <vt:variant>
        <vt:i4>1</vt:i4>
      </vt:variant>
    </vt:vector>
  </HeadingPairs>
  <TitlesOfParts>
    <vt:vector size="1" baseType="lpstr">
      <vt:lpstr/>
    </vt:vector>
  </TitlesOfParts>
  <Company>Université de Rennes 1</Company>
  <LinksUpToDate>false</LinksUpToDate>
  <CharactersWithSpaces>158557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nbelouar</dc:creator>
  <cp:keywords/>
  <dc:description/>
  <cp:lastModifiedBy>Nadège</cp:lastModifiedBy>
  <cp:revision>119</cp:revision>
  <cp:lastPrinted>2018-10-16T05:05:00Z</cp:lastPrinted>
  <dcterms:created xsi:type="dcterms:W3CDTF">2020-11-15T01:54:00Z</dcterms:created>
  <dcterms:modified xsi:type="dcterms:W3CDTF">2021-01-18T17:40:00Z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zotero-version="5.0.94"&gt;&lt;session id="OuDkSeeu"/&gt;&lt;style id="http://www.zotero.org/styles/aquatic-conservation" hasBibliography="1" bibliographyStyleHasBeenSet="1"/&gt;&lt;prefs&gt;&lt;pref name="fieldType" value="Field"/&gt;&lt;pref name="automaticJou</vt:lpwstr>
  </property>
  <property fmtid="{D5CDD505-2E9C-101B-9397-08002B2CF9AE}" pid="3" name="ZOTERO_PREF_2">
    <vt:lpwstr>rnalAbbreviations" value="true"/&gt;&lt;/prefs&gt;&lt;/data&gt;</vt:lpwstr>
  </property>
</Properties>
</file>