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128" w:rsidRPr="001B4537" w:rsidRDefault="001B4537">
      <w:pPr>
        <w:rPr>
          <w:lang w:val="en-US"/>
        </w:rPr>
      </w:pPr>
      <w:r>
        <w:rPr>
          <w:lang w:val="en-US"/>
        </w:rPr>
        <w:t>ygfuyfugfiuf</w:t>
      </w:r>
      <w:bookmarkStart w:id="0" w:name="_GoBack"/>
      <w:bookmarkEnd w:id="0"/>
    </w:p>
    <w:sectPr w:rsidR="000E6128" w:rsidRPr="001B4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1D"/>
    <w:rsid w:val="000E6128"/>
    <w:rsid w:val="001B4537"/>
    <w:rsid w:val="00C7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Dundee Precious Metals Inc.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Nestorov</dc:creator>
  <cp:keywords/>
  <dc:description/>
  <cp:lastModifiedBy>Hristo Nestorov</cp:lastModifiedBy>
  <cp:revision>3</cp:revision>
  <dcterms:created xsi:type="dcterms:W3CDTF">2016-06-08T03:21:00Z</dcterms:created>
  <dcterms:modified xsi:type="dcterms:W3CDTF">2016-06-08T03:21:00Z</dcterms:modified>
</cp:coreProperties>
</file>