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9BC5" w14:textId="77777777" w:rsidR="00D83560" w:rsidRDefault="00D83560" w:rsidP="00D83560">
      <w:pPr>
        <w:rPr>
          <w:rFonts w:cs="Arial"/>
        </w:rPr>
      </w:pPr>
      <w:r>
        <w:rPr>
          <w:rFonts w:cs="Arial"/>
          <w:b/>
          <w:bCs/>
          <w:noProof/>
          <w:lang w:val="en-IN" w:eastAsia="en-IN"/>
        </w:rPr>
        <w:drawing>
          <wp:inline distT="0" distB="0" distL="0" distR="0" wp14:anchorId="070C97E9" wp14:editId="7E0EF610">
            <wp:extent cx="38004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2253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D405" w14:textId="77777777" w:rsidR="00D83560" w:rsidRDefault="00D83560" w:rsidP="00D83560">
      <w:pPr>
        <w:rPr>
          <w:rFonts w:cs="Arial"/>
        </w:rPr>
      </w:pPr>
    </w:p>
    <w:p w14:paraId="16BE9C9C" w14:textId="77777777" w:rsidR="00D83560" w:rsidRDefault="00D83560" w:rsidP="00D83560">
      <w:pPr>
        <w:rPr>
          <w:rFonts w:cs="Arial"/>
        </w:rPr>
      </w:pPr>
    </w:p>
    <w:p w14:paraId="298AC984" w14:textId="77777777" w:rsidR="00D83560" w:rsidRPr="009C2553" w:rsidRDefault="00D83560" w:rsidP="00D83560">
      <w:pPr>
        <w:rPr>
          <w:rFonts w:cs="Arial"/>
        </w:rPr>
      </w:pPr>
    </w:p>
    <w:p w14:paraId="4C61934F" w14:textId="77777777" w:rsidR="00D83560" w:rsidRPr="00004901" w:rsidRDefault="00D83560" w:rsidP="00D83560">
      <w:pPr>
        <w:rPr>
          <w:rFonts w:cs="Arial"/>
          <w:b/>
          <w:bCs/>
          <w:noProof/>
        </w:rPr>
      </w:pPr>
    </w:p>
    <w:p w14:paraId="565D2D0B" w14:textId="77777777" w:rsidR="00D83560" w:rsidRDefault="00D83560" w:rsidP="00D83560"/>
    <w:p w14:paraId="4F95D5B0" w14:textId="77777777" w:rsidR="00D83560" w:rsidRDefault="00D83560" w:rsidP="00D83560"/>
    <w:p w14:paraId="3D882F25" w14:textId="77777777" w:rsidR="002F5D53" w:rsidRDefault="002F5D53" w:rsidP="006302AC">
      <w:pPr>
        <w:pBdr>
          <w:bottom w:val="single" w:sz="6" w:space="1" w:color="auto"/>
        </w:pBdr>
        <w:shd w:val="clear" w:color="auto" w:fill="880063"/>
        <w:rPr>
          <w:rFonts w:ascii="Arial Bold" w:hAnsi="Arial Bold"/>
          <w:b/>
          <w:bCs/>
          <w:sz w:val="40"/>
          <w:szCs w:val="40"/>
        </w:rPr>
      </w:pPr>
      <w:r>
        <w:rPr>
          <w:rFonts w:ascii="Arial Bold" w:hAnsi="Arial Bold"/>
          <w:b/>
          <w:bCs/>
          <w:sz w:val="40"/>
          <w:szCs w:val="40"/>
        </w:rPr>
        <w:t xml:space="preserve">Redshift Access Query Generator – </w:t>
      </w:r>
    </w:p>
    <w:p w14:paraId="7F624F7D" w14:textId="3277EB3C" w:rsidR="002F5D53" w:rsidRDefault="002F5D53" w:rsidP="006302AC">
      <w:pPr>
        <w:pBdr>
          <w:bottom w:val="single" w:sz="6" w:space="1" w:color="auto"/>
        </w:pBdr>
        <w:shd w:val="clear" w:color="auto" w:fill="880063"/>
        <w:rPr>
          <w:rFonts w:ascii="Arial Bold" w:hAnsi="Arial Bold"/>
          <w:b/>
          <w:bCs/>
          <w:sz w:val="40"/>
          <w:szCs w:val="40"/>
        </w:rPr>
      </w:pPr>
      <w:r>
        <w:rPr>
          <w:rFonts w:ascii="Arial Bold" w:hAnsi="Arial Bold"/>
          <w:b/>
          <w:bCs/>
          <w:sz w:val="40"/>
          <w:szCs w:val="40"/>
        </w:rPr>
        <w:t>Process Document</w:t>
      </w:r>
    </w:p>
    <w:p w14:paraId="11A50B13" w14:textId="55AF68F1" w:rsidR="006C7793" w:rsidRDefault="00D83560" w:rsidP="006C7793">
      <w:pPr>
        <w:rPr>
          <w:rFonts w:cs="Arial"/>
          <w:sz w:val="32"/>
          <w:szCs w:val="32"/>
        </w:rPr>
      </w:pPr>
      <w:r w:rsidRPr="001133E8">
        <w:rPr>
          <w:rFonts w:cs="Arial"/>
          <w:sz w:val="32"/>
          <w:szCs w:val="32"/>
        </w:rPr>
        <w:t xml:space="preserve">Version </w:t>
      </w:r>
      <w:r w:rsidR="00C953A0">
        <w:rPr>
          <w:rFonts w:cs="Arial"/>
          <w:sz w:val="32"/>
          <w:szCs w:val="32"/>
        </w:rPr>
        <w:t>1</w:t>
      </w:r>
      <w:r>
        <w:rPr>
          <w:rFonts w:cs="Arial"/>
          <w:sz w:val="32"/>
          <w:szCs w:val="32"/>
        </w:rPr>
        <w:t xml:space="preserve">.0 </w:t>
      </w:r>
      <w:r w:rsidR="002F5D53">
        <w:rPr>
          <w:rFonts w:cs="Arial"/>
          <w:sz w:val="32"/>
          <w:szCs w:val="32"/>
        </w:rPr>
        <w:t>July</w:t>
      </w:r>
      <w:r>
        <w:rPr>
          <w:rFonts w:cs="Arial"/>
          <w:sz w:val="32"/>
          <w:szCs w:val="32"/>
        </w:rPr>
        <w:t xml:space="preserve"> 202</w:t>
      </w:r>
      <w:r w:rsidR="002F5D53">
        <w:rPr>
          <w:rFonts w:cs="Arial"/>
          <w:sz w:val="32"/>
          <w:szCs w:val="32"/>
        </w:rPr>
        <w:t>5</w:t>
      </w:r>
    </w:p>
    <w:p w14:paraId="2F698EA8" w14:textId="77777777" w:rsidR="00D83560" w:rsidRDefault="00D83560" w:rsidP="00D83560"/>
    <w:p w14:paraId="7F92A243" w14:textId="77777777" w:rsidR="00D83560" w:rsidRDefault="00D83560" w:rsidP="00D83560"/>
    <w:p w14:paraId="3767DF5F" w14:textId="77777777" w:rsidR="00D83560" w:rsidRDefault="00D83560" w:rsidP="00D83560">
      <w:r>
        <w:br w:type="page"/>
      </w:r>
    </w:p>
    <w:p w14:paraId="26F1233E" w14:textId="3A61FF6C" w:rsidR="00D83560" w:rsidRPr="006C7793" w:rsidRDefault="00D83560" w:rsidP="006302AC">
      <w:pPr>
        <w:pStyle w:val="VeevaSectionHeader"/>
        <w:shd w:val="clear" w:color="auto" w:fill="880063"/>
        <w:rPr>
          <w:rFonts w:ascii="Arial" w:eastAsia="Calibri" w:hAnsi="Arial" w:cs="Arial"/>
        </w:rPr>
      </w:pPr>
      <w:bookmarkStart w:id="0" w:name="_Toc31626443"/>
      <w:bookmarkStart w:id="1" w:name="_Toc40283882"/>
      <w:bookmarkStart w:id="2" w:name="_Toc153223699"/>
      <w:bookmarkStart w:id="3" w:name="_Toc164448903"/>
      <w:r w:rsidRPr="006C7793">
        <w:rPr>
          <w:rStyle w:val="Strong"/>
          <w:rFonts w:eastAsia="Calibri" w:cs="Arial"/>
        </w:rPr>
        <w:lastRenderedPageBreak/>
        <w:t>Version History</w:t>
      </w:r>
      <w:bookmarkEnd w:id="0"/>
      <w:bookmarkEnd w:id="1"/>
      <w:bookmarkEnd w:id="2"/>
      <w:bookmarkEnd w:id="3"/>
    </w:p>
    <w:tbl>
      <w:tblPr>
        <w:tblStyle w:val="TableGrid"/>
        <w:tblpPr w:leftFromText="180" w:rightFromText="180" w:vertAnchor="page" w:horzAnchor="margin" w:tblpY="1156"/>
        <w:tblW w:w="10885" w:type="dxa"/>
        <w:tblLook w:val="04A0" w:firstRow="1" w:lastRow="0" w:firstColumn="1" w:lastColumn="0" w:noHBand="0" w:noVBand="1"/>
      </w:tblPr>
      <w:tblGrid>
        <w:gridCol w:w="1097"/>
        <w:gridCol w:w="1868"/>
        <w:gridCol w:w="2559"/>
        <w:gridCol w:w="2031"/>
        <w:gridCol w:w="3330"/>
      </w:tblGrid>
      <w:tr w:rsidR="005C4DDB" w:rsidRPr="00646712" w14:paraId="0BEAE9CB" w14:textId="77777777" w:rsidTr="005C4DDB">
        <w:tc>
          <w:tcPr>
            <w:tcW w:w="1097" w:type="dxa"/>
            <w:shd w:val="clear" w:color="auto" w:fill="auto"/>
          </w:tcPr>
          <w:p w14:paraId="37E484E2" w14:textId="77777777" w:rsidR="005C4DDB" w:rsidRPr="00FE0BC8" w:rsidRDefault="005C4DDB" w:rsidP="005C4DDB">
            <w:pPr>
              <w:pStyle w:val="tablespaced"/>
              <w:spacing w:after="120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FE0BC8">
              <w:rPr>
                <w:rFonts w:cs="Arial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868" w:type="dxa"/>
            <w:shd w:val="clear" w:color="auto" w:fill="auto"/>
          </w:tcPr>
          <w:p w14:paraId="54CA9683" w14:textId="77777777" w:rsidR="005C4DDB" w:rsidRPr="00FE0BC8" w:rsidRDefault="005C4DDB" w:rsidP="005C4DDB">
            <w:pPr>
              <w:pStyle w:val="tablespaced"/>
              <w:spacing w:after="120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FE0BC8">
              <w:rPr>
                <w:rFonts w:cs="Arial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559" w:type="dxa"/>
            <w:shd w:val="clear" w:color="auto" w:fill="auto"/>
          </w:tcPr>
          <w:p w14:paraId="7AFCF335" w14:textId="77777777" w:rsidR="005C4DDB" w:rsidRPr="00FE0BC8" w:rsidRDefault="005C4DDB" w:rsidP="005C4DDB">
            <w:pPr>
              <w:pStyle w:val="tablespaced"/>
              <w:spacing w:after="120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FE0BC8">
              <w:rPr>
                <w:rFonts w:cs="Arial"/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2031" w:type="dxa"/>
            <w:shd w:val="clear" w:color="auto" w:fill="auto"/>
          </w:tcPr>
          <w:p w14:paraId="550B2D5E" w14:textId="77777777" w:rsidR="005C4DDB" w:rsidRPr="00FE0BC8" w:rsidRDefault="005C4DDB" w:rsidP="005C4DDB">
            <w:pPr>
              <w:pStyle w:val="tablespaced"/>
              <w:spacing w:after="120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FE0BC8">
              <w:rPr>
                <w:rFonts w:cs="Arial"/>
                <w:b/>
                <w:color w:val="000000" w:themeColor="text1"/>
                <w:sz w:val="24"/>
                <w:szCs w:val="24"/>
              </w:rPr>
              <w:t>Reviewer</w:t>
            </w:r>
          </w:p>
        </w:tc>
        <w:tc>
          <w:tcPr>
            <w:tcW w:w="3330" w:type="dxa"/>
            <w:shd w:val="clear" w:color="auto" w:fill="auto"/>
          </w:tcPr>
          <w:p w14:paraId="28D84565" w14:textId="77777777" w:rsidR="005C4DDB" w:rsidRPr="00FE0BC8" w:rsidRDefault="005C4DDB" w:rsidP="005C4DDB">
            <w:pPr>
              <w:pStyle w:val="tablespaced"/>
              <w:spacing w:after="120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FE0BC8">
              <w:rPr>
                <w:rFonts w:cs="Arial"/>
                <w:b/>
                <w:color w:val="000000" w:themeColor="text1"/>
                <w:sz w:val="24"/>
                <w:szCs w:val="24"/>
              </w:rPr>
              <w:t>Change Description</w:t>
            </w:r>
          </w:p>
        </w:tc>
      </w:tr>
      <w:tr w:rsidR="005C4DDB" w:rsidRPr="00646712" w14:paraId="647D0D09" w14:textId="77777777" w:rsidTr="005C4DDB">
        <w:tc>
          <w:tcPr>
            <w:tcW w:w="1097" w:type="dxa"/>
          </w:tcPr>
          <w:p w14:paraId="4E17C9C4" w14:textId="77777777" w:rsidR="005C4DDB" w:rsidRPr="00584A57" w:rsidRDefault="005C4DDB" w:rsidP="005C4DDB">
            <w:pPr>
              <w:pStyle w:val="tablespaced"/>
              <w:spacing w:after="120"/>
              <w:rPr>
                <w:rFonts w:cs="Arial"/>
                <w:sz w:val="22"/>
                <w:szCs w:val="24"/>
              </w:rPr>
            </w:pPr>
            <w:r w:rsidRPr="00584A57">
              <w:rPr>
                <w:rFonts w:cs="Arial"/>
                <w:sz w:val="22"/>
                <w:szCs w:val="24"/>
              </w:rPr>
              <w:t>1.0</w:t>
            </w:r>
          </w:p>
        </w:tc>
        <w:tc>
          <w:tcPr>
            <w:tcW w:w="1868" w:type="dxa"/>
          </w:tcPr>
          <w:p w14:paraId="01A446D0" w14:textId="1AC4DA41" w:rsidR="005C4DDB" w:rsidRPr="00584A57" w:rsidRDefault="009C2529" w:rsidP="005C4DDB">
            <w:pPr>
              <w:pStyle w:val="tablespaced"/>
              <w:spacing w:after="120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0</w:t>
            </w:r>
            <w:r w:rsidR="002F5D53">
              <w:rPr>
                <w:rFonts w:cs="Arial"/>
                <w:sz w:val="22"/>
                <w:szCs w:val="24"/>
              </w:rPr>
              <w:t>7</w:t>
            </w:r>
            <w:r w:rsidR="005C4DDB" w:rsidRPr="00584A57">
              <w:rPr>
                <w:rFonts w:cs="Arial"/>
                <w:sz w:val="22"/>
                <w:szCs w:val="24"/>
              </w:rPr>
              <w:t>/</w:t>
            </w:r>
            <w:r w:rsidR="00B343CC">
              <w:rPr>
                <w:rFonts w:cs="Arial"/>
                <w:sz w:val="22"/>
                <w:szCs w:val="24"/>
              </w:rPr>
              <w:t>1</w:t>
            </w:r>
            <w:r w:rsidR="002F5D53">
              <w:rPr>
                <w:rFonts w:cs="Arial"/>
                <w:sz w:val="22"/>
                <w:szCs w:val="24"/>
              </w:rPr>
              <w:t>8</w:t>
            </w:r>
            <w:r w:rsidR="005C4DDB" w:rsidRPr="00584A57">
              <w:rPr>
                <w:rFonts w:cs="Arial"/>
                <w:sz w:val="22"/>
                <w:szCs w:val="24"/>
              </w:rPr>
              <w:t>/202</w:t>
            </w:r>
            <w:r w:rsidR="002F5D53">
              <w:rPr>
                <w:rFonts w:cs="Arial"/>
                <w:sz w:val="22"/>
                <w:szCs w:val="24"/>
              </w:rPr>
              <w:t>5</w:t>
            </w:r>
          </w:p>
        </w:tc>
        <w:tc>
          <w:tcPr>
            <w:tcW w:w="2559" w:type="dxa"/>
          </w:tcPr>
          <w:p w14:paraId="163D4E8A" w14:textId="7B886D09" w:rsidR="005C4DDB" w:rsidRPr="00584A57" w:rsidRDefault="009C2529" w:rsidP="005C4DDB">
            <w:pPr>
              <w:pStyle w:val="tablespaced"/>
              <w:spacing w:after="120"/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Nilesh Bhavane</w:t>
            </w:r>
          </w:p>
        </w:tc>
        <w:tc>
          <w:tcPr>
            <w:tcW w:w="2031" w:type="dxa"/>
          </w:tcPr>
          <w:p w14:paraId="48FAC7B8" w14:textId="0CF59FB8" w:rsidR="005C4DDB" w:rsidRPr="00584A57" w:rsidRDefault="005C4DDB" w:rsidP="005C4DDB">
            <w:pPr>
              <w:pStyle w:val="tablespaced"/>
              <w:spacing w:after="120"/>
              <w:rPr>
                <w:rFonts w:cs="Arial"/>
                <w:sz w:val="22"/>
                <w:szCs w:val="24"/>
              </w:rPr>
            </w:pPr>
          </w:p>
        </w:tc>
        <w:tc>
          <w:tcPr>
            <w:tcW w:w="3330" w:type="dxa"/>
          </w:tcPr>
          <w:p w14:paraId="57CCBD0A" w14:textId="77777777" w:rsidR="005C4DDB" w:rsidRPr="00584A57" w:rsidRDefault="005C4DDB" w:rsidP="005C4DDB">
            <w:pPr>
              <w:pStyle w:val="tablespaced"/>
              <w:spacing w:after="120"/>
              <w:rPr>
                <w:rFonts w:cs="Arial"/>
                <w:sz w:val="22"/>
                <w:szCs w:val="24"/>
              </w:rPr>
            </w:pPr>
            <w:r w:rsidRPr="00584A57">
              <w:rPr>
                <w:rFonts w:cs="Arial"/>
                <w:sz w:val="22"/>
                <w:szCs w:val="24"/>
              </w:rPr>
              <w:t>Initial version</w:t>
            </w:r>
          </w:p>
        </w:tc>
      </w:tr>
    </w:tbl>
    <w:p w14:paraId="29B088C6" w14:textId="77777777" w:rsidR="00D83560" w:rsidRDefault="00D83560" w:rsidP="00D83560">
      <w:r>
        <w:br w:type="page"/>
      </w:r>
    </w:p>
    <w:p w14:paraId="0E24B1A1" w14:textId="46F74325" w:rsidR="00D83560" w:rsidRPr="00B85BB4" w:rsidRDefault="008C05D1" w:rsidP="006302AC">
      <w:pPr>
        <w:pStyle w:val="VeevaSectionHeader"/>
        <w:pBdr>
          <w:top w:val="single" w:sz="4" w:space="5" w:color="auto"/>
        </w:pBdr>
        <w:shd w:val="clear" w:color="auto" w:fill="880063"/>
        <w:rPr>
          <w:rStyle w:val="Strong"/>
          <w:rFonts w:eastAsia="Calibri"/>
          <w:b/>
          <w:bCs/>
        </w:rPr>
      </w:pPr>
      <w:bookmarkStart w:id="4" w:name="_Toc153223700"/>
      <w:bookmarkStart w:id="5" w:name="_Toc164448904"/>
      <w:r>
        <w:rPr>
          <w:rStyle w:val="Strong"/>
          <w:rFonts w:eastAsia="Calibri"/>
        </w:rPr>
        <w:lastRenderedPageBreak/>
        <w:t>Over</w:t>
      </w:r>
      <w:r w:rsidR="00D423C3">
        <w:rPr>
          <w:rStyle w:val="Strong"/>
          <w:rFonts w:eastAsia="Calibri"/>
        </w:rPr>
        <w:t>view</w:t>
      </w:r>
      <w:bookmarkEnd w:id="4"/>
      <w:bookmarkEnd w:id="5"/>
    </w:p>
    <w:p w14:paraId="1AE1F7DB" w14:textId="77777777" w:rsidR="002F5D53" w:rsidRPr="002F5D53" w:rsidRDefault="002F5D53" w:rsidP="002F5D53">
      <w:pPr>
        <w:rPr>
          <w:b/>
          <w:sz w:val="22"/>
        </w:rPr>
      </w:pPr>
      <w:bookmarkStart w:id="6" w:name="_Toc402364916"/>
      <w:bookmarkStart w:id="7" w:name="_Toc402365007"/>
      <w:bookmarkStart w:id="8" w:name="_Toc403430452"/>
      <w:bookmarkStart w:id="9" w:name="_Toc404451727"/>
      <w:bookmarkStart w:id="10" w:name="_Toc404452430"/>
      <w:bookmarkStart w:id="11" w:name="_Toc405319207"/>
      <w:r w:rsidRPr="002F5D53">
        <w:rPr>
          <w:b/>
          <w:sz w:val="22"/>
        </w:rPr>
        <w:t>The Redshift Access Query Generator is a desktop-based utility tool built for automating the generation of Redshift SQL queries for schema creation, access control, data sharing, and permission management across various business units.</w:t>
      </w:r>
      <w:r w:rsidRPr="002F5D53">
        <w:rPr>
          <w:b/>
          <w:sz w:val="22"/>
        </w:rPr>
        <w:br/>
      </w:r>
      <w:r w:rsidRPr="002F5D53">
        <w:rPr>
          <w:b/>
          <w:sz w:val="22"/>
        </w:rPr>
        <w:br/>
        <w:t>This tool reduces manual effort, minimizes human error, and ensures query consistency across different Redshift environments.</w:t>
      </w:r>
    </w:p>
    <w:p w14:paraId="793889D1" w14:textId="6993D43D" w:rsidR="00C8469B" w:rsidRDefault="00C8469B" w:rsidP="00D83560">
      <w:pPr>
        <w:spacing w:before="0" w:after="160" w:line="259" w:lineRule="auto"/>
        <w:rPr>
          <w:b/>
          <w:bCs/>
        </w:rPr>
      </w:pPr>
    </w:p>
    <w:p w14:paraId="67421E18" w14:textId="5AB2283A" w:rsidR="00D75354" w:rsidRDefault="00D75354">
      <w:pPr>
        <w:spacing w:before="0"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F587A40" w14:textId="1DA21668" w:rsidR="003E5002" w:rsidRPr="00EC36B7" w:rsidRDefault="002F5D53" w:rsidP="00EC36B7">
      <w:pPr>
        <w:pStyle w:val="VeevaSectionHeader"/>
        <w:shd w:val="clear" w:color="auto" w:fill="880063"/>
        <w:rPr>
          <w:rFonts w:eastAsia="Calibri"/>
          <w:color w:val="FFFFFF" w:themeColor="background1"/>
        </w:rPr>
      </w:pPr>
      <w:bookmarkStart w:id="12" w:name="_Toc403430457"/>
      <w:bookmarkStart w:id="13" w:name="_Toc404451732"/>
      <w:bookmarkStart w:id="14" w:name="_Toc404452435"/>
      <w:bookmarkStart w:id="15" w:name="_Toc405319212"/>
      <w:bookmarkEnd w:id="6"/>
      <w:bookmarkEnd w:id="7"/>
      <w:bookmarkEnd w:id="8"/>
      <w:bookmarkEnd w:id="9"/>
      <w:bookmarkEnd w:id="10"/>
      <w:bookmarkEnd w:id="11"/>
      <w:r>
        <w:rPr>
          <w:rFonts w:eastAsia="Calibri"/>
          <w:color w:val="FFFFFF" w:themeColor="background1"/>
        </w:rPr>
        <w:lastRenderedPageBreak/>
        <w:t>Technology Stack</w:t>
      </w:r>
    </w:p>
    <w:tbl>
      <w:tblPr>
        <w:tblStyle w:val="TableGrid"/>
        <w:tblpPr w:leftFromText="180" w:rightFromText="180" w:horzAnchor="margin" w:tblpXSpec="center" w:tblpY="768"/>
        <w:tblW w:w="0" w:type="auto"/>
        <w:tblLook w:val="04A0" w:firstRow="1" w:lastRow="0" w:firstColumn="1" w:lastColumn="0" w:noHBand="0" w:noVBand="1"/>
      </w:tblPr>
      <w:tblGrid>
        <w:gridCol w:w="5031"/>
        <w:gridCol w:w="5039"/>
      </w:tblGrid>
      <w:tr w:rsidR="002F5D53" w14:paraId="47A66C8E" w14:textId="77777777" w:rsidTr="002F5D53">
        <w:tc>
          <w:tcPr>
            <w:tcW w:w="5031" w:type="dxa"/>
            <w:shd w:val="clear" w:color="auto" w:fill="ED7D31" w:themeFill="accent2"/>
          </w:tcPr>
          <w:p w14:paraId="65682D94" w14:textId="515F28D3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Component</w:t>
            </w:r>
          </w:p>
        </w:tc>
        <w:tc>
          <w:tcPr>
            <w:tcW w:w="5039" w:type="dxa"/>
            <w:shd w:val="clear" w:color="auto" w:fill="ED7D31" w:themeFill="accent2"/>
          </w:tcPr>
          <w:p w14:paraId="68A972CF" w14:textId="6963867F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Details</w:t>
            </w:r>
          </w:p>
        </w:tc>
      </w:tr>
      <w:tr w:rsidR="002F5D53" w14:paraId="6C06F8E8" w14:textId="77777777" w:rsidTr="002F5D53">
        <w:tc>
          <w:tcPr>
            <w:tcW w:w="5031" w:type="dxa"/>
          </w:tcPr>
          <w:p w14:paraId="569F5901" w14:textId="6A13185F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 xml:space="preserve">Language  </w:t>
            </w:r>
          </w:p>
        </w:tc>
        <w:tc>
          <w:tcPr>
            <w:tcW w:w="5039" w:type="dxa"/>
          </w:tcPr>
          <w:p w14:paraId="3A2657E7" w14:textId="71271061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>C# (.NET 6 WPF Desktop Application)</w:t>
            </w:r>
          </w:p>
        </w:tc>
      </w:tr>
      <w:tr w:rsidR="002F5D53" w14:paraId="1508F34F" w14:textId="77777777" w:rsidTr="002F5D53">
        <w:tc>
          <w:tcPr>
            <w:tcW w:w="5031" w:type="dxa"/>
          </w:tcPr>
          <w:p w14:paraId="6287BAC4" w14:textId="780AC5F3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>Framework</w:t>
            </w:r>
          </w:p>
        </w:tc>
        <w:tc>
          <w:tcPr>
            <w:tcW w:w="5039" w:type="dxa"/>
          </w:tcPr>
          <w:p w14:paraId="0C14CCFE" w14:textId="7A5F7602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>.NET Core 6.0</w:t>
            </w:r>
          </w:p>
        </w:tc>
      </w:tr>
      <w:tr w:rsidR="002F5D53" w14:paraId="76355F45" w14:textId="77777777" w:rsidTr="002F5D53">
        <w:tc>
          <w:tcPr>
            <w:tcW w:w="5031" w:type="dxa"/>
          </w:tcPr>
          <w:p w14:paraId="136AD8AC" w14:textId="76066994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 xml:space="preserve">IDE  </w:t>
            </w:r>
          </w:p>
        </w:tc>
        <w:tc>
          <w:tcPr>
            <w:tcW w:w="5039" w:type="dxa"/>
          </w:tcPr>
          <w:p w14:paraId="0506F017" w14:textId="7149B2D9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>Visual Studio 2022</w:t>
            </w:r>
          </w:p>
        </w:tc>
      </w:tr>
      <w:tr w:rsidR="002F5D53" w14:paraId="2A64CA63" w14:textId="77777777" w:rsidTr="002F5D53">
        <w:tc>
          <w:tcPr>
            <w:tcW w:w="5031" w:type="dxa"/>
          </w:tcPr>
          <w:p w14:paraId="7894CDC1" w14:textId="659B330D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 xml:space="preserve">UI Technology    </w:t>
            </w:r>
          </w:p>
        </w:tc>
        <w:tc>
          <w:tcPr>
            <w:tcW w:w="5039" w:type="dxa"/>
          </w:tcPr>
          <w:p w14:paraId="7FA65055" w14:textId="4C2517D9" w:rsidR="002F5D53" w:rsidRPr="002F5D53" w:rsidRDefault="002F5D53" w:rsidP="002F5D53">
            <w:r>
              <w:t>Windows Presentation Foundation (WPF)</w:t>
            </w:r>
          </w:p>
        </w:tc>
      </w:tr>
      <w:tr w:rsidR="002F5D53" w14:paraId="6637C7C0" w14:textId="77777777" w:rsidTr="002F5D53">
        <w:tc>
          <w:tcPr>
            <w:tcW w:w="5031" w:type="dxa"/>
          </w:tcPr>
          <w:p w14:paraId="77B4F507" w14:textId="08E9A198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 xml:space="preserve">Target Platform  </w:t>
            </w:r>
          </w:p>
        </w:tc>
        <w:tc>
          <w:tcPr>
            <w:tcW w:w="5039" w:type="dxa"/>
          </w:tcPr>
          <w:p w14:paraId="74290F2B" w14:textId="22EB2BD2" w:rsidR="002F5D53" w:rsidRDefault="002F5D53" w:rsidP="002F5D53">
            <w:pPr>
              <w:pStyle w:val="ListParagraph"/>
              <w:spacing w:before="0" w:after="160" w:line="259" w:lineRule="auto"/>
              <w:ind w:left="0"/>
              <w:rPr>
                <w:rFonts w:eastAsia="Calibri"/>
              </w:rPr>
            </w:pPr>
            <w:r>
              <w:t>Windows OS</w:t>
            </w:r>
          </w:p>
        </w:tc>
      </w:tr>
    </w:tbl>
    <w:p w14:paraId="07683AC5" w14:textId="46C3706D" w:rsidR="00271374" w:rsidRDefault="00271374" w:rsidP="00207430">
      <w:pPr>
        <w:pStyle w:val="ListParagraph"/>
        <w:spacing w:before="0" w:after="160" w:line="259" w:lineRule="auto"/>
        <w:rPr>
          <w:rFonts w:eastAsia="Calibri"/>
        </w:rPr>
      </w:pPr>
    </w:p>
    <w:p w14:paraId="52BCCFBD" w14:textId="43D5A616" w:rsidR="00271374" w:rsidRDefault="00271374" w:rsidP="00207430">
      <w:pPr>
        <w:pStyle w:val="ListParagraph"/>
        <w:spacing w:before="0" w:after="160" w:line="259" w:lineRule="auto"/>
        <w:rPr>
          <w:rFonts w:eastAsia="Calibri"/>
        </w:rPr>
      </w:pPr>
    </w:p>
    <w:p w14:paraId="36CAC501" w14:textId="77777777" w:rsidR="00207430" w:rsidRPr="0030457E" w:rsidRDefault="00207430" w:rsidP="0030457E">
      <w:pPr>
        <w:spacing w:before="0" w:after="160" w:line="259" w:lineRule="auto"/>
        <w:rPr>
          <w:rFonts w:eastAsia="Calibri"/>
        </w:rPr>
      </w:pPr>
    </w:p>
    <w:p w14:paraId="09A10162" w14:textId="2A9771F6" w:rsidR="00B30ACE" w:rsidRPr="008F3D66" w:rsidRDefault="002F5D53" w:rsidP="00B30ACE">
      <w:pPr>
        <w:pStyle w:val="VeevaSectionHeader"/>
        <w:shd w:val="clear" w:color="auto" w:fill="880063"/>
        <w:rPr>
          <w:rFonts w:eastAsia="Calibri"/>
          <w:color w:val="FFFFFF" w:themeColor="background1"/>
        </w:rPr>
      </w:pPr>
      <w:r>
        <w:rPr>
          <w:rFonts w:eastAsia="Calibri"/>
          <w:color w:val="FFFFFF" w:themeColor="background1"/>
        </w:rPr>
        <w:t xml:space="preserve">Pre-Requisites for Execution </w:t>
      </w:r>
    </w:p>
    <w:p w14:paraId="26B06C41" w14:textId="77777777" w:rsidR="003A6853" w:rsidRDefault="003A6853" w:rsidP="003A6853">
      <w:pPr>
        <w:spacing w:before="0" w:after="160" w:line="259" w:lineRule="auto"/>
        <w:rPr>
          <w:rFonts w:eastAsia="Calibri"/>
        </w:rPr>
      </w:pPr>
    </w:p>
    <w:bookmarkEnd w:id="12"/>
    <w:bookmarkEnd w:id="13"/>
    <w:bookmarkEnd w:id="14"/>
    <w:bookmarkEnd w:id="15"/>
    <w:p w14:paraId="596611E7" w14:textId="31E13BA3" w:rsidR="002F5D53" w:rsidRDefault="002F5D53" w:rsidP="002F5D53">
      <w:r w:rsidRPr="002F5D53">
        <w:t>To run the application, the following runtime must be installed on the client system:</w:t>
      </w:r>
    </w:p>
    <w:p w14:paraId="3EA98BBE" w14:textId="4AF54047" w:rsidR="002F5D53" w:rsidRDefault="002F5D53" w:rsidP="002F5D53">
      <w:pPr>
        <w:pStyle w:val="ListParagraph"/>
        <w:numPr>
          <w:ilvl w:val="0"/>
          <w:numId w:val="6"/>
        </w:numPr>
        <w:rPr>
          <w:b/>
        </w:rPr>
      </w:pPr>
      <w:r w:rsidRPr="0047726B">
        <w:rPr>
          <w:b/>
        </w:rPr>
        <w:t>Microsoft .NET Desktop Runtime 6.0</w:t>
      </w:r>
    </w:p>
    <w:p w14:paraId="3DAFAEF2" w14:textId="17D75AE0" w:rsidR="005B5F07" w:rsidRDefault="005B5F07" w:rsidP="005B5F07">
      <w:pPr>
        <w:pStyle w:val="ListParagraph"/>
        <w:rPr>
          <w:b/>
        </w:rPr>
      </w:pPr>
    </w:p>
    <w:p w14:paraId="3BC5F880" w14:textId="22B38FAD" w:rsidR="005B5F07" w:rsidRPr="0047726B" w:rsidRDefault="005B5F07" w:rsidP="0067714B">
      <w:pPr>
        <w:pStyle w:val="ListParagraph"/>
        <w:ind w:left="0"/>
        <w:rPr>
          <w:b/>
        </w:rPr>
      </w:pPr>
      <w:r w:rsidRPr="005B5F07">
        <w:rPr>
          <w:b/>
        </w:rPr>
        <w:drawing>
          <wp:inline distT="0" distB="0" distL="0" distR="0" wp14:anchorId="5D9B92F3" wp14:editId="1C8B644C">
            <wp:extent cx="5486400" cy="3066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059" cy="30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FFA" w14:textId="608E107E" w:rsidR="002F5D53" w:rsidRDefault="002F5D53" w:rsidP="002F5D53">
      <w:r w:rsidRPr="002F5D53">
        <w:br/>
      </w:r>
      <w:r w:rsidRPr="00AA2BB1">
        <w:rPr>
          <w:b/>
        </w:rPr>
        <w:t>Note:</w:t>
      </w:r>
      <w:r>
        <w:t xml:space="preserve"> Download the Above extension from Company portal if not available please raise request from the below URL</w:t>
      </w:r>
    </w:p>
    <w:p w14:paraId="451B9FC5" w14:textId="2A937BDF" w:rsidR="002F5D53" w:rsidRDefault="002F5D53" w:rsidP="002F5D53">
      <w:pPr>
        <w:rPr>
          <w:color w:val="0070C0"/>
        </w:rPr>
      </w:pPr>
      <w:r>
        <w:t xml:space="preserve">URL: </w:t>
      </w:r>
      <w:hyperlink r:id="rId10" w:history="1">
        <w:r w:rsidRPr="002B42C0">
          <w:rPr>
            <w:rStyle w:val="Hyperlink"/>
            <w:rFonts w:cstheme="minorBidi"/>
          </w:rPr>
          <w:t>https://jazz.service-now.com/sp?id=sc_cat_item_guide&amp;sys_id=ef35a87b1b697990b5b8eb92b24bcbbe</w:t>
        </w:r>
      </w:hyperlink>
    </w:p>
    <w:p w14:paraId="7703DFB1" w14:textId="6AA986A7" w:rsidR="0067714B" w:rsidRDefault="0067714B" w:rsidP="002F5D53">
      <w:pPr>
        <w:rPr>
          <w:color w:val="0070C0"/>
        </w:rPr>
      </w:pPr>
    </w:p>
    <w:p w14:paraId="049FB087" w14:textId="7D43E82E" w:rsidR="0067714B" w:rsidRDefault="0067714B" w:rsidP="002F5D53">
      <w:pPr>
        <w:rPr>
          <w:color w:val="0070C0"/>
        </w:rPr>
      </w:pPr>
    </w:p>
    <w:p w14:paraId="312F354E" w14:textId="7B1CD044" w:rsidR="0067714B" w:rsidRDefault="0067714B" w:rsidP="002F5D53">
      <w:pPr>
        <w:rPr>
          <w:color w:val="0070C0"/>
        </w:rPr>
      </w:pPr>
    </w:p>
    <w:p w14:paraId="1B6EC63A" w14:textId="77777777" w:rsidR="0067714B" w:rsidRDefault="0067714B" w:rsidP="002F5D53">
      <w:pPr>
        <w:rPr>
          <w:color w:val="0070C0"/>
        </w:rPr>
      </w:pPr>
    </w:p>
    <w:p w14:paraId="210B14B5" w14:textId="29383456" w:rsidR="0047726B" w:rsidRDefault="0047726B" w:rsidP="002F5D53">
      <w:pPr>
        <w:rPr>
          <w:b/>
          <w:color w:val="000000" w:themeColor="text1"/>
        </w:rPr>
      </w:pPr>
      <w:r w:rsidRPr="0047726B">
        <w:rPr>
          <w:b/>
          <w:color w:val="000000" w:themeColor="text1"/>
        </w:rPr>
        <w:lastRenderedPageBreak/>
        <w:t>Application Location:</w:t>
      </w:r>
    </w:p>
    <w:p w14:paraId="6C3C7EE9" w14:textId="03B76CED" w:rsidR="0047726B" w:rsidRDefault="0047726B" w:rsidP="002F5D53">
      <w:pPr>
        <w:rPr>
          <w:color w:val="000000" w:themeColor="text1"/>
        </w:rPr>
      </w:pPr>
      <w:hyperlink r:id="rId11" w:history="1">
        <w:r w:rsidRPr="00AA2BB1">
          <w:rPr>
            <w:rStyle w:val="Hyperlink"/>
            <w:rFonts w:cstheme="minorBidi"/>
          </w:rPr>
          <w:t>\\DataPlatformsNA\etlclouddev\DataOps\Redshift Query Generator 2.0\bin\Debug\net6.0-windows\ Redshift Query Generator 2.0.exe</w:t>
        </w:r>
      </w:hyperlink>
    </w:p>
    <w:p w14:paraId="2EDA6903" w14:textId="0BFB5250" w:rsidR="0067714B" w:rsidRDefault="0067714B" w:rsidP="002F5D53">
      <w:pPr>
        <w:rPr>
          <w:color w:val="000000" w:themeColor="text1"/>
        </w:rPr>
      </w:pPr>
    </w:p>
    <w:p w14:paraId="43917FB5" w14:textId="1C9536DD" w:rsidR="0067714B" w:rsidRPr="00AA2BB1" w:rsidRDefault="0067714B" w:rsidP="002F5D53">
      <w:pPr>
        <w:rPr>
          <w:color w:val="000000" w:themeColor="text1"/>
        </w:rPr>
      </w:pPr>
      <w:r w:rsidRPr="0067714B">
        <w:rPr>
          <w:color w:val="000000" w:themeColor="text1"/>
        </w:rPr>
        <w:drawing>
          <wp:inline distT="0" distB="0" distL="0" distR="0" wp14:anchorId="236688DD" wp14:editId="0C46D684">
            <wp:extent cx="6858000" cy="2225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6EAB" w14:textId="2FA61E88" w:rsidR="0047726B" w:rsidRDefault="0047726B" w:rsidP="002F5D5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Input file location: </w:t>
      </w:r>
    </w:p>
    <w:p w14:paraId="12EE266B" w14:textId="6E70A1FB" w:rsidR="0047726B" w:rsidRPr="00AA2BB1" w:rsidRDefault="0047726B" w:rsidP="002F5D53">
      <w:pPr>
        <w:rPr>
          <w:color w:val="000000" w:themeColor="text1"/>
        </w:rPr>
      </w:pPr>
      <w:hyperlink r:id="rId13" w:history="1">
        <w:r w:rsidRPr="00AA2BB1">
          <w:rPr>
            <w:rStyle w:val="Hyperlink"/>
            <w:rFonts w:cstheme="minorBidi"/>
          </w:rPr>
          <w:t>\\DataPlatformsNA\etlclouddev\DataOps\input_files\Redshift_Query_Gen_files</w:t>
        </w:r>
      </w:hyperlink>
    </w:p>
    <w:p w14:paraId="6704795B" w14:textId="1B661D55" w:rsidR="0047726B" w:rsidRPr="00AA2BB1" w:rsidRDefault="0047726B" w:rsidP="002F5D53">
      <w:pPr>
        <w:rPr>
          <w:color w:val="000000" w:themeColor="text1"/>
        </w:rPr>
      </w:pPr>
      <w:r w:rsidRPr="00AA2BB1">
        <w:rPr>
          <w:color w:val="000000" w:themeColor="text1"/>
        </w:rPr>
        <w:t xml:space="preserve">This contains 2 files: </w:t>
      </w:r>
    </w:p>
    <w:p w14:paraId="37801288" w14:textId="0BF6A890" w:rsidR="0047726B" w:rsidRPr="00AA2BB1" w:rsidRDefault="00AA2BB1" w:rsidP="0047726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A2BB1">
        <w:rPr>
          <w:color w:val="000000" w:themeColor="text1"/>
        </w:rPr>
        <w:t>Admin_users.csv:</w:t>
      </w:r>
      <w:r w:rsidR="0047726B" w:rsidRPr="00AA2BB1">
        <w:rPr>
          <w:color w:val="000000" w:themeColor="text1"/>
        </w:rPr>
        <w:t xml:space="preserve"> </w:t>
      </w:r>
      <w:r w:rsidRPr="00AA2BB1">
        <w:rPr>
          <w:color w:val="000000" w:themeColor="text1"/>
        </w:rPr>
        <w:t>Contains list of admin user for which Alters must be run during schema creation.</w:t>
      </w:r>
    </w:p>
    <w:p w14:paraId="6BF4087E" w14:textId="02AFC667" w:rsidR="00AA2BB1" w:rsidRPr="00AA2BB1" w:rsidRDefault="00AA2BB1" w:rsidP="0047726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A2BB1">
        <w:rPr>
          <w:color w:val="000000" w:themeColor="text1"/>
        </w:rPr>
        <w:t xml:space="preserve">BU_and_SVC.csv: Contains List of all </w:t>
      </w:r>
      <w:proofErr w:type="spellStart"/>
      <w:r w:rsidRPr="00AA2BB1">
        <w:rPr>
          <w:color w:val="000000" w:themeColor="text1"/>
        </w:rPr>
        <w:t>bu</w:t>
      </w:r>
      <w:proofErr w:type="spellEnd"/>
      <w:r w:rsidRPr="00AA2BB1">
        <w:rPr>
          <w:color w:val="000000" w:themeColor="text1"/>
        </w:rPr>
        <w:t xml:space="preserve"> present with its respective Service accounts</w:t>
      </w:r>
    </w:p>
    <w:p w14:paraId="2C5B0F06" w14:textId="00B5345A" w:rsidR="00AA2BB1" w:rsidRPr="00AA2BB1" w:rsidRDefault="00AA2BB1" w:rsidP="00AA2BB1">
      <w:pPr>
        <w:rPr>
          <w:color w:val="000000" w:themeColor="text1"/>
        </w:rPr>
      </w:pPr>
      <w:r w:rsidRPr="00AA2BB1">
        <w:rPr>
          <w:b/>
          <w:color w:val="000000" w:themeColor="text1"/>
        </w:rPr>
        <w:t>Note:</w:t>
      </w:r>
      <w:r w:rsidRPr="00AA2BB1">
        <w:rPr>
          <w:color w:val="000000" w:themeColor="text1"/>
        </w:rPr>
        <w:t xml:space="preserve"> As per the requirement we can ADD/Delete/Modify the admin users and BU along with svc account as per requirement and application will fetch it.</w:t>
      </w:r>
    </w:p>
    <w:p w14:paraId="21CB2D4C" w14:textId="77777777" w:rsidR="00AA2BB1" w:rsidRPr="002F5D53" w:rsidRDefault="00AA2BB1" w:rsidP="002F5D53">
      <w:pPr>
        <w:rPr>
          <w:color w:val="0070C0"/>
        </w:rPr>
      </w:pPr>
      <w:bookmarkStart w:id="16" w:name="_GoBack"/>
      <w:bookmarkEnd w:id="16"/>
    </w:p>
    <w:p w14:paraId="6AB5A1F8" w14:textId="64C85CC4" w:rsidR="002F5D53" w:rsidRPr="00B85BB4" w:rsidRDefault="002F5D53" w:rsidP="002F5D53">
      <w:pPr>
        <w:pStyle w:val="VeevaSectionHeader"/>
        <w:pBdr>
          <w:top w:val="single" w:sz="4" w:space="5" w:color="auto"/>
        </w:pBdr>
        <w:shd w:val="clear" w:color="auto" w:fill="880063"/>
        <w:rPr>
          <w:rStyle w:val="Strong"/>
          <w:rFonts w:eastAsia="Calibri"/>
          <w:b/>
          <w:bCs/>
        </w:rPr>
      </w:pPr>
      <w:r>
        <w:rPr>
          <w:rStyle w:val="Strong"/>
          <w:rFonts w:eastAsia="Calibri"/>
        </w:rPr>
        <w:t>Application Features (Actions)</w:t>
      </w:r>
    </w:p>
    <w:p w14:paraId="269FF007" w14:textId="77777777" w:rsidR="002F5D53" w:rsidRDefault="002F5D53" w:rsidP="002F5D53">
      <w:r>
        <w:t>The application supports the following core actions from the dropdown menu:</w:t>
      </w:r>
    </w:p>
    <w:p w14:paraId="60C7FFE7" w14:textId="77777777" w:rsidR="002F5D53" w:rsidRPr="0047726B" w:rsidRDefault="002F5D53" w:rsidP="002F5D53">
      <w:pPr>
        <w:pStyle w:val="Heading2"/>
        <w:rPr>
          <w:b/>
          <w:color w:val="ED7D31" w:themeColor="accent2"/>
        </w:rPr>
      </w:pPr>
      <w:r w:rsidRPr="0047726B">
        <w:rPr>
          <w:rFonts w:ascii="Segoe UI Emoji" w:hAnsi="Segoe UI Emoji" w:cs="Segoe UI Emoji"/>
          <w:b/>
          <w:color w:val="ED7D31" w:themeColor="accent2"/>
        </w:rPr>
        <w:t>🔹</w:t>
      </w:r>
      <w:r w:rsidRPr="0047726B">
        <w:rPr>
          <w:b/>
          <w:color w:val="ED7D31" w:themeColor="accent2"/>
        </w:rPr>
        <w:t xml:space="preserve"> 1. Schema Creation</w:t>
      </w:r>
    </w:p>
    <w:p w14:paraId="73B12611" w14:textId="6D86A49D" w:rsidR="002F5D53" w:rsidRDefault="002F5D53" w:rsidP="0047726B">
      <w:r w:rsidRPr="0047726B">
        <w:rPr>
          <w:b/>
        </w:rPr>
        <w:t>Purpose:</w:t>
      </w:r>
      <w:r>
        <w:t xml:space="preserve"> To generate queries for creating Redshift schemas and applying default privileges.</w:t>
      </w:r>
      <w:r>
        <w:br/>
      </w:r>
      <w:r>
        <w:br/>
      </w:r>
      <w:r w:rsidRPr="0047726B">
        <w:rPr>
          <w:b/>
        </w:rPr>
        <w:t>Inputs Required:</w:t>
      </w:r>
      <w:r>
        <w:br/>
        <w:t>- Business Unit (dropdown populated from CSV file)</w:t>
      </w:r>
      <w:r>
        <w:br/>
        <w:t>- Schema Name</w:t>
      </w:r>
      <w:r>
        <w:br/>
        <w:t xml:space="preserve">- Schema Type (Secured / </w:t>
      </w:r>
      <w:r w:rsidR="0047726B">
        <w:t>Non-Secured</w:t>
      </w:r>
      <w:r>
        <w:t>)</w:t>
      </w:r>
      <w:r>
        <w:br/>
      </w:r>
      <w:r>
        <w:br/>
      </w:r>
      <w:r w:rsidRPr="0047726B">
        <w:rPr>
          <w:b/>
        </w:rPr>
        <w:t>Functionality:</w:t>
      </w:r>
      <w:r>
        <w:br/>
        <w:t>- Generates schema creation statement</w:t>
      </w:r>
      <w:r>
        <w:br/>
        <w:t>- Appends ALTER DEFAULT PRIVILEGES for:</w:t>
      </w:r>
      <w:r>
        <w:br/>
      </w:r>
      <w:r w:rsidR="0047726B">
        <w:t xml:space="preserve">   </w:t>
      </w:r>
      <w:r>
        <w:t>- All users listed in Admin_users.csv</w:t>
      </w:r>
      <w:r>
        <w:br/>
        <w:t>- Corresponding SVC account for the selected business unit</w:t>
      </w:r>
      <w:r>
        <w:br/>
      </w:r>
      <w:r w:rsidR="0047726B">
        <w:t xml:space="preserve">  </w:t>
      </w:r>
      <w:r>
        <w:t>- Applies conditional logic for non-secured schema privileges</w:t>
      </w:r>
    </w:p>
    <w:p w14:paraId="6E0E629E" w14:textId="77777777" w:rsidR="002F5D53" w:rsidRPr="0047726B" w:rsidRDefault="002F5D53" w:rsidP="002F5D53">
      <w:pPr>
        <w:pStyle w:val="Heading2"/>
        <w:rPr>
          <w:b/>
          <w:color w:val="ED7D31" w:themeColor="accent2"/>
        </w:rPr>
      </w:pPr>
      <w:r w:rsidRPr="0047726B">
        <w:rPr>
          <w:rFonts w:ascii="Segoe UI Emoji" w:hAnsi="Segoe UI Emoji" w:cs="Segoe UI Emoji"/>
          <w:b/>
          <w:color w:val="ED7D31" w:themeColor="accent2"/>
        </w:rPr>
        <w:lastRenderedPageBreak/>
        <w:t>🔹</w:t>
      </w:r>
      <w:r w:rsidRPr="0047726B">
        <w:rPr>
          <w:b/>
          <w:color w:val="ED7D31" w:themeColor="accent2"/>
        </w:rPr>
        <w:t xml:space="preserve"> 2. Access</w:t>
      </w:r>
    </w:p>
    <w:p w14:paraId="38EA3EC3" w14:textId="7530D323" w:rsidR="002F5D53" w:rsidRDefault="002F5D53" w:rsidP="002F5D53">
      <w:r w:rsidRPr="0047726B">
        <w:rPr>
          <w:b/>
        </w:rPr>
        <w:t>Purpose:</w:t>
      </w:r>
      <w:r>
        <w:t xml:space="preserve"> To grant Read-Only (RO) or Read-Write (RW) access to specific users on specific schemas.</w:t>
      </w:r>
      <w:r>
        <w:br/>
      </w:r>
      <w:r>
        <w:br/>
      </w:r>
      <w:r w:rsidRPr="0047726B">
        <w:rPr>
          <w:b/>
        </w:rPr>
        <w:t>Inputs Required:</w:t>
      </w:r>
      <w:r w:rsidRPr="0047726B">
        <w:rPr>
          <w:b/>
        </w:rPr>
        <w:br/>
      </w:r>
      <w:r>
        <w:t>- Business Unit (dropdown)</w:t>
      </w:r>
      <w:r>
        <w:br/>
        <w:t>- Number of Users &amp; Schemas (dynamic input prompts)</w:t>
      </w:r>
      <w:r>
        <w:br/>
        <w:t>- Access Type (RO / RW)</w:t>
      </w:r>
      <w:r>
        <w:br/>
        <w:t>- Schema Type (Secured / Non Secured)</w:t>
      </w:r>
      <w:r>
        <w:br/>
      </w:r>
      <w:r>
        <w:br/>
      </w:r>
      <w:r w:rsidRPr="0047726B">
        <w:rPr>
          <w:b/>
        </w:rPr>
        <w:t>Logic Implemented:</w:t>
      </w:r>
      <w:r w:rsidRPr="0047726B">
        <w:rPr>
          <w:b/>
        </w:rPr>
        <w:br/>
      </w:r>
      <w:r>
        <w:t>- RO Access: Generates ALTER GROUP ... ADD USER statement</w:t>
      </w:r>
      <w:r>
        <w:br/>
        <w:t>- RW Access: Adds schema-level and table-level privileges</w:t>
      </w:r>
      <w:r>
        <w:br/>
      </w:r>
      <w:r w:rsidRPr="0047726B">
        <w:rPr>
          <w:b/>
        </w:rPr>
        <w:t>Special Handling:</w:t>
      </w:r>
      <w:r w:rsidRPr="0047726B">
        <w:rPr>
          <w:b/>
        </w:rPr>
        <w:br/>
      </w:r>
      <w:r>
        <w:t xml:space="preserve">  - If schema name starts with </w:t>
      </w:r>
      <w:proofErr w:type="spellStart"/>
      <w:r>
        <w:t>arl_rd_ds</w:t>
      </w:r>
      <w:proofErr w:type="spellEnd"/>
      <w:r>
        <w:t>, the application detects it as RD Exploratory Database</w:t>
      </w:r>
      <w:r>
        <w:br/>
        <w:t xml:space="preserve">  - In such cases, it generates queries for </w:t>
      </w:r>
      <w:proofErr w:type="spellStart"/>
      <w:r>
        <w:t>local_redshift_rd_users</w:t>
      </w:r>
      <w:proofErr w:type="spellEnd"/>
      <w:r>
        <w:t>_... group</w:t>
      </w:r>
      <w:r>
        <w:br/>
        <w:t xml:space="preserve">  - Also appends group grants for </w:t>
      </w:r>
      <w:proofErr w:type="spellStart"/>
      <w:r>
        <w:t>rddsexpl_all_ro</w:t>
      </w:r>
      <w:proofErr w:type="spellEnd"/>
      <w:r>
        <w:t xml:space="preserve"> and </w:t>
      </w:r>
      <w:proofErr w:type="spellStart"/>
      <w:r>
        <w:t>rddsexpl_all_rw</w:t>
      </w:r>
      <w:proofErr w:type="spellEnd"/>
    </w:p>
    <w:p w14:paraId="0D767FF5" w14:textId="77777777" w:rsidR="002F5D53" w:rsidRPr="0047726B" w:rsidRDefault="002F5D53" w:rsidP="002F5D53">
      <w:pPr>
        <w:pStyle w:val="Heading2"/>
        <w:rPr>
          <w:b/>
          <w:color w:val="ED7D31" w:themeColor="accent2"/>
        </w:rPr>
      </w:pPr>
      <w:r w:rsidRPr="0047726B">
        <w:rPr>
          <w:rFonts w:ascii="Segoe UI Emoji" w:hAnsi="Segoe UI Emoji" w:cs="Segoe UI Emoji"/>
          <w:b/>
          <w:color w:val="ED7D31" w:themeColor="accent2"/>
        </w:rPr>
        <w:t>🔹</w:t>
      </w:r>
      <w:r w:rsidRPr="0047726B">
        <w:rPr>
          <w:b/>
          <w:color w:val="ED7D31" w:themeColor="accent2"/>
        </w:rPr>
        <w:t xml:space="preserve"> 3. All RO RW Access</w:t>
      </w:r>
    </w:p>
    <w:p w14:paraId="16178790" w14:textId="77777777" w:rsidR="002F5D53" w:rsidRDefault="002F5D53" w:rsidP="002F5D53">
      <w:r w:rsidRPr="0047726B">
        <w:rPr>
          <w:b/>
        </w:rPr>
        <w:t>Purpose:</w:t>
      </w:r>
      <w:r>
        <w:t xml:space="preserve"> Quickly assign ALL Read-Only or ALL Read-Write access for a user across all relevant schemas.</w:t>
      </w:r>
      <w:r>
        <w:br/>
      </w:r>
      <w:r>
        <w:br/>
      </w:r>
      <w:r w:rsidRPr="0047726B">
        <w:rPr>
          <w:b/>
        </w:rPr>
        <w:t>Inputs Required:</w:t>
      </w:r>
      <w:r w:rsidRPr="0047726B">
        <w:rPr>
          <w:b/>
        </w:rPr>
        <w:br/>
      </w:r>
      <w:r>
        <w:t>- Business Unit (dropdown)</w:t>
      </w:r>
      <w:r>
        <w:br/>
        <w:t>- Username</w:t>
      </w:r>
      <w:r>
        <w:br/>
        <w:t>- Access Type (All RO / All RW)</w:t>
      </w:r>
      <w:r>
        <w:br/>
      </w:r>
      <w:r>
        <w:br/>
      </w:r>
      <w:r w:rsidRPr="0047726B">
        <w:rPr>
          <w:b/>
        </w:rPr>
        <w:t>Output Queries:</w:t>
      </w:r>
      <w:r>
        <w:br/>
        <w:t xml:space="preserve">- Adds user to group </w:t>
      </w:r>
      <w:proofErr w:type="spellStart"/>
      <w:r>
        <w:t>local_redshift</w:t>
      </w:r>
      <w:proofErr w:type="spellEnd"/>
      <w:r>
        <w:t>_&lt;BU&gt;_</w:t>
      </w:r>
      <w:proofErr w:type="spellStart"/>
      <w:r>
        <w:t>all_ro</w:t>
      </w:r>
      <w:proofErr w:type="spellEnd"/>
      <w:r>
        <w:t xml:space="preserve"> or ..._</w:t>
      </w:r>
      <w:proofErr w:type="spellStart"/>
      <w:r>
        <w:t>all_rw</w:t>
      </w:r>
      <w:proofErr w:type="spellEnd"/>
      <w:r>
        <w:br/>
        <w:t>- Grants default privileges accordingly</w:t>
      </w:r>
    </w:p>
    <w:p w14:paraId="1FB86393" w14:textId="77777777" w:rsidR="002F5D53" w:rsidRPr="0047726B" w:rsidRDefault="002F5D53" w:rsidP="002F5D53">
      <w:pPr>
        <w:pStyle w:val="Heading2"/>
        <w:rPr>
          <w:b/>
          <w:color w:val="ED7D31" w:themeColor="accent2"/>
        </w:rPr>
      </w:pPr>
      <w:r w:rsidRPr="0047726B">
        <w:rPr>
          <w:rFonts w:ascii="Segoe UI Emoji" w:hAnsi="Segoe UI Emoji" w:cs="Segoe UI Emoji"/>
          <w:b/>
          <w:color w:val="ED7D31" w:themeColor="accent2"/>
        </w:rPr>
        <w:t>🔹</w:t>
      </w:r>
      <w:r w:rsidRPr="0047726B">
        <w:rPr>
          <w:b/>
          <w:color w:val="ED7D31" w:themeColor="accent2"/>
        </w:rPr>
        <w:t xml:space="preserve"> 4. ARL Access</w:t>
      </w:r>
    </w:p>
    <w:p w14:paraId="7FD0C415" w14:textId="77777777" w:rsidR="002F5D53" w:rsidRDefault="002F5D53" w:rsidP="002F5D53">
      <w:r w:rsidRPr="0047726B">
        <w:rPr>
          <w:b/>
        </w:rPr>
        <w:t>Purpose:</w:t>
      </w:r>
      <w:r>
        <w:t xml:space="preserve"> To grant ARL (Amazon Redshift Data Sharing) access using data share and ARL schema.</w:t>
      </w:r>
      <w:r>
        <w:br/>
      </w:r>
      <w:r>
        <w:br/>
      </w:r>
      <w:r w:rsidRPr="0047726B">
        <w:rPr>
          <w:b/>
        </w:rPr>
        <w:t>Inputs Required:</w:t>
      </w:r>
      <w:r w:rsidRPr="0047726B">
        <w:rPr>
          <w:b/>
        </w:rPr>
        <w:br/>
      </w:r>
      <w:r>
        <w:t>- Data Share Name</w:t>
      </w:r>
      <w:r>
        <w:br/>
        <w:t>- ARL Schema Name</w:t>
      </w:r>
      <w:r>
        <w:br/>
        <w:t>- Username</w:t>
      </w:r>
      <w:r>
        <w:br/>
        <w:t>- Business Unit</w:t>
      </w:r>
      <w:r>
        <w:br/>
      </w:r>
      <w:r>
        <w:br/>
      </w:r>
      <w:r w:rsidRPr="0047726B">
        <w:rPr>
          <w:b/>
        </w:rPr>
        <w:t>Functionality:</w:t>
      </w:r>
      <w:r>
        <w:br/>
        <w:t>- Generates query to give ARL access through RW group</w:t>
      </w:r>
      <w:r>
        <w:br/>
        <w:t>- Helpful for cross-database or cross-account sharing</w:t>
      </w:r>
    </w:p>
    <w:p w14:paraId="06FF56FD" w14:textId="77777777" w:rsidR="002F5D53" w:rsidRPr="0047726B" w:rsidRDefault="002F5D53" w:rsidP="002F5D53">
      <w:pPr>
        <w:pStyle w:val="Heading2"/>
        <w:rPr>
          <w:b/>
          <w:color w:val="ED7D31" w:themeColor="accent2"/>
        </w:rPr>
      </w:pPr>
      <w:r w:rsidRPr="0047726B">
        <w:rPr>
          <w:rFonts w:ascii="Segoe UI Emoji" w:hAnsi="Segoe UI Emoji" w:cs="Segoe UI Emoji"/>
          <w:b/>
          <w:color w:val="ED7D31" w:themeColor="accent2"/>
        </w:rPr>
        <w:t>🔹</w:t>
      </w:r>
      <w:r w:rsidRPr="0047726B">
        <w:rPr>
          <w:b/>
          <w:color w:val="ED7D31" w:themeColor="accent2"/>
        </w:rPr>
        <w:t xml:space="preserve"> 5. Grants and Alters</w:t>
      </w:r>
    </w:p>
    <w:p w14:paraId="37C92608" w14:textId="2E505451" w:rsidR="00AA2BB1" w:rsidRDefault="002F5D53" w:rsidP="00AA2BB1">
      <w:r w:rsidRPr="0047726B">
        <w:rPr>
          <w:b/>
        </w:rPr>
        <w:t>Purpose:</w:t>
      </w:r>
      <w:r>
        <w:t xml:space="preserve"> Grant schema/table/procedure-level access using schema names and users.</w:t>
      </w:r>
      <w:r>
        <w:br/>
      </w:r>
      <w:r>
        <w:br/>
      </w:r>
      <w:r w:rsidRPr="0047726B">
        <w:rPr>
          <w:b/>
        </w:rPr>
        <w:t>Inputs Required:</w:t>
      </w:r>
      <w:r w:rsidRPr="0047726B">
        <w:rPr>
          <w:b/>
        </w:rPr>
        <w:br/>
      </w:r>
      <w:r>
        <w:t>- Business Unit (dropdown)</w:t>
      </w:r>
      <w:r>
        <w:br/>
        <w:t>- Username</w:t>
      </w:r>
      <w:r>
        <w:br/>
        <w:t>- Number of Schemas (dynamic input prompts)</w:t>
      </w:r>
      <w:r>
        <w:br/>
        <w:t xml:space="preserve">- Schema Type (Secured / </w:t>
      </w:r>
      <w:r w:rsidR="0047726B">
        <w:t>Non-Secured</w:t>
      </w:r>
      <w:r>
        <w:t>)</w:t>
      </w:r>
      <w:r>
        <w:br/>
      </w:r>
      <w:r>
        <w:lastRenderedPageBreak/>
        <w:br/>
      </w:r>
      <w:r w:rsidRPr="0047726B">
        <w:rPr>
          <w:b/>
        </w:rPr>
        <w:t>Output Queries:</w:t>
      </w:r>
      <w:r>
        <w:br/>
        <w:t>- Grants execute, select, and all privileges on:</w:t>
      </w:r>
      <w:r>
        <w:br/>
        <w:t xml:space="preserve">  - Tables</w:t>
      </w:r>
      <w:r>
        <w:br/>
        <w:t xml:space="preserve">  - Procedures</w:t>
      </w:r>
      <w:r>
        <w:br/>
        <w:t xml:space="preserve">  - Schema usage</w:t>
      </w:r>
      <w:r>
        <w:br/>
        <w:t>- Adapts queries based on whether schema is secured or non-secured</w:t>
      </w:r>
    </w:p>
    <w:p w14:paraId="5ABF775F" w14:textId="7E537071" w:rsidR="00AA2BB1" w:rsidRDefault="00AA2BB1" w:rsidP="00AA2BB1"/>
    <w:p w14:paraId="620DA5B2" w14:textId="77777777" w:rsidR="00AA2BB1" w:rsidRPr="00AA2BB1" w:rsidRDefault="00AA2BB1" w:rsidP="00AA2BB1"/>
    <w:sectPr w:rsidR="00AA2BB1" w:rsidRPr="00AA2BB1" w:rsidSect="002103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360" w:right="720" w:bottom="720" w:left="720" w:header="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E5EF0" w14:textId="77777777" w:rsidR="00BF2AB6" w:rsidRDefault="00BF2AB6">
      <w:pPr>
        <w:spacing w:before="0" w:after="0" w:line="240" w:lineRule="auto"/>
      </w:pPr>
      <w:r>
        <w:separator/>
      </w:r>
    </w:p>
  </w:endnote>
  <w:endnote w:type="continuationSeparator" w:id="0">
    <w:p w14:paraId="217E817F" w14:textId="77777777" w:rsidR="00BF2AB6" w:rsidRDefault="00BF2A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6573" w14:textId="77777777" w:rsidR="006D7661" w:rsidRDefault="006D7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77E9" w14:textId="43DA901C" w:rsidR="002E351D" w:rsidRPr="00F86EA0" w:rsidRDefault="00E81E6C" w:rsidP="00552471">
    <w:pPr>
      <w:pBdr>
        <w:top w:val="single" w:sz="4" w:space="1" w:color="auto"/>
      </w:pBdr>
      <w:tabs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Style w:val="PageNumber"/>
        <w:rFonts w:ascii="Calibri" w:hAnsi="Calibri"/>
        <w:sz w:val="16"/>
        <w:szCs w:val="16"/>
      </w:rPr>
      <w:fldChar w:fldCharType="begin"/>
    </w:r>
    <w:r>
      <w:rPr>
        <w:rStyle w:val="PageNumber"/>
        <w:rFonts w:ascii="Calibri" w:hAnsi="Calibri"/>
        <w:sz w:val="16"/>
        <w:szCs w:val="16"/>
      </w:rPr>
      <w:instrText xml:space="preserve"> DATE \@ "M/d/yyyy" </w:instrText>
    </w:r>
    <w:r>
      <w:rPr>
        <w:rStyle w:val="PageNumber"/>
        <w:rFonts w:ascii="Calibri" w:hAnsi="Calibri"/>
        <w:sz w:val="16"/>
        <w:szCs w:val="16"/>
      </w:rPr>
      <w:fldChar w:fldCharType="separate"/>
    </w:r>
    <w:r w:rsidR="002F5D53">
      <w:rPr>
        <w:rStyle w:val="PageNumber"/>
        <w:rFonts w:ascii="Calibri" w:hAnsi="Calibri"/>
        <w:noProof/>
        <w:sz w:val="16"/>
        <w:szCs w:val="16"/>
      </w:rPr>
      <w:t>7/18/2025</w:t>
    </w:r>
    <w:r>
      <w:rPr>
        <w:rStyle w:val="PageNumber"/>
        <w:rFonts w:ascii="Calibri" w:hAnsi="Calibri"/>
        <w:sz w:val="16"/>
        <w:szCs w:val="16"/>
      </w:rPr>
      <w:fldChar w:fldCharType="end"/>
    </w:r>
    <w:r w:rsidRPr="00F71161">
      <w:rPr>
        <w:rFonts w:ascii="Calibri" w:hAnsi="Calibri"/>
        <w:sz w:val="16"/>
        <w:szCs w:val="16"/>
      </w:rPr>
      <w:tab/>
    </w:r>
    <w:r w:rsidRPr="00F71161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 xml:space="preserve">                                                                                                                                </w:t>
    </w:r>
    <w:r w:rsidRPr="00F71161">
      <w:rPr>
        <w:rFonts w:ascii="Calibri" w:hAnsi="Calibri"/>
        <w:sz w:val="16"/>
        <w:szCs w:val="16"/>
      </w:rPr>
      <w:t xml:space="preserve">Page </w:t>
    </w:r>
    <w:r w:rsidRPr="00F71161">
      <w:rPr>
        <w:rStyle w:val="PageNumber"/>
        <w:rFonts w:ascii="Calibri" w:hAnsi="Calibri"/>
        <w:sz w:val="16"/>
        <w:szCs w:val="16"/>
      </w:rPr>
      <w:fldChar w:fldCharType="begin"/>
    </w:r>
    <w:r w:rsidRPr="00F71161">
      <w:rPr>
        <w:rStyle w:val="PageNumber"/>
        <w:rFonts w:ascii="Calibri" w:hAnsi="Calibri"/>
        <w:sz w:val="16"/>
        <w:szCs w:val="16"/>
      </w:rPr>
      <w:instrText xml:space="preserve"> PAGE </w:instrText>
    </w:r>
    <w:r w:rsidRPr="00F71161">
      <w:rPr>
        <w:rStyle w:val="PageNumber"/>
        <w:rFonts w:ascii="Calibri" w:hAnsi="Calibri"/>
        <w:sz w:val="16"/>
        <w:szCs w:val="16"/>
      </w:rPr>
      <w:fldChar w:fldCharType="separate"/>
    </w:r>
    <w:r w:rsidR="00271374">
      <w:rPr>
        <w:rStyle w:val="PageNumber"/>
        <w:rFonts w:ascii="Calibri" w:hAnsi="Calibri"/>
        <w:noProof/>
        <w:sz w:val="16"/>
        <w:szCs w:val="16"/>
      </w:rPr>
      <w:t>8</w:t>
    </w:r>
    <w:r w:rsidRPr="00F71161">
      <w:rPr>
        <w:rStyle w:val="PageNumber"/>
        <w:rFonts w:ascii="Calibri" w:hAnsi="Calibri"/>
        <w:sz w:val="16"/>
        <w:szCs w:val="16"/>
      </w:rPr>
      <w:fldChar w:fldCharType="end"/>
    </w:r>
    <w:r w:rsidRPr="00F71161">
      <w:rPr>
        <w:rStyle w:val="PageNumber"/>
        <w:rFonts w:ascii="Calibri" w:hAnsi="Calibri"/>
        <w:sz w:val="16"/>
        <w:szCs w:val="16"/>
      </w:rPr>
      <w:t xml:space="preserve"> of </w:t>
    </w:r>
    <w:r w:rsidRPr="00F71161">
      <w:rPr>
        <w:rStyle w:val="PageNumber"/>
        <w:rFonts w:ascii="Calibri" w:hAnsi="Calibri"/>
        <w:sz w:val="16"/>
        <w:szCs w:val="16"/>
      </w:rPr>
      <w:fldChar w:fldCharType="begin"/>
    </w:r>
    <w:r w:rsidRPr="00F71161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F71161">
      <w:rPr>
        <w:rStyle w:val="PageNumber"/>
        <w:rFonts w:ascii="Calibri" w:hAnsi="Calibri"/>
        <w:sz w:val="16"/>
        <w:szCs w:val="16"/>
      </w:rPr>
      <w:fldChar w:fldCharType="separate"/>
    </w:r>
    <w:r w:rsidR="00271374">
      <w:rPr>
        <w:rStyle w:val="PageNumber"/>
        <w:rFonts w:ascii="Calibri" w:hAnsi="Calibri"/>
        <w:noProof/>
        <w:sz w:val="16"/>
        <w:szCs w:val="16"/>
      </w:rPr>
      <w:t>8</w:t>
    </w:r>
    <w:r w:rsidRPr="00F71161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CC3C3" w14:textId="77777777" w:rsidR="006D7661" w:rsidRDefault="006D7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24CB1" w14:textId="77777777" w:rsidR="00BF2AB6" w:rsidRDefault="00BF2AB6">
      <w:pPr>
        <w:spacing w:before="0" w:after="0" w:line="240" w:lineRule="auto"/>
      </w:pPr>
      <w:r>
        <w:separator/>
      </w:r>
    </w:p>
  </w:footnote>
  <w:footnote w:type="continuationSeparator" w:id="0">
    <w:p w14:paraId="1D5F5D23" w14:textId="77777777" w:rsidR="00BF2AB6" w:rsidRDefault="00BF2A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D37C0" w14:textId="77777777" w:rsidR="006D7661" w:rsidRDefault="006D76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8D" w14:textId="3A2094B9" w:rsidR="00482AC6" w:rsidRDefault="005C4DDB" w:rsidP="005C4DDB">
    <w:pPr>
      <w:pStyle w:val="Header"/>
      <w:shd w:val="clear" w:color="auto" w:fill="880063"/>
    </w:pPr>
    <w:r>
      <w:ptab w:relativeTo="indent" w:alignment="center" w:leader="none"/>
    </w:r>
    <w:r w:rsidR="00482AC6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5F2C3" w14:textId="77777777" w:rsidR="006D7661" w:rsidRDefault="006D7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77A"/>
    <w:multiLevelType w:val="multilevel"/>
    <w:tmpl w:val="3676CE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C57A1"/>
    <w:multiLevelType w:val="hybridMultilevel"/>
    <w:tmpl w:val="5BA2B010"/>
    <w:lvl w:ilvl="0" w:tplc="9500913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958142D"/>
    <w:multiLevelType w:val="hybridMultilevel"/>
    <w:tmpl w:val="89249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12D8"/>
    <w:multiLevelType w:val="hybridMultilevel"/>
    <w:tmpl w:val="7C4A8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052D6F"/>
    <w:multiLevelType w:val="hybridMultilevel"/>
    <w:tmpl w:val="74C64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E1C5B"/>
    <w:multiLevelType w:val="hybridMultilevel"/>
    <w:tmpl w:val="08C27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A304E"/>
    <w:multiLevelType w:val="multilevel"/>
    <w:tmpl w:val="C64AB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ED"/>
    <w:rsid w:val="00000492"/>
    <w:rsid w:val="00003670"/>
    <w:rsid w:val="000147E8"/>
    <w:rsid w:val="0001522F"/>
    <w:rsid w:val="00025B0C"/>
    <w:rsid w:val="00027EF6"/>
    <w:rsid w:val="0003053F"/>
    <w:rsid w:val="00031AEF"/>
    <w:rsid w:val="0006030E"/>
    <w:rsid w:val="00085548"/>
    <w:rsid w:val="00092042"/>
    <w:rsid w:val="00097C8C"/>
    <w:rsid w:val="000B6189"/>
    <w:rsid w:val="000C45F1"/>
    <w:rsid w:val="000E7E91"/>
    <w:rsid w:val="00112067"/>
    <w:rsid w:val="00113185"/>
    <w:rsid w:val="00133C77"/>
    <w:rsid w:val="001403E1"/>
    <w:rsid w:val="00156396"/>
    <w:rsid w:val="00157CD3"/>
    <w:rsid w:val="001640CD"/>
    <w:rsid w:val="00173C97"/>
    <w:rsid w:val="0018053F"/>
    <w:rsid w:val="001C5889"/>
    <w:rsid w:val="001D4C66"/>
    <w:rsid w:val="001D7E3B"/>
    <w:rsid w:val="001E08C5"/>
    <w:rsid w:val="001E1653"/>
    <w:rsid w:val="001E41CF"/>
    <w:rsid w:val="001E7B01"/>
    <w:rsid w:val="001F077E"/>
    <w:rsid w:val="001F11AE"/>
    <w:rsid w:val="001F12FE"/>
    <w:rsid w:val="001F7800"/>
    <w:rsid w:val="00202577"/>
    <w:rsid w:val="0020582B"/>
    <w:rsid w:val="00207430"/>
    <w:rsid w:val="002103DD"/>
    <w:rsid w:val="002220F7"/>
    <w:rsid w:val="002231B4"/>
    <w:rsid w:val="002301F3"/>
    <w:rsid w:val="00242EF1"/>
    <w:rsid w:val="00245001"/>
    <w:rsid w:val="0025575D"/>
    <w:rsid w:val="00261153"/>
    <w:rsid w:val="00262182"/>
    <w:rsid w:val="00270658"/>
    <w:rsid w:val="00271374"/>
    <w:rsid w:val="00274134"/>
    <w:rsid w:val="00290F8A"/>
    <w:rsid w:val="00296369"/>
    <w:rsid w:val="002A0AC1"/>
    <w:rsid w:val="002A163C"/>
    <w:rsid w:val="002B5B5A"/>
    <w:rsid w:val="002E351D"/>
    <w:rsid w:val="002F5D53"/>
    <w:rsid w:val="002F7828"/>
    <w:rsid w:val="0030457E"/>
    <w:rsid w:val="003176CB"/>
    <w:rsid w:val="00324FE0"/>
    <w:rsid w:val="00330887"/>
    <w:rsid w:val="00347352"/>
    <w:rsid w:val="00362141"/>
    <w:rsid w:val="00367965"/>
    <w:rsid w:val="0037013B"/>
    <w:rsid w:val="003800CF"/>
    <w:rsid w:val="0038065C"/>
    <w:rsid w:val="00381145"/>
    <w:rsid w:val="0039398A"/>
    <w:rsid w:val="003A0714"/>
    <w:rsid w:val="003A564C"/>
    <w:rsid w:val="003A6853"/>
    <w:rsid w:val="003D009A"/>
    <w:rsid w:val="003D7736"/>
    <w:rsid w:val="003E5002"/>
    <w:rsid w:val="003F1BB5"/>
    <w:rsid w:val="003F59F9"/>
    <w:rsid w:val="00405473"/>
    <w:rsid w:val="004059A3"/>
    <w:rsid w:val="00411D1C"/>
    <w:rsid w:val="0042551D"/>
    <w:rsid w:val="0047370E"/>
    <w:rsid w:val="0047726B"/>
    <w:rsid w:val="00482AC6"/>
    <w:rsid w:val="004965FC"/>
    <w:rsid w:val="004A521E"/>
    <w:rsid w:val="004A6CC3"/>
    <w:rsid w:val="004B03B0"/>
    <w:rsid w:val="004B1B75"/>
    <w:rsid w:val="004B2496"/>
    <w:rsid w:val="004B7763"/>
    <w:rsid w:val="004C4E8C"/>
    <w:rsid w:val="004C6548"/>
    <w:rsid w:val="004D12B6"/>
    <w:rsid w:val="004E59EE"/>
    <w:rsid w:val="004F175C"/>
    <w:rsid w:val="004F3B72"/>
    <w:rsid w:val="004F6734"/>
    <w:rsid w:val="00503954"/>
    <w:rsid w:val="005206EA"/>
    <w:rsid w:val="00532576"/>
    <w:rsid w:val="00536588"/>
    <w:rsid w:val="0054249B"/>
    <w:rsid w:val="00543BCE"/>
    <w:rsid w:val="005478B4"/>
    <w:rsid w:val="00572D11"/>
    <w:rsid w:val="00580B49"/>
    <w:rsid w:val="005A4B1B"/>
    <w:rsid w:val="005B5F07"/>
    <w:rsid w:val="005C0233"/>
    <w:rsid w:val="005C4DDB"/>
    <w:rsid w:val="005E7A36"/>
    <w:rsid w:val="005F18AE"/>
    <w:rsid w:val="005F68C4"/>
    <w:rsid w:val="00602CF8"/>
    <w:rsid w:val="00604346"/>
    <w:rsid w:val="00604EEB"/>
    <w:rsid w:val="006064E5"/>
    <w:rsid w:val="006171F8"/>
    <w:rsid w:val="00623641"/>
    <w:rsid w:val="006250D0"/>
    <w:rsid w:val="00627043"/>
    <w:rsid w:val="006302AC"/>
    <w:rsid w:val="006331F7"/>
    <w:rsid w:val="00641A9D"/>
    <w:rsid w:val="006431FE"/>
    <w:rsid w:val="00643DE9"/>
    <w:rsid w:val="0064572A"/>
    <w:rsid w:val="0064598C"/>
    <w:rsid w:val="0065429D"/>
    <w:rsid w:val="0066093C"/>
    <w:rsid w:val="00664690"/>
    <w:rsid w:val="0067037E"/>
    <w:rsid w:val="006734FA"/>
    <w:rsid w:val="0067714B"/>
    <w:rsid w:val="00684032"/>
    <w:rsid w:val="0068542B"/>
    <w:rsid w:val="006919A1"/>
    <w:rsid w:val="006A25AE"/>
    <w:rsid w:val="006A2781"/>
    <w:rsid w:val="006A3DA6"/>
    <w:rsid w:val="006B0658"/>
    <w:rsid w:val="006C0168"/>
    <w:rsid w:val="006C0600"/>
    <w:rsid w:val="006C7793"/>
    <w:rsid w:val="006D3D93"/>
    <w:rsid w:val="006D7661"/>
    <w:rsid w:val="006E2D9E"/>
    <w:rsid w:val="00711A74"/>
    <w:rsid w:val="00713272"/>
    <w:rsid w:val="007175C2"/>
    <w:rsid w:val="00722838"/>
    <w:rsid w:val="007238BC"/>
    <w:rsid w:val="0072568A"/>
    <w:rsid w:val="00737BE2"/>
    <w:rsid w:val="00742726"/>
    <w:rsid w:val="00750D09"/>
    <w:rsid w:val="007622C4"/>
    <w:rsid w:val="00781EA7"/>
    <w:rsid w:val="00791C8B"/>
    <w:rsid w:val="00793987"/>
    <w:rsid w:val="007A33D7"/>
    <w:rsid w:val="007B5599"/>
    <w:rsid w:val="007F75E3"/>
    <w:rsid w:val="0080206A"/>
    <w:rsid w:val="0080734C"/>
    <w:rsid w:val="00827C5F"/>
    <w:rsid w:val="00830C58"/>
    <w:rsid w:val="00835E52"/>
    <w:rsid w:val="008754EB"/>
    <w:rsid w:val="00880B37"/>
    <w:rsid w:val="00880FF6"/>
    <w:rsid w:val="00895771"/>
    <w:rsid w:val="00895946"/>
    <w:rsid w:val="008C05D1"/>
    <w:rsid w:val="008C7161"/>
    <w:rsid w:val="008C7ED6"/>
    <w:rsid w:val="008E0A2C"/>
    <w:rsid w:val="008F4BFF"/>
    <w:rsid w:val="00902DEC"/>
    <w:rsid w:val="00911600"/>
    <w:rsid w:val="009201FB"/>
    <w:rsid w:val="00921792"/>
    <w:rsid w:val="009267E1"/>
    <w:rsid w:val="00944799"/>
    <w:rsid w:val="00953833"/>
    <w:rsid w:val="009550ED"/>
    <w:rsid w:val="0095687A"/>
    <w:rsid w:val="00962A07"/>
    <w:rsid w:val="009653B2"/>
    <w:rsid w:val="00970ACE"/>
    <w:rsid w:val="00972C27"/>
    <w:rsid w:val="009746AC"/>
    <w:rsid w:val="00977DBC"/>
    <w:rsid w:val="00985610"/>
    <w:rsid w:val="00987019"/>
    <w:rsid w:val="00996933"/>
    <w:rsid w:val="009A03E2"/>
    <w:rsid w:val="009B32CF"/>
    <w:rsid w:val="009C2529"/>
    <w:rsid w:val="009D1755"/>
    <w:rsid w:val="009D5584"/>
    <w:rsid w:val="009E5009"/>
    <w:rsid w:val="009F0357"/>
    <w:rsid w:val="009F0DF7"/>
    <w:rsid w:val="00A054E7"/>
    <w:rsid w:val="00A1780B"/>
    <w:rsid w:val="00A370B8"/>
    <w:rsid w:val="00A41CB7"/>
    <w:rsid w:val="00A76CFD"/>
    <w:rsid w:val="00A7762D"/>
    <w:rsid w:val="00A80B18"/>
    <w:rsid w:val="00A81289"/>
    <w:rsid w:val="00A87BE4"/>
    <w:rsid w:val="00A94730"/>
    <w:rsid w:val="00A95098"/>
    <w:rsid w:val="00A95914"/>
    <w:rsid w:val="00A9751C"/>
    <w:rsid w:val="00AA2BB1"/>
    <w:rsid w:val="00AA35ED"/>
    <w:rsid w:val="00AB0BF3"/>
    <w:rsid w:val="00AB1D4B"/>
    <w:rsid w:val="00AB5EF5"/>
    <w:rsid w:val="00AC3FD1"/>
    <w:rsid w:val="00AC5FC1"/>
    <w:rsid w:val="00AD1D2F"/>
    <w:rsid w:val="00AF01E7"/>
    <w:rsid w:val="00B03854"/>
    <w:rsid w:val="00B03C12"/>
    <w:rsid w:val="00B20BC1"/>
    <w:rsid w:val="00B30ACE"/>
    <w:rsid w:val="00B343CC"/>
    <w:rsid w:val="00B42D17"/>
    <w:rsid w:val="00B430B6"/>
    <w:rsid w:val="00B432A5"/>
    <w:rsid w:val="00B4784E"/>
    <w:rsid w:val="00B5453C"/>
    <w:rsid w:val="00B55432"/>
    <w:rsid w:val="00B75A55"/>
    <w:rsid w:val="00B76077"/>
    <w:rsid w:val="00B76606"/>
    <w:rsid w:val="00B913F0"/>
    <w:rsid w:val="00B97B60"/>
    <w:rsid w:val="00BA5530"/>
    <w:rsid w:val="00BA7C62"/>
    <w:rsid w:val="00BB604F"/>
    <w:rsid w:val="00BC7A71"/>
    <w:rsid w:val="00BD6CEA"/>
    <w:rsid w:val="00BE7F8A"/>
    <w:rsid w:val="00BF2AB6"/>
    <w:rsid w:val="00BF5908"/>
    <w:rsid w:val="00C02DAD"/>
    <w:rsid w:val="00C20044"/>
    <w:rsid w:val="00C46063"/>
    <w:rsid w:val="00C46986"/>
    <w:rsid w:val="00C47716"/>
    <w:rsid w:val="00C621AE"/>
    <w:rsid w:val="00C63E00"/>
    <w:rsid w:val="00C7046F"/>
    <w:rsid w:val="00C73113"/>
    <w:rsid w:val="00C83137"/>
    <w:rsid w:val="00C8469B"/>
    <w:rsid w:val="00C953A0"/>
    <w:rsid w:val="00C97C38"/>
    <w:rsid w:val="00CA5596"/>
    <w:rsid w:val="00CA6170"/>
    <w:rsid w:val="00CB6487"/>
    <w:rsid w:val="00CD0343"/>
    <w:rsid w:val="00CD730B"/>
    <w:rsid w:val="00CD781D"/>
    <w:rsid w:val="00CE4982"/>
    <w:rsid w:val="00CE5BBC"/>
    <w:rsid w:val="00CF0122"/>
    <w:rsid w:val="00CF3E17"/>
    <w:rsid w:val="00D0602B"/>
    <w:rsid w:val="00D15A24"/>
    <w:rsid w:val="00D22454"/>
    <w:rsid w:val="00D23FCF"/>
    <w:rsid w:val="00D423C3"/>
    <w:rsid w:val="00D56118"/>
    <w:rsid w:val="00D61BBD"/>
    <w:rsid w:val="00D70EFA"/>
    <w:rsid w:val="00D70FB2"/>
    <w:rsid w:val="00D75354"/>
    <w:rsid w:val="00D80763"/>
    <w:rsid w:val="00D83560"/>
    <w:rsid w:val="00D924DE"/>
    <w:rsid w:val="00DA0C55"/>
    <w:rsid w:val="00DA70E4"/>
    <w:rsid w:val="00DB18CD"/>
    <w:rsid w:val="00DB20E0"/>
    <w:rsid w:val="00DB7C42"/>
    <w:rsid w:val="00DC1FB5"/>
    <w:rsid w:val="00DE0AF0"/>
    <w:rsid w:val="00DE22A1"/>
    <w:rsid w:val="00DE6539"/>
    <w:rsid w:val="00DF7C10"/>
    <w:rsid w:val="00E0130E"/>
    <w:rsid w:val="00E013B8"/>
    <w:rsid w:val="00E01D2B"/>
    <w:rsid w:val="00E03F9B"/>
    <w:rsid w:val="00E04502"/>
    <w:rsid w:val="00E1256E"/>
    <w:rsid w:val="00E15676"/>
    <w:rsid w:val="00E31A30"/>
    <w:rsid w:val="00E35D14"/>
    <w:rsid w:val="00E40A54"/>
    <w:rsid w:val="00E55858"/>
    <w:rsid w:val="00E756C5"/>
    <w:rsid w:val="00E801B1"/>
    <w:rsid w:val="00E81E6C"/>
    <w:rsid w:val="00E90552"/>
    <w:rsid w:val="00E95E8D"/>
    <w:rsid w:val="00E97440"/>
    <w:rsid w:val="00EA62C2"/>
    <w:rsid w:val="00EB0CF3"/>
    <w:rsid w:val="00EB1CA1"/>
    <w:rsid w:val="00EB40E4"/>
    <w:rsid w:val="00EC125F"/>
    <w:rsid w:val="00EC36B7"/>
    <w:rsid w:val="00ED12A3"/>
    <w:rsid w:val="00ED2DA8"/>
    <w:rsid w:val="00EE2AEA"/>
    <w:rsid w:val="00EF20D3"/>
    <w:rsid w:val="00F0168B"/>
    <w:rsid w:val="00F018AA"/>
    <w:rsid w:val="00F10263"/>
    <w:rsid w:val="00F138AD"/>
    <w:rsid w:val="00F3133B"/>
    <w:rsid w:val="00F3296A"/>
    <w:rsid w:val="00F329DA"/>
    <w:rsid w:val="00F33A43"/>
    <w:rsid w:val="00F34B6F"/>
    <w:rsid w:val="00F4393D"/>
    <w:rsid w:val="00F4735F"/>
    <w:rsid w:val="00F6411E"/>
    <w:rsid w:val="00F65968"/>
    <w:rsid w:val="00F87C11"/>
    <w:rsid w:val="00F90D17"/>
    <w:rsid w:val="00FA378F"/>
    <w:rsid w:val="00FA66BD"/>
    <w:rsid w:val="00FC0123"/>
    <w:rsid w:val="00FF3209"/>
    <w:rsid w:val="614C1C5F"/>
    <w:rsid w:val="6414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990E"/>
  <w15:chartTrackingRefBased/>
  <w15:docId w15:val="{6CEAE0AF-9E13-4D86-B045-3EBAB9AF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560"/>
    <w:pPr>
      <w:spacing w:before="200" w:after="200" w:line="276" w:lineRule="auto"/>
    </w:pPr>
    <w:rPr>
      <w:rFonts w:ascii="Arial" w:eastAsiaTheme="minorEastAsia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83560"/>
    <w:rPr>
      <w:rFonts w:cs="Times New Roman"/>
      <w:color w:val="0000FF"/>
      <w:u w:val="single"/>
    </w:rPr>
  </w:style>
  <w:style w:type="character" w:styleId="PageNumber">
    <w:name w:val="page number"/>
    <w:rsid w:val="00D83560"/>
    <w:rPr>
      <w:rFonts w:cs="Times New Roman"/>
    </w:rPr>
  </w:style>
  <w:style w:type="character" w:styleId="CommentReference">
    <w:name w:val="annotation reference"/>
    <w:semiHidden/>
    <w:rsid w:val="00D8356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D83560"/>
  </w:style>
  <w:style w:type="character" w:customStyle="1" w:styleId="CommentTextChar">
    <w:name w:val="Comment Text Char"/>
    <w:basedOn w:val="DefaultParagraphFont"/>
    <w:link w:val="CommentText"/>
    <w:rsid w:val="00D83560"/>
    <w:rPr>
      <w:rFonts w:ascii="Arial" w:eastAsiaTheme="minorEastAsia" w:hAnsi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83560"/>
    <w:pPr>
      <w:ind w:left="720"/>
      <w:contextualSpacing/>
    </w:pPr>
  </w:style>
  <w:style w:type="paragraph" w:styleId="NormalWeb">
    <w:name w:val="Normal (Web)"/>
    <w:basedOn w:val="Normal"/>
    <w:uiPriority w:val="99"/>
    <w:rsid w:val="00D83560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D83560"/>
    <w:rPr>
      <w:rFonts w:ascii="Arial" w:eastAsiaTheme="minorEastAsia" w:hAnsi="Arial"/>
      <w:sz w:val="20"/>
      <w:szCs w:val="20"/>
    </w:rPr>
  </w:style>
  <w:style w:type="table" w:styleId="TableGrid">
    <w:name w:val="Table Grid"/>
    <w:basedOn w:val="TableNormal"/>
    <w:rsid w:val="00D83560"/>
    <w:pPr>
      <w:spacing w:before="200"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ed">
    <w:name w:val="Body Text Indented"/>
    <w:basedOn w:val="Normal"/>
    <w:link w:val="BodyTextIndentedChar"/>
    <w:qFormat/>
    <w:rsid w:val="00D83560"/>
    <w:pPr>
      <w:ind w:left="720"/>
    </w:pPr>
    <w:rPr>
      <w:rFonts w:eastAsia="Calibri"/>
      <w:szCs w:val="22"/>
    </w:rPr>
  </w:style>
  <w:style w:type="character" w:customStyle="1" w:styleId="BodyTextIndentedChar">
    <w:name w:val="Body Text Indented Char"/>
    <w:link w:val="BodyTextIndented"/>
    <w:rsid w:val="00D83560"/>
    <w:rPr>
      <w:rFonts w:ascii="Arial" w:eastAsia="Calibri" w:hAnsi="Arial"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D423C3"/>
    <w:pPr>
      <w:tabs>
        <w:tab w:val="right" w:leader="dot" w:pos="10214"/>
      </w:tabs>
      <w:spacing w:after="100"/>
    </w:pPr>
  </w:style>
  <w:style w:type="paragraph" w:customStyle="1" w:styleId="VeevaSectionHeader">
    <w:name w:val="Veeva Section Header"/>
    <w:basedOn w:val="Normal"/>
    <w:link w:val="VeevaSectionHeaderChar"/>
    <w:qFormat/>
    <w:rsid w:val="00D83560"/>
    <w:pPr>
      <w:keepNext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5B9BD5" w:themeFill="accent1"/>
      <w:tabs>
        <w:tab w:val="left" w:pos="5760"/>
        <w:tab w:val="left" w:pos="8795"/>
        <w:tab w:val="right" w:pos="10224"/>
      </w:tabs>
      <w:spacing w:before="120" w:after="120" w:line="360" w:lineRule="auto"/>
      <w:outlineLvl w:val="0"/>
    </w:pPr>
    <w:rPr>
      <w:rFonts w:ascii="Arial Bold" w:hAnsi="Arial Bold"/>
      <w:b/>
      <w:bCs/>
      <w:color w:val="FFFFFF"/>
      <w:sz w:val="28"/>
    </w:rPr>
  </w:style>
  <w:style w:type="character" w:customStyle="1" w:styleId="VeevaSectionHeaderChar">
    <w:name w:val="Veeva Section Header Char"/>
    <w:basedOn w:val="DefaultParagraphFont"/>
    <w:link w:val="VeevaSectionHeader"/>
    <w:rsid w:val="00D83560"/>
    <w:rPr>
      <w:rFonts w:ascii="Arial Bold" w:eastAsiaTheme="minorEastAsia" w:hAnsi="Arial Bold"/>
      <w:b/>
      <w:bCs/>
      <w:color w:val="FFFFFF"/>
      <w:sz w:val="28"/>
      <w:szCs w:val="20"/>
      <w:shd w:val="clear" w:color="auto" w:fill="5B9BD5" w:themeFill="accent1"/>
    </w:rPr>
  </w:style>
  <w:style w:type="character" w:styleId="Strong">
    <w:name w:val="Strong"/>
    <w:uiPriority w:val="22"/>
    <w:qFormat/>
    <w:rsid w:val="00D83560"/>
    <w:rPr>
      <w:b/>
      <w:bCs/>
    </w:rPr>
  </w:style>
  <w:style w:type="paragraph" w:customStyle="1" w:styleId="CoverPageTitle">
    <w:name w:val="Cover Page Title"/>
    <w:basedOn w:val="Normal"/>
    <w:link w:val="CoverPageTitleChar"/>
    <w:autoRedefine/>
    <w:qFormat/>
    <w:rsid w:val="006C7793"/>
    <w:pPr>
      <w:pBdr>
        <w:top w:val="single" w:sz="6" w:space="1" w:color="FFFFFF"/>
        <w:left w:val="single" w:sz="6" w:space="31" w:color="FFFFFF"/>
        <w:bottom w:val="single" w:sz="6" w:space="0" w:color="FFFFFF"/>
        <w:right w:val="single" w:sz="6" w:space="31" w:color="FFFFFF"/>
      </w:pBdr>
      <w:shd w:val="clear" w:color="auto" w:fill="5B9BD5" w:themeFill="accent1"/>
      <w:tabs>
        <w:tab w:val="left" w:pos="2000"/>
        <w:tab w:val="center" w:pos="5160"/>
      </w:tabs>
      <w:ind w:left="600" w:right="600"/>
    </w:pPr>
    <w:rPr>
      <w:color w:val="FFFFFF" w:themeColor="background1"/>
      <w:spacing w:val="-100"/>
      <w:kern w:val="28"/>
      <w:sz w:val="52"/>
      <w:szCs w:val="52"/>
    </w:rPr>
  </w:style>
  <w:style w:type="character" w:customStyle="1" w:styleId="CoverPageTitleChar">
    <w:name w:val="Cover Page Title Char"/>
    <w:link w:val="CoverPageTitle"/>
    <w:rsid w:val="006C7793"/>
    <w:rPr>
      <w:rFonts w:ascii="Arial" w:eastAsiaTheme="minorEastAsia" w:hAnsi="Arial"/>
      <w:color w:val="FFFFFF" w:themeColor="background1"/>
      <w:spacing w:val="-100"/>
      <w:kern w:val="28"/>
      <w:sz w:val="52"/>
      <w:szCs w:val="52"/>
      <w:shd w:val="clear" w:color="auto" w:fill="5B9BD5" w:themeFill="accent1"/>
    </w:rPr>
  </w:style>
  <w:style w:type="paragraph" w:customStyle="1" w:styleId="TopicTitlespaceafter">
    <w:name w:val="Topic Title + space after"/>
    <w:basedOn w:val="Normal"/>
    <w:link w:val="TopicTitlespaceafterChar"/>
    <w:qFormat/>
    <w:rsid w:val="00D83560"/>
    <w:pPr>
      <w:spacing w:before="240" w:after="240"/>
      <w:outlineLvl w:val="1"/>
    </w:pPr>
    <w:rPr>
      <w:sz w:val="28"/>
      <w:szCs w:val="28"/>
      <w:u w:val="double"/>
    </w:rPr>
  </w:style>
  <w:style w:type="character" w:customStyle="1" w:styleId="TopicTitlespaceafterChar">
    <w:name w:val="Topic Title + space after Char"/>
    <w:basedOn w:val="DefaultParagraphFont"/>
    <w:link w:val="TopicTitlespaceafter"/>
    <w:rsid w:val="00D83560"/>
    <w:rPr>
      <w:rFonts w:ascii="Arial" w:eastAsiaTheme="minorEastAsia" w:hAnsi="Arial"/>
      <w:sz w:val="28"/>
      <w:szCs w:val="28"/>
      <w:u w:val="double"/>
    </w:rPr>
  </w:style>
  <w:style w:type="character" w:customStyle="1" w:styleId="Heading1Char">
    <w:name w:val="Heading 1 Char"/>
    <w:basedOn w:val="DefaultParagraphFont"/>
    <w:link w:val="Heading1"/>
    <w:uiPriority w:val="9"/>
    <w:rsid w:val="00D83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560"/>
    <w:pPr>
      <w:keepNext w:val="0"/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/>
      <w:outlineLvl w:val="9"/>
    </w:pPr>
    <w:rPr>
      <w:rFonts w:ascii="Arial" w:eastAsiaTheme="minorEastAsia" w:hAnsi="Arial" w:cstheme="minorBidi"/>
      <w:b/>
      <w:bCs/>
      <w:caps/>
      <w:color w:val="FFFFFF" w:themeColor="background1"/>
      <w:spacing w:val="15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3560"/>
    <w:pPr>
      <w:tabs>
        <w:tab w:val="right" w:leader="dot" w:pos="10214"/>
      </w:tabs>
      <w:spacing w:after="100"/>
      <w:ind w:left="220" w:right="216"/>
    </w:pPr>
    <w:rPr>
      <w:szCs w:val="22"/>
      <w:lang w:eastAsia="ja-JP"/>
    </w:rPr>
  </w:style>
  <w:style w:type="paragraph" w:customStyle="1" w:styleId="tablespaced">
    <w:name w:val="table spaced"/>
    <w:basedOn w:val="Normal"/>
    <w:rsid w:val="00D83560"/>
    <w:pPr>
      <w:keepLines/>
      <w:spacing w:before="120" w:after="60" w:line="240" w:lineRule="auto"/>
    </w:pPr>
    <w:rPr>
      <w:rFonts w:eastAsia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64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2A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C6"/>
    <w:rPr>
      <w:rFonts w:ascii="Arial" w:eastAsiaTheme="minorEastAsia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2AC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C6"/>
    <w:rPr>
      <w:rFonts w:ascii="Arial" w:eastAsiaTheme="minorEastAsia" w:hAnsi="Arial"/>
      <w:sz w:val="20"/>
      <w:szCs w:val="20"/>
    </w:rPr>
  </w:style>
  <w:style w:type="paragraph" w:styleId="Revision">
    <w:name w:val="Revision"/>
    <w:hidden/>
    <w:uiPriority w:val="99"/>
    <w:semiHidden/>
    <w:rsid w:val="00D423C3"/>
    <w:pPr>
      <w:spacing w:after="0" w:line="240" w:lineRule="auto"/>
    </w:pPr>
    <w:rPr>
      <w:rFonts w:ascii="Arial" w:eastAsiaTheme="minorEastAsia" w:hAnsi="Arial"/>
      <w:sz w:val="20"/>
      <w:szCs w:val="20"/>
    </w:rPr>
  </w:style>
  <w:style w:type="character" w:customStyle="1" w:styleId="ui-provider">
    <w:name w:val="ui-provider"/>
    <w:basedOn w:val="DefaultParagraphFont"/>
    <w:rsid w:val="00242E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C1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5D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9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\\DataPlatformsNA\etlclouddev\DataOps\input_files\Redshift_Query_Gen_file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ataPlatformsNA\etlclouddev\DataOps\Redshift%20Query%20Generator%202.0\bin\Debug\net6.0-windows\%20Redshift%20Query%20Generator%202.0.ex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azz.service-now.com/sp?id=sc_cat_item_guide&amp;sys_id=ef35a87b1b697990b5b8eb92b24bcbb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CF31-F553-42C6-B18B-302AFFED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Jazz Pharmaceuticals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Dhuri (Jazz Contingent Worker)</dc:creator>
  <cp:keywords/>
  <dc:description/>
  <cp:lastModifiedBy>Nilesh Bhavane</cp:lastModifiedBy>
  <cp:revision>3</cp:revision>
  <dcterms:created xsi:type="dcterms:W3CDTF">2025-07-18T18:32:00Z</dcterms:created>
  <dcterms:modified xsi:type="dcterms:W3CDTF">2025-07-18T18:35:00Z</dcterms:modified>
</cp:coreProperties>
</file>