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color w:val="B30000"/>
          <w:sz w:val="16"/>
        </w:rPr>
        <w:t>NEW BEDFORD HIGH SCHOOL  |  SCIENCE DEPARTMENT</w:t>
      </w:r>
    </w:p>
    <w:p>
      <w:pPr>
        <w:spacing w:after="20"/>
        <w:jc w:val="center"/>
      </w:pPr>
      <w:r>
        <w:rPr>
          <w:rFonts w:ascii="Aptos Display" w:hAnsi="Aptos Display" w:eastAsia="Aptos Display"/>
          <w:b/>
          <w:color w:val="1A1A1A"/>
          <w:sz w:val="34"/>
        </w:rPr>
        <w:t>Biology Benchmark #1 — Teacher Answer Key and Grading Rubric</w:t>
      </w:r>
    </w:p>
    <w:p>
      <w:pPr>
        <w:spacing w:after="80"/>
        <w:jc w:val="center"/>
      </w:pPr>
      <w:r>
        <w:rPr>
          <w:color w:val="555555"/>
          <w:sz w:val="18"/>
        </w:rPr>
        <w:t>Open Response: Population Dynamics  |  HS-LS2-1  |  Total: 10 points</w:t>
      </w:r>
    </w:p>
    <w:p>
      <w:pPr>
        <w:spacing w:before="80" w:after="40"/>
      </w:pPr>
      <w:r>
        <w:rPr>
          <w:rFonts w:ascii="Aptos" w:hAnsi="Aptos" w:eastAsia="Aptos"/>
          <w:b/>
          <w:color w:val="B30000"/>
          <w:sz w:val="17"/>
        </w:rPr>
        <w:t>SCORING PRINCIPLES</w:t>
      </w:r>
    </w:p>
    <w:p>
      <w:pPr>
        <w:spacing w:after="80" w:line="240" w:lineRule="auto"/>
      </w:pPr>
      <w:r>
        <w:rPr>
          <w:rFonts w:ascii="Aptos" w:hAnsi="Aptos" w:eastAsia="Aptos"/>
          <w:sz w:val="17"/>
        </w:rPr>
        <w:t>Accept scientifically accurate equivalent wording. Award evidence and reasoning only when supported by the graph and food web. Score the assessed science content, not spelling or punctuation, unless meaning is unclear.</w:t>
      </w:r>
    </w:p>
    <w:p>
      <w:pPr>
        <w:spacing w:before="80" w:after="40"/>
      </w:pPr>
      <w:r>
        <w:rPr>
          <w:rFonts w:ascii="Aptos" w:hAnsi="Aptos" w:eastAsia="Aptos"/>
          <w:b/>
          <w:color w:val="B30000"/>
          <w:sz w:val="17"/>
        </w:rPr>
        <w:t>ANSWER KEY: QUESTIONS 1–3</w:t>
      </w:r>
    </w:p>
    <w:tbl>
      <w:tblPr>
        <w:tblW w:type="auto" w:w="0"/>
        <w:jc w:val="center"/>
        <w:tblLayout w:type="fixed"/>
        <w:tblLook w:firstColumn="1" w:firstRow="1" w:lastColumn="0" w:lastRow="0" w:noHBand="0" w:noVBand="1" w:val="04A0"/>
      </w:tblPr>
      <w:tblGrid>
        <w:gridCol w:w="2642"/>
        <w:gridCol w:w="2642"/>
        <w:gridCol w:w="2642"/>
        <w:gridCol w:w="2642"/>
      </w:tblGrid>
      <w:tr>
        <w:tc>
          <w:tcPr>
            <w:tcW w:type="dxa" w:w="605"/>
            <w:shd w:fill="1A1A1A"/>
            <w:tcBorders>
              <w:top w:val="single" w:sz="5" w:color="1A1A1A"/>
              <w:left w:val="single" w:sz="5" w:color="1A1A1A"/>
              <w:bottom w:val="single" w:sz="5" w:color="1A1A1A"/>
              <w:right w:val="single" w:sz="5" w:color="1A1A1A"/>
            </w:tcBorders>
            <w:vAlign w:val="center"/>
          </w:tcPr>
          <w:p>
            <w:pPr>
              <w:spacing w:after="0" w:before="0"/>
            </w:pPr>
            <w:r/>
            <w:r>
              <w:rPr>
                <w:rFonts w:ascii="Aptos" w:hAnsi="Aptos" w:eastAsia="Aptos"/>
                <w:b/>
                <w:color w:val="FFFFFF"/>
                <w:sz w:val="16"/>
              </w:rPr>
              <w:t>Q</w:t>
            </w:r>
          </w:p>
        </w:tc>
        <w:tc>
          <w:tcPr>
            <w:tcW w:type="dxa" w:w="691"/>
            <w:shd w:fill="1A1A1A"/>
            <w:tcBorders>
              <w:top w:val="single" w:sz="5" w:color="1A1A1A"/>
              <w:left w:val="single" w:sz="5" w:color="1A1A1A"/>
              <w:bottom w:val="single" w:sz="5" w:color="1A1A1A"/>
              <w:right w:val="single" w:sz="5" w:color="1A1A1A"/>
            </w:tcBorders>
            <w:vAlign w:val="center"/>
          </w:tcPr>
          <w:p>
            <w:pPr>
              <w:spacing w:after="0" w:before="0"/>
            </w:pPr>
            <w:r/>
            <w:r>
              <w:rPr>
                <w:rFonts w:ascii="Aptos" w:hAnsi="Aptos" w:eastAsia="Aptos"/>
                <w:b/>
                <w:color w:val="FFFFFF"/>
                <w:sz w:val="16"/>
              </w:rPr>
              <w:t>Pts</w:t>
            </w:r>
          </w:p>
        </w:tc>
        <w:tc>
          <w:tcPr>
            <w:tcW w:type="dxa" w:w="6624"/>
            <w:shd w:fill="1A1A1A"/>
            <w:tcBorders>
              <w:top w:val="single" w:sz="5" w:color="1A1A1A"/>
              <w:left w:val="single" w:sz="5" w:color="1A1A1A"/>
              <w:bottom w:val="single" w:sz="5" w:color="1A1A1A"/>
              <w:right w:val="single" w:sz="5" w:color="1A1A1A"/>
            </w:tcBorders>
            <w:vAlign w:val="center"/>
          </w:tcPr>
          <w:p>
            <w:pPr>
              <w:spacing w:after="0" w:before="0"/>
            </w:pPr>
            <w:r/>
            <w:r>
              <w:rPr>
                <w:rFonts w:ascii="Aptos" w:hAnsi="Aptos" w:eastAsia="Aptos"/>
                <w:b/>
                <w:color w:val="FFFFFF"/>
                <w:sz w:val="16"/>
              </w:rPr>
              <w:t>Expected answer</w:t>
            </w:r>
          </w:p>
        </w:tc>
        <w:tc>
          <w:tcPr>
            <w:tcW w:type="dxa" w:w="2822"/>
            <w:shd w:fill="1A1A1A"/>
            <w:tcBorders>
              <w:top w:val="single" w:sz="5" w:color="1A1A1A"/>
              <w:left w:val="single" w:sz="5" w:color="1A1A1A"/>
              <w:bottom w:val="single" w:sz="5" w:color="1A1A1A"/>
              <w:right w:val="single" w:sz="5" w:color="1A1A1A"/>
            </w:tcBorders>
            <w:vAlign w:val="center"/>
          </w:tcPr>
          <w:p>
            <w:pPr>
              <w:spacing w:after="0" w:before="0"/>
            </w:pPr>
            <w:r/>
            <w:r>
              <w:rPr>
                <w:rFonts w:ascii="Aptos" w:hAnsi="Aptos" w:eastAsia="Aptos"/>
                <w:b/>
                <w:color w:val="FFFFFF"/>
                <w:sz w:val="16"/>
              </w:rPr>
              <w:t>Scoring note</w:t>
            </w:r>
          </w:p>
        </w:tc>
      </w:tr>
      <w:tr>
        <w:tc>
          <w:tcPr>
            <w:tcW w:type="dxa" w:w="605"/>
            <w:tcBorders>
              <w:top w:val="single" w:sz="5" w:color="D1D5DB"/>
              <w:left w:val="single" w:sz="5" w:color="D1D5DB"/>
              <w:bottom w:val="single" w:sz="5" w:color="D1D5DB"/>
              <w:right w:val="single" w:sz="5" w:color="D1D5DB"/>
            </w:tcBorders>
            <w:vAlign w:val="center"/>
            <w:shd w:fill="FBE9E7"/>
          </w:tcPr>
          <w:p>
            <w:pPr>
              <w:spacing w:after="0" w:before="0"/>
            </w:pPr>
            <w:r/>
            <w:r>
              <w:rPr>
                <w:rFonts w:ascii="Aptos" w:hAnsi="Aptos" w:eastAsia="Aptos"/>
                <w:b/>
                <w:color w:val="B30000"/>
                <w:sz w:val="16"/>
              </w:rPr>
              <w:t>1</w:t>
            </w:r>
          </w:p>
        </w:tc>
        <w:tc>
          <w:tcPr>
            <w:tcW w:type="dxa" w:w="691"/>
            <w:tcBorders>
              <w:top w:val="single" w:sz="5" w:color="D1D5DB"/>
              <w:left w:val="single" w:sz="5" w:color="D1D5DB"/>
              <w:bottom w:val="single" w:sz="5" w:color="D1D5DB"/>
              <w:right w:val="single" w:sz="5" w:color="D1D5DB"/>
            </w:tcBorders>
            <w:vAlign w:val="center"/>
            <w:shd w:fill="FBE9E7"/>
          </w:tcPr>
          <w:p>
            <w:pPr>
              <w:spacing w:after="0" w:before="0"/>
            </w:pPr>
            <w:r/>
            <w:r>
              <w:rPr>
                <w:rFonts w:ascii="Aptos" w:hAnsi="Aptos" w:eastAsia="Aptos"/>
                <w:b/>
                <w:color w:val="B30000"/>
                <w:sz w:val="16"/>
              </w:rPr>
              <w:t>1</w:t>
            </w:r>
          </w:p>
        </w:tc>
        <w:tc>
          <w:tcPr>
            <w:tcW w:type="dxa" w:w="6624"/>
            <w:tcBorders>
              <w:top w:val="single" w:sz="5" w:color="D1D5DB"/>
              <w:left w:val="single" w:sz="5" w:color="D1D5DB"/>
              <w:bottom w:val="single" w:sz="5" w:color="D1D5DB"/>
              <w:right w:val="single" w:sz="5" w:color="D1D5DB"/>
            </w:tcBorders>
            <w:vAlign w:val="center"/>
          </w:tcPr>
          <w:p>
            <w:pPr>
              <w:spacing w:after="0" w:before="0"/>
            </w:pPr>
            <w:r/>
            <w:r>
              <w:rPr>
                <w:rFonts w:ascii="Aptos" w:hAnsi="Aptos" w:eastAsia="Aptos"/>
                <w:b w:val="0"/>
                <w:sz w:val="16"/>
              </w:rPr>
              <w:t>Fruit fly population.</w:t>
            </w:r>
          </w:p>
        </w:tc>
        <w:tc>
          <w:tcPr>
            <w:tcW w:type="dxa" w:w="2822"/>
            <w:tcBorders>
              <w:top w:val="single" w:sz="5" w:color="D1D5DB"/>
              <w:left w:val="single" w:sz="5" w:color="D1D5DB"/>
              <w:bottom w:val="single" w:sz="5" w:color="D1D5DB"/>
              <w:right w:val="single" w:sz="5" w:color="D1D5DB"/>
            </w:tcBorders>
            <w:vAlign w:val="center"/>
          </w:tcPr>
          <w:p>
            <w:pPr>
              <w:spacing w:after="0" w:before="0"/>
            </w:pPr>
            <w:r/>
            <w:r>
              <w:rPr>
                <w:rFonts w:ascii="Aptos" w:hAnsi="Aptos" w:eastAsia="Aptos"/>
                <w:b w:val="0"/>
                <w:sz w:val="16"/>
              </w:rPr>
              <w:t>Accept “fruit flies” or equivalent.</w:t>
            </w:r>
          </w:p>
        </w:tc>
      </w:tr>
      <w:tr>
        <w:tc>
          <w:tcPr>
            <w:tcW w:type="dxa" w:w="605"/>
            <w:tcBorders>
              <w:top w:val="single" w:sz="5" w:color="D1D5DB"/>
              <w:left w:val="single" w:sz="5" w:color="D1D5DB"/>
              <w:bottom w:val="single" w:sz="5" w:color="D1D5DB"/>
              <w:right w:val="single" w:sz="5" w:color="D1D5DB"/>
            </w:tcBorders>
            <w:vAlign w:val="center"/>
            <w:shd w:fill="FBE9E7"/>
          </w:tcPr>
          <w:p>
            <w:pPr>
              <w:spacing w:after="0" w:before="0"/>
            </w:pPr>
            <w:r/>
            <w:r>
              <w:rPr>
                <w:rFonts w:ascii="Aptos" w:hAnsi="Aptos" w:eastAsia="Aptos"/>
                <w:b/>
                <w:color w:val="B30000"/>
                <w:sz w:val="16"/>
              </w:rPr>
              <w:t>2</w:t>
            </w:r>
          </w:p>
        </w:tc>
        <w:tc>
          <w:tcPr>
            <w:tcW w:type="dxa" w:w="691"/>
            <w:tcBorders>
              <w:top w:val="single" w:sz="5" w:color="D1D5DB"/>
              <w:left w:val="single" w:sz="5" w:color="D1D5DB"/>
              <w:bottom w:val="single" w:sz="5" w:color="D1D5DB"/>
              <w:right w:val="single" w:sz="5" w:color="D1D5DB"/>
            </w:tcBorders>
            <w:vAlign w:val="center"/>
            <w:shd w:fill="FBE9E7"/>
          </w:tcPr>
          <w:p>
            <w:pPr>
              <w:spacing w:after="0" w:before="0"/>
            </w:pPr>
            <w:r/>
            <w:r>
              <w:rPr>
                <w:rFonts w:ascii="Aptos" w:hAnsi="Aptos" w:eastAsia="Aptos"/>
                <w:b/>
                <w:color w:val="B30000"/>
                <w:sz w:val="16"/>
              </w:rPr>
              <w:t>1</w:t>
            </w:r>
          </w:p>
        </w:tc>
        <w:tc>
          <w:tcPr>
            <w:tcW w:type="dxa" w:w="6624"/>
            <w:tcBorders>
              <w:top w:val="single" w:sz="5" w:color="D1D5DB"/>
              <w:left w:val="single" w:sz="5" w:color="D1D5DB"/>
              <w:bottom w:val="single" w:sz="5" w:color="D1D5DB"/>
              <w:right w:val="single" w:sz="5" w:color="D1D5DB"/>
            </w:tcBorders>
            <w:vAlign w:val="center"/>
          </w:tcPr>
          <w:p>
            <w:pPr>
              <w:spacing w:after="0" w:before="0"/>
            </w:pPr>
            <w:r/>
            <w:r>
              <w:rPr>
                <w:rFonts w:ascii="Aptos" w:hAnsi="Aptos" w:eastAsia="Aptos"/>
                <w:b w:val="0"/>
                <w:sz w:val="16"/>
              </w:rPr>
              <w:t>The fruit fly population increases from Day 0 to Day 20 (approximately 230–250 fruit flies by Day 20).</w:t>
            </w:r>
          </w:p>
        </w:tc>
        <w:tc>
          <w:tcPr>
            <w:tcW w:type="dxa" w:w="2822"/>
            <w:tcBorders>
              <w:top w:val="single" w:sz="5" w:color="D1D5DB"/>
              <w:left w:val="single" w:sz="5" w:color="D1D5DB"/>
              <w:bottom w:val="single" w:sz="5" w:color="D1D5DB"/>
              <w:right w:val="single" w:sz="5" w:color="D1D5DB"/>
            </w:tcBorders>
            <w:vAlign w:val="center"/>
          </w:tcPr>
          <w:p>
            <w:pPr>
              <w:spacing w:after="0" w:before="0"/>
            </w:pPr>
            <w:r/>
            <w:r>
              <w:rPr>
                <w:rFonts w:ascii="Aptos" w:hAnsi="Aptos" w:eastAsia="Aptos"/>
                <w:b w:val="0"/>
                <w:sz w:val="16"/>
              </w:rPr>
              <w:t>Correct trend word earns the point; exact value is not required.</w:t>
            </w:r>
          </w:p>
        </w:tc>
      </w:tr>
      <w:tr>
        <w:tc>
          <w:tcPr>
            <w:tcW w:type="dxa" w:w="605"/>
            <w:tcBorders>
              <w:top w:val="single" w:sz="5" w:color="D1D5DB"/>
              <w:left w:val="single" w:sz="5" w:color="D1D5DB"/>
              <w:bottom w:val="single" w:sz="5" w:color="D1D5DB"/>
              <w:right w:val="single" w:sz="5" w:color="D1D5DB"/>
            </w:tcBorders>
            <w:vAlign w:val="center"/>
            <w:shd w:fill="FBE9E7"/>
          </w:tcPr>
          <w:p>
            <w:pPr>
              <w:spacing w:after="0" w:before="0"/>
            </w:pPr>
            <w:r/>
            <w:r>
              <w:rPr>
                <w:rFonts w:ascii="Aptos" w:hAnsi="Aptos" w:eastAsia="Aptos"/>
                <w:b/>
                <w:color w:val="B30000"/>
                <w:sz w:val="16"/>
              </w:rPr>
              <w:t>3</w:t>
            </w:r>
          </w:p>
        </w:tc>
        <w:tc>
          <w:tcPr>
            <w:tcW w:type="dxa" w:w="691"/>
            <w:tcBorders>
              <w:top w:val="single" w:sz="5" w:color="D1D5DB"/>
              <w:left w:val="single" w:sz="5" w:color="D1D5DB"/>
              <w:bottom w:val="single" w:sz="5" w:color="D1D5DB"/>
              <w:right w:val="single" w:sz="5" w:color="D1D5DB"/>
            </w:tcBorders>
            <w:vAlign w:val="center"/>
            <w:shd w:fill="FBE9E7"/>
          </w:tcPr>
          <w:p>
            <w:pPr>
              <w:spacing w:after="0" w:before="0"/>
            </w:pPr>
            <w:r/>
            <w:r>
              <w:rPr>
                <w:rFonts w:ascii="Aptos" w:hAnsi="Aptos" w:eastAsia="Aptos"/>
                <w:b/>
                <w:color w:val="B30000"/>
                <w:sz w:val="16"/>
              </w:rPr>
              <w:t>2</w:t>
            </w:r>
          </w:p>
        </w:tc>
        <w:tc>
          <w:tcPr>
            <w:tcW w:type="dxa" w:w="6624"/>
            <w:tcBorders>
              <w:top w:val="single" w:sz="5" w:color="D1D5DB"/>
              <w:left w:val="single" w:sz="5" w:color="D1D5DB"/>
              <w:bottom w:val="single" w:sz="5" w:color="D1D5DB"/>
              <w:right w:val="single" w:sz="5" w:color="D1D5DB"/>
            </w:tcBorders>
            <w:vAlign w:val="center"/>
          </w:tcPr>
          <w:p>
            <w:pPr>
              <w:spacing w:after="0" w:before="0"/>
            </w:pPr>
            <w:r/>
            <w:r>
              <w:rPr>
                <w:rFonts w:ascii="Aptos" w:hAnsi="Aptos" w:eastAsia="Aptos"/>
                <w:b w:val="0"/>
                <w:sz w:val="16"/>
              </w:rPr>
              <w:t>Carrying capacity: 300 fruit flies. First reaches it: Day 32.</w:t>
            </w:r>
          </w:p>
        </w:tc>
        <w:tc>
          <w:tcPr>
            <w:tcW w:type="dxa" w:w="2822"/>
            <w:tcBorders>
              <w:top w:val="single" w:sz="5" w:color="D1D5DB"/>
              <w:left w:val="single" w:sz="5" w:color="D1D5DB"/>
              <w:bottom w:val="single" w:sz="5" w:color="D1D5DB"/>
              <w:right w:val="single" w:sz="5" w:color="D1D5DB"/>
            </w:tcBorders>
            <w:vAlign w:val="center"/>
          </w:tcPr>
          <w:p>
            <w:pPr>
              <w:spacing w:after="0" w:before="0"/>
            </w:pPr>
            <w:r/>
            <w:r>
              <w:rPr>
                <w:rFonts w:ascii="Aptos" w:hAnsi="Aptos" w:eastAsia="Aptos"/>
                <w:b w:val="0"/>
                <w:sz w:val="16"/>
              </w:rPr>
              <w:t>1 point each for capacity and day.</w:t>
            </w:r>
          </w:p>
        </w:tc>
      </w:tr>
    </w:tbl>
    <w:p>
      <w:pPr>
        <w:spacing w:before="80" w:after="40"/>
      </w:pPr>
      <w:r>
        <w:rPr>
          <w:rFonts w:ascii="Aptos" w:hAnsi="Aptos" w:eastAsia="Aptos"/>
          <w:b/>
          <w:color w:val="B30000"/>
          <w:sz w:val="17"/>
        </w:rPr>
        <w:t>ANSWER KEY: QUESTION 4</w:t>
      </w:r>
    </w:p>
    <w:tbl>
      <w:tblPr>
        <w:tblW w:type="auto" w:w="0"/>
        <w:jc w:val="center"/>
        <w:tblLayout w:type="fixed"/>
        <w:tblLook w:firstColumn="1" w:firstRow="1" w:lastColumn="0" w:lastRow="0" w:noHBand="0" w:noVBand="1" w:val="04A0"/>
      </w:tblPr>
      <w:tblGrid>
        <w:gridCol w:w="5285"/>
        <w:gridCol w:w="5285"/>
      </w:tblGrid>
      <w:tr>
        <w:tc>
          <w:tcPr>
            <w:tcW w:type="dxa" w:w="1613"/>
            <w:shd w:fill="FBE9E7"/>
            <w:tcBorders>
              <w:top w:val="single" w:sz="5" w:color="D1D5DB"/>
              <w:left w:val="single" w:sz="5" w:color="D1D5DB"/>
              <w:bottom w:val="single" w:sz="5" w:color="D1D5DB"/>
              <w:right w:val="single" w:sz="5" w:color="D1D5DB"/>
            </w:tcBorders>
            <w:vAlign w:val="center"/>
          </w:tcPr>
          <w:p>
            <w:pPr>
              <w:spacing w:after="0" w:before="0"/>
            </w:pPr>
            <w:r/>
            <w:r>
              <w:rPr>
                <w:rFonts w:ascii="Aptos" w:hAnsi="Aptos" w:eastAsia="Aptos"/>
                <w:b/>
                <w:color w:val="B30000"/>
                <w:sz w:val="18"/>
              </w:rPr>
              <w:t>Question 4</w:t>
              <w:br/>
              <w:t>2 pts</w:t>
            </w:r>
          </w:p>
        </w:tc>
        <w:tc>
          <w:tcPr>
            <w:tcW w:type="dxa" w:w="9130"/>
            <w:tcBorders>
              <w:top w:val="single" w:sz="5" w:color="D1D5DB"/>
              <w:left w:val="single" w:sz="5" w:color="D1D5DB"/>
              <w:bottom w:val="single" w:sz="5" w:color="D1D5DB"/>
              <w:right w:val="single" w:sz="5" w:color="D1D5DB"/>
            </w:tcBorders>
            <w:vAlign w:val="center"/>
          </w:tcPr>
          <w:p>
            <w:pPr>
              <w:spacing w:after="0" w:before="0"/>
            </w:pPr>
            <w:r/>
            <w:r>
              <w:rPr>
                <w:rFonts w:ascii="Aptos" w:hAnsi="Aptos" w:eastAsia="Aptos"/>
                <w:b w:val="0"/>
                <w:sz w:val="17"/>
              </w:rPr>
              <w:t>Sample response: The fruit fly population may level off near 300 because predators such as frogs eat fruit flies. The graph shows the population leveling off near 300, and the food-web arrow from fruit fly to frog shows that frogs consume fruit flies. Increased predation can limit further population growth.</w:t>
              <w:br/>
              <w:br/>
              <w:t>Accept another accurate limiting factor (resources, space, disease, or competition) when the student explains how it limits fruit flies and uses the visual evidence as directed.</w:t>
            </w:r>
          </w:p>
        </w:tc>
      </w:tr>
    </w:tbl>
    <w:p>
      <w:pPr>
        <w:spacing w:before="80" w:after="40"/>
      </w:pPr>
      <w:r>
        <w:rPr>
          <w:rFonts w:ascii="Aptos" w:hAnsi="Aptos" w:eastAsia="Aptos"/>
          <w:b/>
          <w:color w:val="B30000"/>
          <w:sz w:val="17"/>
        </w:rPr>
        <w:t>ANSWER KEY: QUESTION 5</w:t>
      </w:r>
    </w:p>
    <w:tbl>
      <w:tblPr>
        <w:tblW w:type="auto" w:w="0"/>
        <w:jc w:val="center"/>
        <w:tblLayout w:type="fixed"/>
        <w:tblLook w:firstColumn="1" w:firstRow="1" w:lastColumn="0" w:lastRow="0" w:noHBand="0" w:noVBand="1" w:val="04A0"/>
      </w:tblPr>
      <w:tblGrid>
        <w:gridCol w:w="5285"/>
        <w:gridCol w:w="5285"/>
      </w:tblGrid>
      <w:tr>
        <w:tc>
          <w:tcPr>
            <w:tcW w:type="dxa" w:w="1613"/>
            <w:shd w:fill="FBE9E7"/>
            <w:tcBorders>
              <w:top w:val="single" w:sz="5" w:color="D1D5DB"/>
              <w:left w:val="single" w:sz="5" w:color="D1D5DB"/>
              <w:bottom w:val="single" w:sz="5" w:color="D1D5DB"/>
              <w:right w:val="single" w:sz="5" w:color="D1D5DB"/>
            </w:tcBorders>
            <w:vAlign w:val="center"/>
          </w:tcPr>
          <w:p>
            <w:pPr>
              <w:spacing w:after="0" w:before="0"/>
            </w:pPr>
            <w:r/>
            <w:r>
              <w:rPr>
                <w:rFonts w:ascii="Aptos" w:hAnsi="Aptos" w:eastAsia="Aptos"/>
                <w:b/>
                <w:color w:val="B30000"/>
                <w:sz w:val="18"/>
              </w:rPr>
              <w:t>Question 5</w:t>
              <w:br/>
              <w:t>4 pts</w:t>
            </w:r>
          </w:p>
        </w:tc>
        <w:tc>
          <w:tcPr>
            <w:tcW w:type="dxa" w:w="9130"/>
            <w:tcBorders>
              <w:top w:val="single" w:sz="5" w:color="D1D5DB"/>
              <w:left w:val="single" w:sz="5" w:color="D1D5DB"/>
              <w:bottom w:val="single" w:sz="5" w:color="D1D5DB"/>
              <w:right w:val="single" w:sz="5" w:color="D1D5DB"/>
            </w:tcBorders>
            <w:vAlign w:val="center"/>
          </w:tcPr>
          <w:p>
            <w:pPr>
              <w:spacing w:after="0" w:before="0"/>
            </w:pPr>
            <w:r/>
            <w:r>
              <w:rPr>
                <w:rFonts w:ascii="Aptos" w:hAnsi="Aptos" w:eastAsia="Aptos"/>
                <w:b w:val="0"/>
                <w:sz w:val="17"/>
              </w:rPr>
              <w:t>Model CER — Claim: If the number of frogs increases, the fruit fly population will likely decrease or level off at a lower number. Evidence: The food web shows an arrow from fruit fly to frog, so frogs eat fruit flies; the graph shows fruit flies leveling off near 300. Reasoning: More frogs means more predation. More fruit flies are eaten, so fewer survive and reproduce, which can lower or limit the population.</w:t>
            </w:r>
          </w:p>
        </w:tc>
      </w:tr>
    </w:tbl>
    <w:p>
      <w:pPr>
        <w:keepNext/>
        <w:spacing w:before="100" w:after="40" w:line="245" w:lineRule="auto"/>
        <w:jc w:val="left"/>
      </w:pPr>
      <w:r>
        <w:rPr>
          <w:rFonts w:ascii="Arial" w:hAnsi="Arial" w:eastAsia="Arial"/>
          <w:b/>
          <w:color w:val="B30000"/>
          <w:sz w:val="17"/>
        </w:rPr>
        <w:t>BENCHMARK PERFORMANCE LEVELS</w:t>
      </w:r>
    </w:p>
    <w:p>
      <w:pPr>
        <w:keepNext/>
        <w:spacing w:before="0" w:after="60" w:line="245" w:lineRule="auto"/>
        <w:jc w:val="left"/>
      </w:pPr>
      <w:r>
        <w:rPr>
          <w:rFonts w:ascii="Arial" w:hAnsi="Arial" w:eastAsia="Arial"/>
          <w:b w:val="0"/>
          <w:color w:val="222222"/>
          <w:sz w:val="15"/>
        </w:rPr>
        <w:t>Use the 10-point total to report the benchmark performance level below. These performance levels support clear, consistent scoring and reporting across Biology benchmark responses.</w:t>
      </w:r>
    </w:p>
    <w:tbl>
      <w:tblPr>
        <w:tblW w:type="auto" w:w="0"/>
        <w:tblLayout w:type="fixed"/>
        <w:tblLook w:firstColumn="1" w:firstRow="1" w:lastColumn="0" w:lastRow="0" w:noHBand="0" w:noVBand="1" w:val="04A0"/>
      </w:tblPr>
      <w:tblGrid>
        <w:gridCol w:w="2642"/>
        <w:gridCol w:w="2642"/>
        <w:gridCol w:w="2642"/>
        <w:gridCol w:w="2642"/>
      </w:tblGrid>
      <w:tr>
        <w:trPr>
          <w:trHeight w:val="680" w:hRule="atLeast"/>
        </w:trPr>
        <w:tc>
          <w:tcPr>
            <w:tcW w:type="dxa" w:w="1958"/>
            <w:shd w:fill="1A1A1A"/>
            <w:vAlign w:val="center"/>
            <w:tcMar>
              <w:top w:w="80" w:type="dxa"/>
              <w:start w:w="90" w:type="dxa"/>
              <w:bottom w:w="80" w:type="dxa"/>
              <w:end w:w="90" w:type="dxa"/>
            </w:tcMar>
            <w:tcBorders>
              <w:top w:val="single" w:sz="6" w:color="1A1A1A"/>
              <w:left w:val="single" w:sz="6" w:color="1A1A1A"/>
              <w:bottom w:val="single" w:sz="6" w:color="1A1A1A"/>
              <w:right w:val="single" w:sz="6" w:color="1A1A1A"/>
            </w:tcBorders>
          </w:tcPr>
          <w:p>
            <w:pPr>
              <w:keepNext w:val="0"/>
              <w:spacing w:before="0" w:after="0" w:line="240" w:lineRule="auto"/>
              <w:jc w:val="center"/>
            </w:pPr>
            <w:r/>
            <w:r>
              <w:rPr>
                <w:rFonts w:ascii="Arial" w:hAnsi="Arial" w:eastAsia="Arial"/>
                <w:b/>
                <w:color w:val="FFFFFF"/>
                <w:sz w:val="16"/>
              </w:rPr>
              <w:t>Not Meeting</w:t>
            </w:r>
          </w:p>
          <w:p>
            <w:pPr>
              <w:keepNext w:val="0"/>
              <w:spacing w:before="20" w:after="0" w:line="240" w:lineRule="auto"/>
              <w:jc w:val="center"/>
            </w:pPr>
            <w:r>
              <w:rPr>
                <w:rFonts w:ascii="Arial" w:hAnsi="Arial" w:eastAsia="Arial"/>
                <w:b/>
                <w:color w:val="FDECEC"/>
                <w:sz w:val="15"/>
              </w:rPr>
              <w:t>0–3 points</w:t>
              <w:br/>
              <w:t>0–39%</w:t>
            </w:r>
          </w:p>
        </w:tc>
        <w:tc>
          <w:tcPr>
            <w:tcW w:type="dxa" w:w="2117"/>
            <w:shd w:fill="1A1A1A"/>
            <w:vAlign w:val="center"/>
            <w:tcMar>
              <w:top w:w="80" w:type="dxa"/>
              <w:start w:w="90" w:type="dxa"/>
              <w:bottom w:w="80" w:type="dxa"/>
              <w:end w:w="90" w:type="dxa"/>
            </w:tcMar>
            <w:tcBorders>
              <w:top w:val="single" w:sz="6" w:color="1A1A1A"/>
              <w:left w:val="single" w:sz="6" w:color="1A1A1A"/>
              <w:bottom w:val="single" w:sz="6" w:color="1A1A1A"/>
              <w:right w:val="single" w:sz="6" w:color="1A1A1A"/>
            </w:tcBorders>
          </w:tcPr>
          <w:p>
            <w:pPr>
              <w:keepNext w:val="0"/>
              <w:spacing w:before="0" w:after="0" w:line="240" w:lineRule="auto"/>
              <w:jc w:val="center"/>
            </w:pPr>
            <w:r/>
            <w:r>
              <w:rPr>
                <w:rFonts w:ascii="Arial" w:hAnsi="Arial" w:eastAsia="Arial"/>
                <w:b/>
                <w:color w:val="FFFFFF"/>
                <w:sz w:val="16"/>
              </w:rPr>
              <w:t>Partially Meeting</w:t>
            </w:r>
          </w:p>
          <w:p>
            <w:pPr>
              <w:keepNext w:val="0"/>
              <w:spacing w:before="20" w:after="0" w:line="240" w:lineRule="auto"/>
              <w:jc w:val="center"/>
            </w:pPr>
            <w:r>
              <w:rPr>
                <w:rFonts w:ascii="Arial" w:hAnsi="Arial" w:eastAsia="Arial"/>
                <w:b/>
                <w:color w:val="FDECEC"/>
                <w:sz w:val="15"/>
              </w:rPr>
              <w:t>4–5 points</w:t>
              <w:br/>
              <w:t>40–59%</w:t>
            </w:r>
          </w:p>
        </w:tc>
        <w:tc>
          <w:tcPr>
            <w:tcW w:type="dxa" w:w="2045"/>
            <w:shd w:fill="1A1A1A"/>
            <w:vAlign w:val="center"/>
            <w:tcMar>
              <w:top w:w="80" w:type="dxa"/>
              <w:start w:w="90" w:type="dxa"/>
              <w:bottom w:w="80" w:type="dxa"/>
              <w:end w:w="90" w:type="dxa"/>
            </w:tcMar>
            <w:tcBorders>
              <w:top w:val="single" w:sz="6" w:color="1A1A1A"/>
              <w:left w:val="single" w:sz="6" w:color="1A1A1A"/>
              <w:bottom w:val="single" w:sz="6" w:color="1A1A1A"/>
              <w:right w:val="single" w:sz="6" w:color="1A1A1A"/>
            </w:tcBorders>
          </w:tcPr>
          <w:p>
            <w:pPr>
              <w:keepNext w:val="0"/>
              <w:spacing w:before="0" w:after="0" w:line="240" w:lineRule="auto"/>
              <w:jc w:val="center"/>
            </w:pPr>
            <w:r/>
            <w:r>
              <w:rPr>
                <w:rFonts w:ascii="Arial" w:hAnsi="Arial" w:eastAsia="Arial"/>
                <w:b/>
                <w:color w:val="FFFFFF"/>
                <w:sz w:val="16"/>
              </w:rPr>
              <w:t>Meeting</w:t>
            </w:r>
          </w:p>
          <w:p>
            <w:pPr>
              <w:keepNext w:val="0"/>
              <w:spacing w:before="20" w:after="0" w:line="240" w:lineRule="auto"/>
              <w:jc w:val="center"/>
            </w:pPr>
            <w:r>
              <w:rPr>
                <w:rFonts w:ascii="Arial" w:hAnsi="Arial" w:eastAsia="Arial"/>
                <w:b/>
                <w:color w:val="FDECEC"/>
                <w:sz w:val="15"/>
              </w:rPr>
              <w:t>6–8 points</w:t>
              <w:br/>
              <w:t>60–89%</w:t>
            </w:r>
          </w:p>
        </w:tc>
        <w:tc>
          <w:tcPr>
            <w:tcW w:type="dxa" w:w="2102"/>
            <w:shd w:fill="1A1A1A"/>
            <w:vAlign w:val="center"/>
            <w:tcMar>
              <w:top w:w="80" w:type="dxa"/>
              <w:start w:w="90" w:type="dxa"/>
              <w:bottom w:w="80" w:type="dxa"/>
              <w:end w:w="90" w:type="dxa"/>
            </w:tcMar>
            <w:tcBorders>
              <w:top w:val="single" w:sz="6" w:color="1A1A1A"/>
              <w:left w:val="single" w:sz="6" w:color="1A1A1A"/>
              <w:bottom w:val="single" w:sz="6" w:color="1A1A1A"/>
              <w:right w:val="single" w:sz="6" w:color="1A1A1A"/>
            </w:tcBorders>
          </w:tcPr>
          <w:p>
            <w:pPr>
              <w:keepNext w:val="0"/>
              <w:spacing w:before="0" w:after="0" w:line="240" w:lineRule="auto"/>
              <w:jc w:val="center"/>
            </w:pPr>
            <w:r/>
            <w:r>
              <w:rPr>
                <w:rFonts w:ascii="Arial" w:hAnsi="Arial" w:eastAsia="Arial"/>
                <w:b/>
                <w:color w:val="FFFFFF"/>
                <w:sz w:val="16"/>
              </w:rPr>
              <w:t>Exceeding</w:t>
            </w:r>
          </w:p>
          <w:p>
            <w:pPr>
              <w:keepNext w:val="0"/>
              <w:spacing w:before="20" w:after="0" w:line="240" w:lineRule="auto"/>
              <w:jc w:val="center"/>
            </w:pPr>
            <w:r>
              <w:rPr>
                <w:rFonts w:ascii="Arial" w:hAnsi="Arial" w:eastAsia="Arial"/>
                <w:b/>
                <w:color w:val="FDECEC"/>
                <w:sz w:val="15"/>
              </w:rPr>
              <w:t>9–10 points</w:t>
              <w:br/>
              <w:t>90–100%</w:t>
            </w:r>
          </w:p>
        </w:tc>
      </w:tr>
      <w:tr>
        <w:trPr>
          <w:trHeight w:val="960" w:hRule="atLeast"/>
        </w:trPr>
        <w:tc>
          <w:tcPr>
            <w:tcW w:type="dxa" w:w="1958"/>
            <w:shd w:fill="FDECEC"/>
            <w:vAlign w:val="center"/>
            <w:tcMar>
              <w:top w:w="80" w:type="dxa"/>
              <w:start w:w="90" w:type="dxa"/>
              <w:bottom w:w="80" w:type="dxa"/>
              <w:end w:w="90" w:type="dxa"/>
            </w:tcMar>
            <w:tcBorders>
              <w:top w:val="single" w:sz="5" w:color="BDBDBD"/>
              <w:left w:val="single" w:sz="5" w:color="BDBDBD"/>
              <w:bottom w:val="single" w:sz="5" w:color="BDBDBD"/>
              <w:right w:val="single" w:sz="5" w:color="BDBDBD"/>
            </w:tcBorders>
          </w:tcPr>
          <w:p>
            <w:pPr>
              <w:keepNext w:val="0"/>
              <w:spacing w:before="0" w:after="0" w:line="240" w:lineRule="auto"/>
              <w:jc w:val="left"/>
            </w:pPr>
            <w:r/>
            <w:r>
              <w:rPr>
                <w:rFonts w:ascii="Arial" w:hAnsi="Arial" w:eastAsia="Arial"/>
                <w:b w:val="0"/>
                <w:color w:val="222222"/>
                <w:sz w:val="14"/>
              </w:rPr>
              <w:t>Limited or inaccurate evidence of the standard; response is incomplete or shows major misconceptions.</w:t>
            </w:r>
          </w:p>
        </w:tc>
        <w:tc>
          <w:tcPr>
            <w:tcW w:type="dxa" w:w="2117"/>
            <w:shd w:fill="FDECEC"/>
            <w:vAlign w:val="center"/>
            <w:tcMar>
              <w:top w:w="80" w:type="dxa"/>
              <w:start w:w="90" w:type="dxa"/>
              <w:bottom w:w="80" w:type="dxa"/>
              <w:end w:w="90" w:type="dxa"/>
            </w:tcMar>
            <w:tcBorders>
              <w:top w:val="single" w:sz="5" w:color="BDBDBD"/>
              <w:left w:val="single" w:sz="5" w:color="BDBDBD"/>
              <w:bottom w:val="single" w:sz="5" w:color="BDBDBD"/>
              <w:right w:val="single" w:sz="5" w:color="BDBDBD"/>
            </w:tcBorders>
          </w:tcPr>
          <w:p>
            <w:pPr>
              <w:keepNext w:val="0"/>
              <w:spacing w:before="0" w:after="0" w:line="240" w:lineRule="auto"/>
              <w:jc w:val="left"/>
            </w:pPr>
            <w:r/>
            <w:r>
              <w:rPr>
                <w:rFonts w:ascii="Arial" w:hAnsi="Arial" w:eastAsia="Arial"/>
                <w:b w:val="0"/>
                <w:color w:val="222222"/>
                <w:sz w:val="14"/>
              </w:rPr>
              <w:t>Some accurate science thinking; response is partial, inconsistent, or missing key evidence/reasoning.</w:t>
            </w:r>
          </w:p>
        </w:tc>
        <w:tc>
          <w:tcPr>
            <w:tcW w:type="dxa" w:w="2045"/>
            <w:shd w:fill="F8F9FA"/>
            <w:vAlign w:val="center"/>
            <w:tcMar>
              <w:top w:w="80" w:type="dxa"/>
              <w:start w:w="90" w:type="dxa"/>
              <w:bottom w:w="80" w:type="dxa"/>
              <w:end w:w="90" w:type="dxa"/>
            </w:tcMar>
            <w:tcBorders>
              <w:top w:val="single" w:sz="5" w:color="BDBDBD"/>
              <w:left w:val="single" w:sz="5" w:color="BDBDBD"/>
              <w:bottom w:val="single" w:sz="5" w:color="BDBDBD"/>
              <w:right w:val="single" w:sz="5" w:color="BDBDBD"/>
            </w:tcBorders>
          </w:tcPr>
          <w:p>
            <w:pPr>
              <w:keepNext w:val="0"/>
              <w:spacing w:before="0" w:after="0" w:line="240" w:lineRule="auto"/>
              <w:jc w:val="left"/>
            </w:pPr>
            <w:r/>
            <w:r>
              <w:rPr>
                <w:rFonts w:ascii="Arial" w:hAnsi="Arial" w:eastAsia="Arial"/>
                <w:b w:val="0"/>
                <w:color w:val="222222"/>
                <w:sz w:val="14"/>
              </w:rPr>
              <w:t>Sufficient, accurate evidence of the standard; response meets the benchmark expectations.</w:t>
            </w:r>
          </w:p>
        </w:tc>
        <w:tc>
          <w:tcPr>
            <w:tcW w:type="dxa" w:w="2102"/>
            <w:shd w:fill="F8F9FA"/>
            <w:vAlign w:val="center"/>
            <w:tcMar>
              <w:top w:w="80" w:type="dxa"/>
              <w:start w:w="90" w:type="dxa"/>
              <w:bottom w:w="80" w:type="dxa"/>
              <w:end w:w="90" w:type="dxa"/>
            </w:tcMar>
            <w:tcBorders>
              <w:top w:val="single" w:sz="5" w:color="BDBDBD"/>
              <w:left w:val="single" w:sz="5" w:color="BDBDBD"/>
              <w:bottom w:val="single" w:sz="5" w:color="BDBDBD"/>
              <w:right w:val="single" w:sz="5" w:color="BDBDBD"/>
            </w:tcBorders>
          </w:tcPr>
          <w:p>
            <w:pPr>
              <w:keepNext w:val="0"/>
              <w:spacing w:before="0" w:after="0" w:line="240" w:lineRule="auto"/>
              <w:jc w:val="left"/>
            </w:pPr>
            <w:r/>
            <w:r>
              <w:rPr>
                <w:rFonts w:ascii="Arial" w:hAnsi="Arial" w:eastAsia="Arial"/>
                <w:b w:val="0"/>
                <w:color w:val="222222"/>
                <w:sz w:val="14"/>
              </w:rPr>
              <w:t>Thorough, accurate, and well-supported evidence of the standard; response is complete and precise.</w:t>
            </w:r>
          </w:p>
        </w:tc>
      </w:tr>
    </w:tbl>
    <w:p>
      <w:pPr>
        <w:keepNext/>
        <w:spacing w:before="80" w:after="20" w:line="245" w:lineRule="auto"/>
        <w:jc w:val="left"/>
      </w:pPr>
      <w:r>
        <w:rPr>
          <w:rFonts w:ascii="Arial" w:hAnsi="Arial" w:eastAsia="Arial"/>
          <w:b w:val="0"/>
          <w:color w:val="222222"/>
          <w:sz w:val="15"/>
        </w:rPr>
      </w:r>
      <w:r>
        <w:rPr>
          <w:rFonts w:ascii="Arial" w:hAnsi="Arial" w:eastAsia="Arial"/>
          <w:b/>
          <w:color w:val="B30000"/>
          <w:sz w:val="15"/>
        </w:rPr>
        <w:t xml:space="preserve">Teacher scoring workflow: </w:t>
      </w:r>
      <w:r>
        <w:rPr>
          <w:rFonts w:ascii="Arial" w:hAnsi="Arial" w:eastAsia="Arial"/>
          <w:b w:val="0"/>
          <w:color w:val="222222"/>
          <w:sz w:val="15"/>
        </w:rPr>
        <w:t>Score Questions 1–5 using the answer key and analytic rubrics; add the points shown below; then record both the total /10 and the corresponding performance level.</w:t>
      </w:r>
    </w:p>
    <w:tbl>
      <w:tblPr>
        <w:tblW w:type="auto" w:w="0"/>
        <w:tblLayout w:type="fixed"/>
        <w:tblLook w:firstColumn="1" w:firstRow="1" w:lastColumn="0" w:lastRow="0" w:noHBand="0" w:noVBand="1" w:val="04A0"/>
      </w:tblPr>
      <w:tblGrid>
        <w:gridCol w:w="1762"/>
        <w:gridCol w:w="1762"/>
        <w:gridCol w:w="1762"/>
        <w:gridCol w:w="1762"/>
        <w:gridCol w:w="1762"/>
        <w:gridCol w:w="1762"/>
      </w:tblGrid>
      <w:tr>
        <w:tc>
          <w:tcPr>
            <w:tcW w:type="dxa" w:w="1037"/>
            <w:shd w:fill="1A1A1A"/>
            <w:vAlign w:val="center"/>
            <w:tcMar>
              <w:top w:w="80" w:type="dxa"/>
              <w:start w:w="90" w:type="dxa"/>
              <w:bottom w:w="80" w:type="dxa"/>
              <w:end w:w="90" w:type="dxa"/>
            </w:tcMar>
            <w:tcBorders>
              <w:top w:val="single" w:sz="5" w:color="BDBDBD"/>
              <w:left w:val="single" w:sz="5" w:color="BDBDBD"/>
              <w:bottom w:val="single" w:sz="5" w:color="BDBDBD"/>
              <w:right w:val="single" w:sz="5" w:color="BDBDBD"/>
            </w:tcBorders>
          </w:tcPr>
          <w:p>
            <w:pPr>
              <w:keepNext w:val="0"/>
              <w:spacing w:before="0" w:after="0" w:line="240" w:lineRule="auto"/>
              <w:jc w:val="center"/>
            </w:pPr>
            <w:r/>
            <w:r>
              <w:rPr>
                <w:rFonts w:ascii="Arial" w:hAnsi="Arial" w:eastAsia="Arial"/>
                <w:b/>
                <w:color w:val="FFFFFF"/>
                <w:sz w:val="15"/>
              </w:rPr>
              <w:t>Q1</w:t>
            </w:r>
          </w:p>
        </w:tc>
        <w:tc>
          <w:tcPr>
            <w:tcW w:type="dxa" w:w="1037"/>
            <w:shd w:fill="1A1A1A"/>
            <w:vAlign w:val="center"/>
            <w:tcMar>
              <w:top w:w="80" w:type="dxa"/>
              <w:start w:w="90" w:type="dxa"/>
              <w:bottom w:w="80" w:type="dxa"/>
              <w:end w:w="90" w:type="dxa"/>
            </w:tcMar>
            <w:tcBorders>
              <w:top w:val="single" w:sz="5" w:color="BDBDBD"/>
              <w:left w:val="single" w:sz="5" w:color="BDBDBD"/>
              <w:bottom w:val="single" w:sz="5" w:color="BDBDBD"/>
              <w:right w:val="single" w:sz="5" w:color="BDBDBD"/>
            </w:tcBorders>
          </w:tcPr>
          <w:p>
            <w:pPr>
              <w:keepNext w:val="0"/>
              <w:spacing w:before="0" w:after="0" w:line="240" w:lineRule="auto"/>
              <w:jc w:val="center"/>
            </w:pPr>
            <w:r/>
            <w:r>
              <w:rPr>
                <w:rFonts w:ascii="Arial" w:hAnsi="Arial" w:eastAsia="Arial"/>
                <w:b/>
                <w:color w:val="FFFFFF"/>
                <w:sz w:val="15"/>
              </w:rPr>
              <w:t>Q2</w:t>
            </w:r>
          </w:p>
        </w:tc>
        <w:tc>
          <w:tcPr>
            <w:tcW w:type="dxa" w:w="1037"/>
            <w:shd w:fill="1A1A1A"/>
            <w:vAlign w:val="center"/>
            <w:tcMar>
              <w:top w:w="80" w:type="dxa"/>
              <w:start w:w="90" w:type="dxa"/>
              <w:bottom w:w="80" w:type="dxa"/>
              <w:end w:w="90" w:type="dxa"/>
            </w:tcMar>
            <w:tcBorders>
              <w:top w:val="single" w:sz="5" w:color="BDBDBD"/>
              <w:left w:val="single" w:sz="5" w:color="BDBDBD"/>
              <w:bottom w:val="single" w:sz="5" w:color="BDBDBD"/>
              <w:right w:val="single" w:sz="5" w:color="BDBDBD"/>
            </w:tcBorders>
          </w:tcPr>
          <w:p>
            <w:pPr>
              <w:keepNext w:val="0"/>
              <w:spacing w:before="0" w:after="0" w:line="240" w:lineRule="auto"/>
              <w:jc w:val="center"/>
            </w:pPr>
            <w:r/>
            <w:r>
              <w:rPr>
                <w:rFonts w:ascii="Arial" w:hAnsi="Arial" w:eastAsia="Arial"/>
                <w:b/>
                <w:color w:val="FFFFFF"/>
                <w:sz w:val="15"/>
              </w:rPr>
              <w:t>Q3</w:t>
            </w:r>
          </w:p>
        </w:tc>
        <w:tc>
          <w:tcPr>
            <w:tcW w:type="dxa" w:w="1037"/>
            <w:shd w:fill="1A1A1A"/>
            <w:vAlign w:val="center"/>
            <w:tcMar>
              <w:top w:w="80" w:type="dxa"/>
              <w:start w:w="90" w:type="dxa"/>
              <w:bottom w:w="80" w:type="dxa"/>
              <w:end w:w="90" w:type="dxa"/>
            </w:tcMar>
            <w:tcBorders>
              <w:top w:val="single" w:sz="5" w:color="BDBDBD"/>
              <w:left w:val="single" w:sz="5" w:color="BDBDBD"/>
              <w:bottom w:val="single" w:sz="5" w:color="BDBDBD"/>
              <w:right w:val="single" w:sz="5" w:color="BDBDBD"/>
            </w:tcBorders>
          </w:tcPr>
          <w:p>
            <w:pPr>
              <w:keepNext w:val="0"/>
              <w:spacing w:before="0" w:after="0" w:line="240" w:lineRule="auto"/>
              <w:jc w:val="center"/>
            </w:pPr>
            <w:r/>
            <w:r>
              <w:rPr>
                <w:rFonts w:ascii="Arial" w:hAnsi="Arial" w:eastAsia="Arial"/>
                <w:b/>
                <w:color w:val="FFFFFF"/>
                <w:sz w:val="15"/>
              </w:rPr>
              <w:t>Q4</w:t>
            </w:r>
          </w:p>
        </w:tc>
        <w:tc>
          <w:tcPr>
            <w:tcW w:type="dxa" w:w="1037"/>
            <w:shd w:fill="1A1A1A"/>
            <w:vAlign w:val="center"/>
            <w:tcMar>
              <w:top w:w="80" w:type="dxa"/>
              <w:start w:w="90" w:type="dxa"/>
              <w:bottom w:w="80" w:type="dxa"/>
              <w:end w:w="90" w:type="dxa"/>
            </w:tcMar>
            <w:tcBorders>
              <w:top w:val="single" w:sz="5" w:color="BDBDBD"/>
              <w:left w:val="single" w:sz="5" w:color="BDBDBD"/>
              <w:bottom w:val="single" w:sz="5" w:color="BDBDBD"/>
              <w:right w:val="single" w:sz="5" w:color="BDBDBD"/>
            </w:tcBorders>
          </w:tcPr>
          <w:p>
            <w:pPr>
              <w:keepNext w:val="0"/>
              <w:spacing w:before="0" w:after="0" w:line="240" w:lineRule="auto"/>
              <w:jc w:val="center"/>
            </w:pPr>
            <w:r/>
            <w:r>
              <w:rPr>
                <w:rFonts w:ascii="Arial" w:hAnsi="Arial" w:eastAsia="Arial"/>
                <w:b/>
                <w:color w:val="FFFFFF"/>
                <w:sz w:val="15"/>
              </w:rPr>
              <w:t>Q5</w:t>
            </w:r>
          </w:p>
        </w:tc>
        <w:tc>
          <w:tcPr>
            <w:tcW w:type="dxa" w:w="2059"/>
            <w:shd w:fill="1A1A1A"/>
            <w:vAlign w:val="center"/>
            <w:tcMar>
              <w:top w:w="80" w:type="dxa"/>
              <w:start w:w="90" w:type="dxa"/>
              <w:bottom w:w="80" w:type="dxa"/>
              <w:end w:w="90" w:type="dxa"/>
            </w:tcMar>
            <w:tcBorders>
              <w:top w:val="single" w:sz="5" w:color="BDBDBD"/>
              <w:left w:val="single" w:sz="5" w:color="BDBDBD"/>
              <w:bottom w:val="single" w:sz="5" w:color="BDBDBD"/>
              <w:right w:val="single" w:sz="5" w:color="BDBDBD"/>
            </w:tcBorders>
          </w:tcPr>
          <w:p>
            <w:pPr>
              <w:keepNext w:val="0"/>
              <w:spacing w:before="0" w:after="0" w:line="240" w:lineRule="auto"/>
              <w:jc w:val="center"/>
            </w:pPr>
            <w:r/>
            <w:r>
              <w:rPr>
                <w:rFonts w:ascii="Arial" w:hAnsi="Arial" w:eastAsia="Arial"/>
                <w:b/>
                <w:color w:val="FFFFFF"/>
                <w:sz w:val="15"/>
              </w:rPr>
              <w:t>TOTAL</w:t>
            </w:r>
          </w:p>
        </w:tc>
      </w:tr>
      <w:tr>
        <w:tc>
          <w:tcPr>
            <w:tcW w:type="dxa" w:w="1037"/>
            <w:shd w:fill="F8F9FA"/>
            <w:vAlign w:val="center"/>
            <w:tcMar>
              <w:top w:w="80" w:type="dxa"/>
              <w:start w:w="90" w:type="dxa"/>
              <w:bottom w:w="80" w:type="dxa"/>
              <w:end w:w="90" w:type="dxa"/>
            </w:tcMar>
            <w:tcBorders>
              <w:top w:val="single" w:sz="5" w:color="BDBDBD"/>
              <w:left w:val="single" w:sz="5" w:color="BDBDBD"/>
              <w:bottom w:val="single" w:sz="5" w:color="BDBDBD"/>
              <w:right w:val="single" w:sz="5" w:color="BDBDBD"/>
            </w:tcBorders>
          </w:tcPr>
          <w:p>
            <w:pPr>
              <w:keepNext w:val="0"/>
              <w:spacing w:before="0" w:after="0" w:line="240" w:lineRule="auto"/>
              <w:jc w:val="center"/>
            </w:pPr>
            <w:r/>
            <w:r>
              <w:rPr>
                <w:rFonts w:ascii="Arial" w:hAnsi="Arial" w:eastAsia="Arial"/>
                <w:b/>
                <w:color w:val="222222"/>
                <w:sz w:val="15"/>
              </w:rPr>
              <w:t>1 pt</w:t>
            </w:r>
          </w:p>
        </w:tc>
        <w:tc>
          <w:tcPr>
            <w:tcW w:type="dxa" w:w="1037"/>
            <w:shd w:fill="F8F9FA"/>
            <w:vAlign w:val="center"/>
            <w:tcMar>
              <w:top w:w="80" w:type="dxa"/>
              <w:start w:w="90" w:type="dxa"/>
              <w:bottom w:w="80" w:type="dxa"/>
              <w:end w:w="90" w:type="dxa"/>
            </w:tcMar>
            <w:tcBorders>
              <w:top w:val="single" w:sz="5" w:color="BDBDBD"/>
              <w:left w:val="single" w:sz="5" w:color="BDBDBD"/>
              <w:bottom w:val="single" w:sz="5" w:color="BDBDBD"/>
              <w:right w:val="single" w:sz="5" w:color="BDBDBD"/>
            </w:tcBorders>
          </w:tcPr>
          <w:p>
            <w:pPr>
              <w:keepNext w:val="0"/>
              <w:spacing w:before="0" w:after="0" w:line="240" w:lineRule="auto"/>
              <w:jc w:val="center"/>
            </w:pPr>
            <w:r/>
            <w:r>
              <w:rPr>
                <w:rFonts w:ascii="Arial" w:hAnsi="Arial" w:eastAsia="Arial"/>
                <w:b/>
                <w:color w:val="222222"/>
                <w:sz w:val="15"/>
              </w:rPr>
              <w:t>1 pt</w:t>
            </w:r>
          </w:p>
        </w:tc>
        <w:tc>
          <w:tcPr>
            <w:tcW w:type="dxa" w:w="1037"/>
            <w:shd w:fill="F8F9FA"/>
            <w:vAlign w:val="center"/>
            <w:tcMar>
              <w:top w:w="80" w:type="dxa"/>
              <w:start w:w="90" w:type="dxa"/>
              <w:bottom w:w="80" w:type="dxa"/>
              <w:end w:w="90" w:type="dxa"/>
            </w:tcMar>
            <w:tcBorders>
              <w:top w:val="single" w:sz="5" w:color="BDBDBD"/>
              <w:left w:val="single" w:sz="5" w:color="BDBDBD"/>
              <w:bottom w:val="single" w:sz="5" w:color="BDBDBD"/>
              <w:right w:val="single" w:sz="5" w:color="BDBDBD"/>
            </w:tcBorders>
          </w:tcPr>
          <w:p>
            <w:pPr>
              <w:keepNext w:val="0"/>
              <w:spacing w:before="0" w:after="0" w:line="240" w:lineRule="auto"/>
              <w:jc w:val="center"/>
            </w:pPr>
            <w:r/>
            <w:r>
              <w:rPr>
                <w:rFonts w:ascii="Arial" w:hAnsi="Arial" w:eastAsia="Arial"/>
                <w:b/>
                <w:color w:val="222222"/>
                <w:sz w:val="15"/>
              </w:rPr>
              <w:t>2 pts</w:t>
            </w:r>
          </w:p>
        </w:tc>
        <w:tc>
          <w:tcPr>
            <w:tcW w:type="dxa" w:w="1037"/>
            <w:shd w:fill="FDECEC"/>
            <w:vAlign w:val="center"/>
            <w:tcMar>
              <w:top w:w="80" w:type="dxa"/>
              <w:start w:w="90" w:type="dxa"/>
              <w:bottom w:w="80" w:type="dxa"/>
              <w:end w:w="90" w:type="dxa"/>
            </w:tcMar>
            <w:tcBorders>
              <w:top w:val="single" w:sz="5" w:color="BDBDBD"/>
              <w:left w:val="single" w:sz="5" w:color="BDBDBD"/>
              <w:bottom w:val="single" w:sz="5" w:color="BDBDBD"/>
              <w:right w:val="single" w:sz="5" w:color="BDBDBD"/>
            </w:tcBorders>
          </w:tcPr>
          <w:p>
            <w:pPr>
              <w:keepNext w:val="0"/>
              <w:spacing w:before="0" w:after="0" w:line="240" w:lineRule="auto"/>
              <w:jc w:val="center"/>
            </w:pPr>
            <w:r/>
            <w:r>
              <w:rPr>
                <w:rFonts w:ascii="Arial" w:hAnsi="Arial" w:eastAsia="Arial"/>
                <w:b/>
                <w:color w:val="222222"/>
                <w:sz w:val="15"/>
              </w:rPr>
              <w:t>2 pts</w:t>
            </w:r>
          </w:p>
        </w:tc>
        <w:tc>
          <w:tcPr>
            <w:tcW w:type="dxa" w:w="1037"/>
            <w:shd w:fill="FDECEC"/>
            <w:vAlign w:val="center"/>
            <w:tcMar>
              <w:top w:w="80" w:type="dxa"/>
              <w:start w:w="90" w:type="dxa"/>
              <w:bottom w:w="80" w:type="dxa"/>
              <w:end w:w="90" w:type="dxa"/>
            </w:tcMar>
            <w:tcBorders>
              <w:top w:val="single" w:sz="5" w:color="BDBDBD"/>
              <w:left w:val="single" w:sz="5" w:color="BDBDBD"/>
              <w:bottom w:val="single" w:sz="5" w:color="BDBDBD"/>
              <w:right w:val="single" w:sz="5" w:color="BDBDBD"/>
            </w:tcBorders>
          </w:tcPr>
          <w:p>
            <w:pPr>
              <w:keepNext w:val="0"/>
              <w:spacing w:before="0" w:after="0" w:line="240" w:lineRule="auto"/>
              <w:jc w:val="center"/>
            </w:pPr>
            <w:r/>
            <w:r>
              <w:rPr>
                <w:rFonts w:ascii="Arial" w:hAnsi="Arial" w:eastAsia="Arial"/>
                <w:b/>
                <w:color w:val="222222"/>
                <w:sz w:val="15"/>
              </w:rPr>
              <w:t>4 pts</w:t>
            </w:r>
          </w:p>
        </w:tc>
        <w:tc>
          <w:tcPr>
            <w:tcW w:type="dxa" w:w="2059"/>
            <w:shd w:fill="F8F9FA"/>
            <w:vAlign w:val="center"/>
            <w:tcMar>
              <w:top w:w="80" w:type="dxa"/>
              <w:start w:w="90" w:type="dxa"/>
              <w:bottom w:w="80" w:type="dxa"/>
              <w:end w:w="90" w:type="dxa"/>
            </w:tcMar>
            <w:tcBorders>
              <w:top w:val="single" w:sz="5" w:color="BDBDBD"/>
              <w:left w:val="single" w:sz="5" w:color="BDBDBD"/>
              <w:bottom w:val="single" w:sz="5" w:color="BDBDBD"/>
              <w:right w:val="single" w:sz="5" w:color="BDBDBD"/>
            </w:tcBorders>
          </w:tcPr>
          <w:p>
            <w:pPr>
              <w:keepNext w:val="0"/>
              <w:spacing w:before="0" w:after="0" w:line="240" w:lineRule="auto"/>
              <w:jc w:val="center"/>
            </w:pPr>
            <w:r/>
            <w:r>
              <w:rPr>
                <w:rFonts w:ascii="Arial" w:hAnsi="Arial" w:eastAsia="Arial"/>
                <w:b/>
                <w:color w:val="B30000"/>
                <w:sz w:val="15"/>
              </w:rPr>
              <w:t>10 pts</w:t>
            </w:r>
          </w:p>
        </w:tc>
      </w:tr>
    </w:tbl>
    <w:p>
      <w:pPr>
        <w:keepNext w:val="0"/>
        <w:spacing w:before="60" w:after="40" w:line="245" w:lineRule="auto"/>
        <w:jc w:val="left"/>
      </w:pPr>
      <w:r>
        <w:rPr>
          <w:rFonts w:ascii="Arial" w:hAnsi="Arial" w:eastAsia="Arial"/>
          <w:b w:val="0"/>
          <w:color w:val="666666"/>
          <w:sz w:val="14"/>
        </w:rPr>
        <w:t>Consistency checks: Score Q5 elements independently; award a point once when that element is accurate and supported, even if it appears outside its labeled CER section. Do not subtract points for conventions unless meaning is unclear. Use one feedback code to request the next student revision.</w:t>
      </w:r>
    </w:p>
    <w:p>
      <w:pPr>
        <w:spacing w:after="40"/>
        <w:jc w:val="center"/>
        <w:pageBreakBefore/>
      </w:pPr>
      <w:r>
        <w:rPr>
          <w:rFonts w:ascii="Aptos Display" w:hAnsi="Aptos Display" w:eastAsia="Aptos Display"/>
          <w:b/>
          <w:color w:val="1A1A1A"/>
          <w:sz w:val="32"/>
        </w:rPr>
        <w:t>Question 5 Analytic Rubric and Feedback Guide</w:t>
      </w:r>
    </w:p>
    <w:p>
      <w:pPr>
        <w:spacing w:after="80" w:line="240" w:lineRule="auto"/>
      </w:pPr>
      <w:r>
        <w:rPr>
          <w:rFonts w:ascii="Aptos" w:hAnsi="Aptos" w:eastAsia="Aptos"/>
          <w:sz w:val="17"/>
        </w:rPr>
        <w:t>Score each Claim–Evidence–Reasoning element independently. Total question value: 4 points.</w:t>
      </w:r>
    </w:p>
    <w:p>
      <w:pPr>
        <w:spacing w:before="80" w:after="40"/>
      </w:pPr>
      <w:r>
        <w:rPr>
          <w:rFonts w:ascii="Aptos" w:hAnsi="Aptos" w:eastAsia="Aptos"/>
          <w:b/>
          <w:color w:val="B30000"/>
          <w:sz w:val="17"/>
        </w:rPr>
        <w:t>QUESTION 5: FOUR-POINT CER RUBRIC</w:t>
      </w:r>
    </w:p>
    <w:tbl>
      <w:tblPr>
        <w:tblW w:type="auto" w:w="0"/>
        <w:jc w:val="center"/>
        <w:tblLayout w:type="fixed"/>
        <w:tblLook w:firstColumn="1" w:firstRow="1" w:lastColumn="0" w:lastRow="0" w:noHBand="0" w:noVBand="1" w:val="04A0"/>
      </w:tblPr>
      <w:tblGrid>
        <w:gridCol w:w="2642"/>
        <w:gridCol w:w="2642"/>
        <w:gridCol w:w="2642"/>
        <w:gridCol w:w="2642"/>
      </w:tblGrid>
      <w:tr>
        <w:tc>
          <w:tcPr>
            <w:tcW w:type="dxa" w:w="1771"/>
            <w:shd w:fill="1A1A1A"/>
            <w:tcBorders>
              <w:top w:val="single" w:sz="5" w:color="1A1A1A"/>
              <w:left w:val="single" w:sz="5" w:color="1A1A1A"/>
              <w:bottom w:val="single" w:sz="5" w:color="1A1A1A"/>
              <w:right w:val="single" w:sz="5" w:color="1A1A1A"/>
            </w:tcBorders>
            <w:vAlign w:val="center"/>
          </w:tcPr>
          <w:p>
            <w:pPr>
              <w:spacing w:after="0" w:before="0"/>
            </w:pPr>
            <w:r/>
            <w:r>
              <w:rPr>
                <w:rFonts w:ascii="Aptos" w:hAnsi="Aptos" w:eastAsia="Aptos"/>
                <w:b/>
                <w:color w:val="FFFFFF"/>
                <w:sz w:val="16"/>
              </w:rPr>
              <w:t>CER element</w:t>
            </w:r>
          </w:p>
        </w:tc>
        <w:tc>
          <w:tcPr>
            <w:tcW w:type="dxa" w:w="648"/>
            <w:shd w:fill="1A1A1A"/>
            <w:tcBorders>
              <w:top w:val="single" w:sz="5" w:color="1A1A1A"/>
              <w:left w:val="single" w:sz="5" w:color="1A1A1A"/>
              <w:bottom w:val="single" w:sz="5" w:color="1A1A1A"/>
              <w:right w:val="single" w:sz="5" w:color="1A1A1A"/>
            </w:tcBorders>
            <w:vAlign w:val="center"/>
          </w:tcPr>
          <w:p>
            <w:pPr>
              <w:spacing w:after="0" w:before="0"/>
            </w:pPr>
            <w:r/>
            <w:r>
              <w:rPr>
                <w:rFonts w:ascii="Aptos" w:hAnsi="Aptos" w:eastAsia="Aptos"/>
                <w:b/>
                <w:color w:val="FFFFFF"/>
                <w:sz w:val="16"/>
              </w:rPr>
              <w:t>Pts</w:t>
            </w:r>
          </w:p>
        </w:tc>
        <w:tc>
          <w:tcPr>
            <w:tcW w:type="dxa" w:w="5645"/>
            <w:shd w:fill="1A1A1A"/>
            <w:tcBorders>
              <w:top w:val="single" w:sz="5" w:color="1A1A1A"/>
              <w:left w:val="single" w:sz="5" w:color="1A1A1A"/>
              <w:bottom w:val="single" w:sz="5" w:color="1A1A1A"/>
              <w:right w:val="single" w:sz="5" w:color="1A1A1A"/>
            </w:tcBorders>
            <w:vAlign w:val="center"/>
          </w:tcPr>
          <w:p>
            <w:pPr>
              <w:spacing w:after="0" w:before="0"/>
            </w:pPr>
            <w:r/>
            <w:r>
              <w:rPr>
                <w:rFonts w:ascii="Aptos" w:hAnsi="Aptos" w:eastAsia="Aptos"/>
                <w:b/>
                <w:color w:val="FFFFFF"/>
                <w:sz w:val="16"/>
              </w:rPr>
              <w:t>Full-credit evidence</w:t>
            </w:r>
          </w:p>
        </w:tc>
        <w:tc>
          <w:tcPr>
            <w:tcW w:type="dxa" w:w="2678"/>
            <w:shd w:fill="1A1A1A"/>
            <w:tcBorders>
              <w:top w:val="single" w:sz="5" w:color="1A1A1A"/>
              <w:left w:val="single" w:sz="5" w:color="1A1A1A"/>
              <w:bottom w:val="single" w:sz="5" w:color="1A1A1A"/>
              <w:right w:val="single" w:sz="5" w:color="1A1A1A"/>
            </w:tcBorders>
            <w:vAlign w:val="center"/>
          </w:tcPr>
          <w:p>
            <w:pPr>
              <w:spacing w:after="0" w:before="0"/>
            </w:pPr>
            <w:r/>
            <w:r>
              <w:rPr>
                <w:rFonts w:ascii="Aptos" w:hAnsi="Aptos" w:eastAsia="Aptos"/>
                <w:b/>
                <w:color w:val="FFFFFF"/>
                <w:sz w:val="16"/>
              </w:rPr>
              <w:t>No point / incomplete evidence</w:t>
            </w:r>
          </w:p>
        </w:tc>
      </w:tr>
      <w:tr>
        <w:tc>
          <w:tcPr>
            <w:tcW w:type="dxa" w:w="1771"/>
            <w:tcBorders>
              <w:top w:val="single" w:sz="5" w:color="D1D5DB"/>
              <w:left w:val="single" w:sz="5" w:color="D1D5DB"/>
              <w:bottom w:val="single" w:sz="5" w:color="D1D5DB"/>
              <w:right w:val="single" w:sz="5" w:color="D1D5DB"/>
            </w:tcBorders>
            <w:vAlign w:val="center"/>
            <w:shd w:fill="FBE9E7"/>
          </w:tcPr>
          <w:p>
            <w:pPr>
              <w:spacing w:after="0" w:before="0"/>
            </w:pPr>
            <w:r/>
            <w:r>
              <w:rPr>
                <w:rFonts w:ascii="Aptos" w:hAnsi="Aptos" w:eastAsia="Aptos"/>
                <w:b/>
                <w:sz w:val="16"/>
              </w:rPr>
              <w:t>Claim</w:t>
            </w:r>
          </w:p>
        </w:tc>
        <w:tc>
          <w:tcPr>
            <w:tcW w:type="dxa" w:w="648"/>
            <w:tcBorders>
              <w:top w:val="single" w:sz="5" w:color="D1D5DB"/>
              <w:left w:val="single" w:sz="5" w:color="D1D5DB"/>
              <w:bottom w:val="single" w:sz="5" w:color="D1D5DB"/>
              <w:right w:val="single" w:sz="5" w:color="D1D5DB"/>
            </w:tcBorders>
            <w:vAlign w:val="center"/>
            <w:shd w:fill="FCE3E0"/>
          </w:tcPr>
          <w:p>
            <w:pPr>
              <w:spacing w:after="0" w:before="0"/>
            </w:pPr>
            <w:r/>
            <w:r>
              <w:rPr>
                <w:rFonts w:ascii="Aptos" w:hAnsi="Aptos" w:eastAsia="Aptos"/>
                <w:b/>
                <w:color w:val="B30000"/>
                <w:sz w:val="16"/>
              </w:rPr>
              <w:t>1</w:t>
            </w:r>
          </w:p>
        </w:tc>
        <w:tc>
          <w:tcPr>
            <w:tcW w:type="dxa" w:w="5645"/>
            <w:tcBorders>
              <w:top w:val="single" w:sz="5" w:color="D1D5DB"/>
              <w:left w:val="single" w:sz="5" w:color="D1D5DB"/>
              <w:bottom w:val="single" w:sz="5" w:color="D1D5DB"/>
              <w:right w:val="single" w:sz="5" w:color="D1D5DB"/>
            </w:tcBorders>
            <w:vAlign w:val="center"/>
          </w:tcPr>
          <w:p>
            <w:pPr>
              <w:spacing w:after="0" w:before="0"/>
            </w:pPr>
            <w:r/>
            <w:r>
              <w:rPr>
                <w:rFonts w:ascii="Aptos" w:hAnsi="Aptos" w:eastAsia="Aptos"/>
                <w:b w:val="0"/>
                <w:sz w:val="16"/>
              </w:rPr>
              <w:t>Predicts that fruit flies decrease or level off at a lower level if frog numbers increase.</w:t>
            </w:r>
          </w:p>
        </w:tc>
        <w:tc>
          <w:tcPr>
            <w:tcW w:type="dxa" w:w="2678"/>
            <w:tcBorders>
              <w:top w:val="single" w:sz="5" w:color="D1D5DB"/>
              <w:left w:val="single" w:sz="5" w:color="D1D5DB"/>
              <w:bottom w:val="single" w:sz="5" w:color="D1D5DB"/>
              <w:right w:val="single" w:sz="5" w:color="D1D5DB"/>
            </w:tcBorders>
            <w:vAlign w:val="center"/>
          </w:tcPr>
          <w:p>
            <w:pPr>
              <w:spacing w:after="0" w:before="0"/>
            </w:pPr>
            <w:r/>
            <w:r>
              <w:rPr>
                <w:rFonts w:ascii="Aptos" w:hAnsi="Aptos" w:eastAsia="Aptos"/>
                <w:b w:val="0"/>
                <w:sz w:val="16"/>
              </w:rPr>
              <w:t>Missing, unclear, or conflicts with the food web.</w:t>
            </w:r>
          </w:p>
        </w:tc>
      </w:tr>
      <w:tr>
        <w:tc>
          <w:tcPr>
            <w:tcW w:type="dxa" w:w="1771"/>
            <w:tcBorders>
              <w:top w:val="single" w:sz="5" w:color="D1D5DB"/>
              <w:left w:val="single" w:sz="5" w:color="D1D5DB"/>
              <w:bottom w:val="single" w:sz="5" w:color="D1D5DB"/>
              <w:right w:val="single" w:sz="5" w:color="D1D5DB"/>
            </w:tcBorders>
            <w:vAlign w:val="center"/>
            <w:shd w:fill="FBE9E7"/>
          </w:tcPr>
          <w:p>
            <w:pPr>
              <w:spacing w:after="0" w:before="0"/>
            </w:pPr>
            <w:r/>
            <w:r>
              <w:rPr>
                <w:rFonts w:ascii="Aptos" w:hAnsi="Aptos" w:eastAsia="Aptos"/>
                <w:b/>
                <w:sz w:val="16"/>
              </w:rPr>
              <w:t>Evidence from graph</w:t>
            </w:r>
          </w:p>
        </w:tc>
        <w:tc>
          <w:tcPr>
            <w:tcW w:type="dxa" w:w="648"/>
            <w:tcBorders>
              <w:top w:val="single" w:sz="5" w:color="D1D5DB"/>
              <w:left w:val="single" w:sz="5" w:color="D1D5DB"/>
              <w:bottom w:val="single" w:sz="5" w:color="D1D5DB"/>
              <w:right w:val="single" w:sz="5" w:color="D1D5DB"/>
            </w:tcBorders>
            <w:vAlign w:val="center"/>
            <w:shd w:fill="FCE3E0"/>
          </w:tcPr>
          <w:p>
            <w:pPr>
              <w:spacing w:after="0" w:before="0"/>
            </w:pPr>
            <w:r/>
            <w:r>
              <w:rPr>
                <w:rFonts w:ascii="Aptos" w:hAnsi="Aptos" w:eastAsia="Aptos"/>
                <w:b/>
                <w:color w:val="B30000"/>
                <w:sz w:val="16"/>
              </w:rPr>
              <w:t>1</w:t>
            </w:r>
          </w:p>
        </w:tc>
        <w:tc>
          <w:tcPr>
            <w:tcW w:type="dxa" w:w="5645"/>
            <w:tcBorders>
              <w:top w:val="single" w:sz="5" w:color="D1D5DB"/>
              <w:left w:val="single" w:sz="5" w:color="D1D5DB"/>
              <w:bottom w:val="single" w:sz="5" w:color="D1D5DB"/>
              <w:right w:val="single" w:sz="5" w:color="D1D5DB"/>
            </w:tcBorders>
            <w:vAlign w:val="center"/>
          </w:tcPr>
          <w:p>
            <w:pPr>
              <w:spacing w:after="0" w:before="0"/>
            </w:pPr>
            <w:r/>
            <w:r>
              <w:rPr>
                <w:rFonts w:ascii="Aptos" w:hAnsi="Aptos" w:eastAsia="Aptos"/>
                <w:b w:val="0"/>
                <w:sz w:val="16"/>
              </w:rPr>
              <w:t>Accurately notes that the fruit fly population levels off near a carrying capacity of 300.</w:t>
            </w:r>
          </w:p>
        </w:tc>
        <w:tc>
          <w:tcPr>
            <w:tcW w:type="dxa" w:w="2678"/>
            <w:tcBorders>
              <w:top w:val="single" w:sz="5" w:color="D1D5DB"/>
              <w:left w:val="single" w:sz="5" w:color="D1D5DB"/>
              <w:bottom w:val="single" w:sz="5" w:color="D1D5DB"/>
              <w:right w:val="single" w:sz="5" w:color="D1D5DB"/>
            </w:tcBorders>
            <w:vAlign w:val="center"/>
          </w:tcPr>
          <w:p>
            <w:pPr>
              <w:spacing w:after="0" w:before="0"/>
            </w:pPr>
            <w:r/>
            <w:r>
              <w:rPr>
                <w:rFonts w:ascii="Aptos" w:hAnsi="Aptos" w:eastAsia="Aptos"/>
                <w:b w:val="0"/>
                <w:sz w:val="16"/>
              </w:rPr>
              <w:t>Does not use the graph or uses it inaccurately.</w:t>
            </w:r>
          </w:p>
        </w:tc>
      </w:tr>
      <w:tr>
        <w:tc>
          <w:tcPr>
            <w:tcW w:type="dxa" w:w="1771"/>
            <w:tcBorders>
              <w:top w:val="single" w:sz="5" w:color="D1D5DB"/>
              <w:left w:val="single" w:sz="5" w:color="D1D5DB"/>
              <w:bottom w:val="single" w:sz="5" w:color="D1D5DB"/>
              <w:right w:val="single" w:sz="5" w:color="D1D5DB"/>
            </w:tcBorders>
            <w:vAlign w:val="center"/>
            <w:shd w:fill="FBE9E7"/>
          </w:tcPr>
          <w:p>
            <w:pPr>
              <w:spacing w:after="0" w:before="0"/>
            </w:pPr>
            <w:r/>
            <w:r>
              <w:rPr>
                <w:rFonts w:ascii="Aptos" w:hAnsi="Aptos" w:eastAsia="Aptos"/>
                <w:b/>
                <w:sz w:val="16"/>
              </w:rPr>
              <w:t>Evidence from food web</w:t>
            </w:r>
          </w:p>
        </w:tc>
        <w:tc>
          <w:tcPr>
            <w:tcW w:type="dxa" w:w="648"/>
            <w:tcBorders>
              <w:top w:val="single" w:sz="5" w:color="D1D5DB"/>
              <w:left w:val="single" w:sz="5" w:color="D1D5DB"/>
              <w:bottom w:val="single" w:sz="5" w:color="D1D5DB"/>
              <w:right w:val="single" w:sz="5" w:color="D1D5DB"/>
            </w:tcBorders>
            <w:vAlign w:val="center"/>
            <w:shd w:fill="FCE3E0"/>
          </w:tcPr>
          <w:p>
            <w:pPr>
              <w:spacing w:after="0" w:before="0"/>
            </w:pPr>
            <w:r/>
            <w:r>
              <w:rPr>
                <w:rFonts w:ascii="Aptos" w:hAnsi="Aptos" w:eastAsia="Aptos"/>
                <w:b/>
                <w:color w:val="B30000"/>
                <w:sz w:val="16"/>
              </w:rPr>
              <w:t>1</w:t>
            </w:r>
          </w:p>
        </w:tc>
        <w:tc>
          <w:tcPr>
            <w:tcW w:type="dxa" w:w="5645"/>
            <w:tcBorders>
              <w:top w:val="single" w:sz="5" w:color="D1D5DB"/>
              <w:left w:val="single" w:sz="5" w:color="D1D5DB"/>
              <w:bottom w:val="single" w:sz="5" w:color="D1D5DB"/>
              <w:right w:val="single" w:sz="5" w:color="D1D5DB"/>
            </w:tcBorders>
            <w:vAlign w:val="center"/>
          </w:tcPr>
          <w:p>
            <w:pPr>
              <w:spacing w:after="0" w:before="0"/>
            </w:pPr>
            <w:r/>
            <w:r>
              <w:rPr>
                <w:rFonts w:ascii="Aptos" w:hAnsi="Aptos" w:eastAsia="Aptos"/>
                <w:b w:val="0"/>
                <w:sz w:val="16"/>
              </w:rPr>
              <w:t>Uses fruit fly → frog correctly: frogs consume fruit flies / receive energy from fruit flies.</w:t>
            </w:r>
          </w:p>
        </w:tc>
        <w:tc>
          <w:tcPr>
            <w:tcW w:type="dxa" w:w="2678"/>
            <w:tcBorders>
              <w:top w:val="single" w:sz="5" w:color="D1D5DB"/>
              <w:left w:val="single" w:sz="5" w:color="D1D5DB"/>
              <w:bottom w:val="single" w:sz="5" w:color="D1D5DB"/>
              <w:right w:val="single" w:sz="5" w:color="D1D5DB"/>
            </w:tcBorders>
            <w:vAlign w:val="center"/>
          </w:tcPr>
          <w:p>
            <w:pPr>
              <w:spacing w:after="0" w:before="0"/>
            </w:pPr>
            <w:r/>
            <w:r>
              <w:rPr>
                <w:rFonts w:ascii="Aptos" w:hAnsi="Aptos" w:eastAsia="Aptos"/>
                <w:b w:val="0"/>
                <w:sz w:val="16"/>
              </w:rPr>
              <w:t>Does not use the food web, reverses the arrow, or gives an unsupported relationship.</w:t>
            </w:r>
          </w:p>
        </w:tc>
      </w:tr>
      <w:tr>
        <w:tc>
          <w:tcPr>
            <w:tcW w:type="dxa" w:w="1771"/>
            <w:tcBorders>
              <w:top w:val="single" w:sz="5" w:color="D1D5DB"/>
              <w:left w:val="single" w:sz="5" w:color="D1D5DB"/>
              <w:bottom w:val="single" w:sz="5" w:color="D1D5DB"/>
              <w:right w:val="single" w:sz="5" w:color="D1D5DB"/>
            </w:tcBorders>
            <w:vAlign w:val="center"/>
            <w:shd w:fill="FBE9E7"/>
          </w:tcPr>
          <w:p>
            <w:pPr>
              <w:spacing w:after="0" w:before="0"/>
            </w:pPr>
            <w:r/>
            <w:r>
              <w:rPr>
                <w:rFonts w:ascii="Aptos" w:hAnsi="Aptos" w:eastAsia="Aptos"/>
                <w:b/>
                <w:sz w:val="16"/>
              </w:rPr>
              <w:t>Reasoning</w:t>
            </w:r>
          </w:p>
        </w:tc>
        <w:tc>
          <w:tcPr>
            <w:tcW w:type="dxa" w:w="648"/>
            <w:tcBorders>
              <w:top w:val="single" w:sz="5" w:color="D1D5DB"/>
              <w:left w:val="single" w:sz="5" w:color="D1D5DB"/>
              <w:bottom w:val="single" w:sz="5" w:color="D1D5DB"/>
              <w:right w:val="single" w:sz="5" w:color="D1D5DB"/>
            </w:tcBorders>
            <w:vAlign w:val="center"/>
            <w:shd w:fill="FCE3E0"/>
          </w:tcPr>
          <w:p>
            <w:pPr>
              <w:spacing w:after="0" w:before="0"/>
            </w:pPr>
            <w:r/>
            <w:r>
              <w:rPr>
                <w:rFonts w:ascii="Aptos" w:hAnsi="Aptos" w:eastAsia="Aptos"/>
                <w:b/>
                <w:color w:val="B30000"/>
                <w:sz w:val="16"/>
              </w:rPr>
              <w:t>1</w:t>
            </w:r>
          </w:p>
        </w:tc>
        <w:tc>
          <w:tcPr>
            <w:tcW w:type="dxa" w:w="5645"/>
            <w:tcBorders>
              <w:top w:val="single" w:sz="5" w:color="D1D5DB"/>
              <w:left w:val="single" w:sz="5" w:color="D1D5DB"/>
              <w:bottom w:val="single" w:sz="5" w:color="D1D5DB"/>
              <w:right w:val="single" w:sz="5" w:color="D1D5DB"/>
            </w:tcBorders>
            <w:vAlign w:val="center"/>
          </w:tcPr>
          <w:p>
            <w:pPr>
              <w:spacing w:after="0" w:before="0"/>
            </w:pPr>
            <w:r/>
            <w:r>
              <w:rPr>
                <w:rFonts w:ascii="Aptos" w:hAnsi="Aptos" w:eastAsia="Aptos"/>
                <w:b w:val="0"/>
                <w:sz w:val="16"/>
              </w:rPr>
              <w:t>Explains: more frogs → more predation → fewer fruit flies survive/reproduce → population lowers or is limited.</w:t>
            </w:r>
          </w:p>
        </w:tc>
        <w:tc>
          <w:tcPr>
            <w:tcW w:type="dxa" w:w="2678"/>
            <w:tcBorders>
              <w:top w:val="single" w:sz="5" w:color="D1D5DB"/>
              <w:left w:val="single" w:sz="5" w:color="D1D5DB"/>
              <w:bottom w:val="single" w:sz="5" w:color="D1D5DB"/>
              <w:right w:val="single" w:sz="5" w:color="D1D5DB"/>
            </w:tcBorders>
            <w:vAlign w:val="center"/>
          </w:tcPr>
          <w:p>
            <w:pPr>
              <w:spacing w:after="0" w:before="0"/>
            </w:pPr>
            <w:r/>
            <w:r>
              <w:rPr>
                <w:rFonts w:ascii="Aptos" w:hAnsi="Aptos" w:eastAsia="Aptos"/>
                <w:b w:val="0"/>
                <w:sz w:val="16"/>
              </w:rPr>
              <w:t>Lists evidence without a causal link or gives inaccurate reasoning.</w:t>
            </w:r>
          </w:p>
        </w:tc>
      </w:tr>
    </w:tbl>
    <w:p>
      <w:pPr>
        <w:spacing w:before="80" w:after="40"/>
      </w:pPr>
      <w:r>
        <w:rPr>
          <w:rFonts w:ascii="Aptos" w:hAnsi="Aptos" w:eastAsia="Aptos"/>
          <w:b/>
          <w:color w:val="B30000"/>
          <w:sz w:val="17"/>
        </w:rPr>
        <w:t>QUESTION 4: TWO-POINT SHORT-RESPONSE RUBRIC</w:t>
      </w:r>
    </w:p>
    <w:tbl>
      <w:tblPr>
        <w:tblW w:type="auto" w:w="0"/>
        <w:jc w:val="center"/>
        <w:tblLayout w:type="fixed"/>
        <w:tblLook w:firstColumn="1" w:firstRow="1" w:lastColumn="0" w:lastRow="0" w:noHBand="0" w:noVBand="1" w:val="04A0"/>
      </w:tblPr>
      <w:tblGrid>
        <w:gridCol w:w="3523"/>
        <w:gridCol w:w="3523"/>
        <w:gridCol w:w="3523"/>
      </w:tblGrid>
      <w:tr>
        <w:tc>
          <w:tcPr>
            <w:tcW w:type="dxa" w:w="792"/>
            <w:shd w:fill="1A1A1A"/>
            <w:tcBorders>
              <w:top w:val="single" w:sz="5" w:color="1A1A1A"/>
              <w:left w:val="single" w:sz="5" w:color="1A1A1A"/>
              <w:bottom w:val="single" w:sz="5" w:color="1A1A1A"/>
              <w:right w:val="single" w:sz="5" w:color="1A1A1A"/>
            </w:tcBorders>
            <w:vAlign w:val="center"/>
          </w:tcPr>
          <w:p>
            <w:pPr>
              <w:spacing w:after="0" w:before="0"/>
            </w:pPr>
            <w:r/>
            <w:r>
              <w:rPr>
                <w:rFonts w:ascii="Aptos" w:hAnsi="Aptos" w:eastAsia="Aptos"/>
                <w:b/>
                <w:color w:val="FFFFFF"/>
                <w:sz w:val="16"/>
              </w:rPr>
              <w:t>Score</w:t>
            </w:r>
          </w:p>
        </w:tc>
        <w:tc>
          <w:tcPr>
            <w:tcW w:type="dxa" w:w="1008"/>
            <w:shd w:fill="1A1A1A"/>
            <w:tcBorders>
              <w:top w:val="single" w:sz="5" w:color="1A1A1A"/>
              <w:left w:val="single" w:sz="5" w:color="1A1A1A"/>
              <w:bottom w:val="single" w:sz="5" w:color="1A1A1A"/>
              <w:right w:val="single" w:sz="5" w:color="1A1A1A"/>
            </w:tcBorders>
            <w:vAlign w:val="center"/>
          </w:tcPr>
          <w:p>
            <w:pPr>
              <w:spacing w:after="0" w:before="0"/>
            </w:pPr>
            <w:r/>
            <w:r>
              <w:rPr>
                <w:rFonts w:ascii="Aptos" w:hAnsi="Aptos" w:eastAsia="Aptos"/>
                <w:b/>
                <w:color w:val="FFFFFF"/>
                <w:sz w:val="16"/>
              </w:rPr>
              <w:t>Pts</w:t>
            </w:r>
          </w:p>
        </w:tc>
        <w:tc>
          <w:tcPr>
            <w:tcW w:type="dxa" w:w="8942"/>
            <w:shd w:fill="1A1A1A"/>
            <w:tcBorders>
              <w:top w:val="single" w:sz="5" w:color="1A1A1A"/>
              <w:left w:val="single" w:sz="5" w:color="1A1A1A"/>
              <w:bottom w:val="single" w:sz="5" w:color="1A1A1A"/>
              <w:right w:val="single" w:sz="5" w:color="1A1A1A"/>
            </w:tcBorders>
            <w:vAlign w:val="center"/>
          </w:tcPr>
          <w:p>
            <w:pPr>
              <w:spacing w:after="0" w:before="0"/>
            </w:pPr>
            <w:r/>
            <w:r>
              <w:rPr>
                <w:rFonts w:ascii="Aptos" w:hAnsi="Aptos" w:eastAsia="Aptos"/>
                <w:b/>
                <w:color w:val="FFFFFF"/>
                <w:sz w:val="16"/>
              </w:rPr>
              <w:t>Descriptor</w:t>
            </w:r>
          </w:p>
        </w:tc>
      </w:tr>
      <w:tr>
        <w:tc>
          <w:tcPr>
            <w:tcW w:type="dxa" w:w="792"/>
            <w:tcBorders>
              <w:top w:val="single" w:sz="5" w:color="D1D5DB"/>
              <w:left w:val="single" w:sz="5" w:color="D1D5DB"/>
              <w:bottom w:val="single" w:sz="5" w:color="D1D5DB"/>
              <w:right w:val="single" w:sz="5" w:color="D1D5DB"/>
            </w:tcBorders>
            <w:vAlign w:val="center"/>
            <w:shd w:fill="FBE9E7"/>
          </w:tcPr>
          <w:p>
            <w:pPr>
              <w:spacing w:after="0" w:before="0"/>
            </w:pPr>
            <w:r/>
            <w:r>
              <w:rPr>
                <w:rFonts w:ascii="Aptos" w:hAnsi="Aptos" w:eastAsia="Aptos"/>
                <w:b/>
                <w:color w:val="B30000"/>
                <w:sz w:val="16"/>
              </w:rPr>
              <w:t>2</w:t>
            </w:r>
          </w:p>
        </w:tc>
        <w:tc>
          <w:tcPr>
            <w:tcW w:type="dxa" w:w="1008"/>
            <w:tcBorders>
              <w:top w:val="single" w:sz="5" w:color="D1D5DB"/>
              <w:left w:val="single" w:sz="5" w:color="D1D5DB"/>
              <w:bottom w:val="single" w:sz="5" w:color="D1D5DB"/>
              <w:right w:val="single" w:sz="5" w:color="D1D5DB"/>
            </w:tcBorders>
            <w:vAlign w:val="center"/>
          </w:tcPr>
          <w:p>
            <w:pPr>
              <w:spacing w:after="0" w:before="0"/>
            </w:pPr>
            <w:r/>
            <w:r>
              <w:rPr>
                <w:rFonts w:ascii="Aptos" w:hAnsi="Aptos" w:eastAsia="Aptos"/>
                <w:b/>
                <w:color w:val="B30000"/>
                <w:sz w:val="16"/>
              </w:rPr>
              <w:t>2</w:t>
            </w:r>
          </w:p>
        </w:tc>
        <w:tc>
          <w:tcPr>
            <w:tcW w:type="dxa" w:w="8942"/>
            <w:tcBorders>
              <w:top w:val="single" w:sz="5" w:color="D1D5DB"/>
              <w:left w:val="single" w:sz="5" w:color="D1D5DB"/>
              <w:bottom w:val="single" w:sz="5" w:color="D1D5DB"/>
              <w:right w:val="single" w:sz="5" w:color="D1D5DB"/>
            </w:tcBorders>
            <w:vAlign w:val="center"/>
          </w:tcPr>
          <w:p>
            <w:pPr>
              <w:spacing w:after="0" w:before="0"/>
            </w:pPr>
            <w:r/>
            <w:r>
              <w:rPr>
                <w:rFonts w:ascii="Aptos" w:hAnsi="Aptos" w:eastAsia="Aptos"/>
                <w:b w:val="0"/>
                <w:sz w:val="16"/>
              </w:rPr>
              <w:t>Names a valid limiting factor and accurately explains how it could level off the fruit fly population, using the graph and food web as directed.</w:t>
            </w:r>
          </w:p>
        </w:tc>
      </w:tr>
      <w:tr>
        <w:tc>
          <w:tcPr>
            <w:tcW w:type="dxa" w:w="792"/>
            <w:tcBorders>
              <w:top w:val="single" w:sz="5" w:color="D1D5DB"/>
              <w:left w:val="single" w:sz="5" w:color="D1D5DB"/>
              <w:bottom w:val="single" w:sz="5" w:color="D1D5DB"/>
              <w:right w:val="single" w:sz="5" w:color="D1D5DB"/>
            </w:tcBorders>
            <w:vAlign w:val="center"/>
            <w:shd w:fill="FBE9E7"/>
          </w:tcPr>
          <w:p>
            <w:pPr>
              <w:spacing w:after="0" w:before="0"/>
            </w:pPr>
            <w:r/>
            <w:r>
              <w:rPr>
                <w:rFonts w:ascii="Aptos" w:hAnsi="Aptos" w:eastAsia="Aptos"/>
                <w:b/>
                <w:color w:val="B30000"/>
                <w:sz w:val="16"/>
              </w:rPr>
              <w:t>1</w:t>
            </w:r>
          </w:p>
        </w:tc>
        <w:tc>
          <w:tcPr>
            <w:tcW w:type="dxa" w:w="1008"/>
            <w:tcBorders>
              <w:top w:val="single" w:sz="5" w:color="D1D5DB"/>
              <w:left w:val="single" w:sz="5" w:color="D1D5DB"/>
              <w:bottom w:val="single" w:sz="5" w:color="D1D5DB"/>
              <w:right w:val="single" w:sz="5" w:color="D1D5DB"/>
            </w:tcBorders>
            <w:vAlign w:val="center"/>
          </w:tcPr>
          <w:p>
            <w:pPr>
              <w:spacing w:after="0" w:before="0"/>
            </w:pPr>
            <w:r/>
            <w:r>
              <w:rPr>
                <w:rFonts w:ascii="Aptos" w:hAnsi="Aptos" w:eastAsia="Aptos"/>
                <w:b/>
                <w:color w:val="B30000"/>
                <w:sz w:val="16"/>
              </w:rPr>
              <w:t>1</w:t>
            </w:r>
          </w:p>
        </w:tc>
        <w:tc>
          <w:tcPr>
            <w:tcW w:type="dxa" w:w="8942"/>
            <w:tcBorders>
              <w:top w:val="single" w:sz="5" w:color="D1D5DB"/>
              <w:left w:val="single" w:sz="5" w:color="D1D5DB"/>
              <w:bottom w:val="single" w:sz="5" w:color="D1D5DB"/>
              <w:right w:val="single" w:sz="5" w:color="D1D5DB"/>
            </w:tcBorders>
            <w:vAlign w:val="center"/>
          </w:tcPr>
          <w:p>
            <w:pPr>
              <w:spacing w:after="0" w:before="0"/>
            </w:pPr>
            <w:r/>
            <w:r>
              <w:rPr>
                <w:rFonts w:ascii="Aptos" w:hAnsi="Aptos" w:eastAsia="Aptos"/>
                <w:b w:val="0"/>
                <w:sz w:val="16"/>
              </w:rPr>
              <w:t>Names a valid factor but gives a partial explanation, uses only one visual, or gives a generally correct but incomplete connection.</w:t>
            </w:r>
          </w:p>
        </w:tc>
      </w:tr>
      <w:tr>
        <w:tc>
          <w:tcPr>
            <w:tcW w:type="dxa" w:w="792"/>
            <w:tcBorders>
              <w:top w:val="single" w:sz="5" w:color="D1D5DB"/>
              <w:left w:val="single" w:sz="5" w:color="D1D5DB"/>
              <w:bottom w:val="single" w:sz="5" w:color="D1D5DB"/>
              <w:right w:val="single" w:sz="5" w:color="D1D5DB"/>
            </w:tcBorders>
            <w:vAlign w:val="center"/>
            <w:shd w:fill="FBE9E7"/>
          </w:tcPr>
          <w:p>
            <w:pPr>
              <w:spacing w:after="0" w:before="0"/>
            </w:pPr>
            <w:r/>
            <w:r>
              <w:rPr>
                <w:rFonts w:ascii="Aptos" w:hAnsi="Aptos" w:eastAsia="Aptos"/>
                <w:b/>
                <w:color w:val="B30000"/>
                <w:sz w:val="16"/>
              </w:rPr>
              <w:t>0</w:t>
            </w:r>
          </w:p>
        </w:tc>
        <w:tc>
          <w:tcPr>
            <w:tcW w:type="dxa" w:w="1008"/>
            <w:tcBorders>
              <w:top w:val="single" w:sz="5" w:color="D1D5DB"/>
              <w:left w:val="single" w:sz="5" w:color="D1D5DB"/>
              <w:bottom w:val="single" w:sz="5" w:color="D1D5DB"/>
              <w:right w:val="single" w:sz="5" w:color="D1D5DB"/>
            </w:tcBorders>
            <w:vAlign w:val="center"/>
          </w:tcPr>
          <w:p>
            <w:pPr>
              <w:spacing w:after="0" w:before="0"/>
            </w:pPr>
            <w:r/>
            <w:r>
              <w:rPr>
                <w:rFonts w:ascii="Aptos" w:hAnsi="Aptos" w:eastAsia="Aptos"/>
                <w:b/>
                <w:color w:val="B30000"/>
                <w:sz w:val="16"/>
              </w:rPr>
              <w:t>0</w:t>
            </w:r>
          </w:p>
        </w:tc>
        <w:tc>
          <w:tcPr>
            <w:tcW w:type="dxa" w:w="8942"/>
            <w:tcBorders>
              <w:top w:val="single" w:sz="5" w:color="D1D5DB"/>
              <w:left w:val="single" w:sz="5" w:color="D1D5DB"/>
              <w:bottom w:val="single" w:sz="5" w:color="D1D5DB"/>
              <w:right w:val="single" w:sz="5" w:color="D1D5DB"/>
            </w:tcBorders>
            <w:vAlign w:val="center"/>
          </w:tcPr>
          <w:p>
            <w:pPr>
              <w:spacing w:after="0" w:before="0"/>
            </w:pPr>
            <w:r/>
            <w:r>
              <w:rPr>
                <w:rFonts w:ascii="Aptos" w:hAnsi="Aptos" w:eastAsia="Aptos"/>
                <w:b w:val="0"/>
                <w:sz w:val="16"/>
              </w:rPr>
              <w:t>Blank, inaccurate, or does not identify a plausible factor and explanation.</w:t>
            </w:r>
          </w:p>
        </w:tc>
      </w:tr>
    </w:tbl>
    <w:p>
      <w:pPr>
        <w:spacing w:before="80" w:after="40"/>
      </w:pPr>
      <w:r>
        <w:rPr>
          <w:rFonts w:ascii="Aptos" w:hAnsi="Aptos" w:eastAsia="Aptos"/>
          <w:b/>
          <w:color w:val="B30000"/>
          <w:sz w:val="17"/>
        </w:rPr>
        <w:t>RECOMMENDED WRITTEN FEEDBACK CODES</w:t>
      </w:r>
    </w:p>
    <w:tbl>
      <w:tblPr>
        <w:tblW w:type="auto" w:w="0"/>
        <w:jc w:val="center"/>
        <w:tblLayout w:type="fixed"/>
        <w:tblLook w:firstColumn="1" w:firstRow="1" w:lastColumn="0" w:lastRow="0" w:noHBand="0" w:noVBand="1" w:val="04A0"/>
      </w:tblPr>
      <w:tblGrid>
        <w:gridCol w:w="2642"/>
        <w:gridCol w:w="2642"/>
        <w:gridCol w:w="2642"/>
        <w:gridCol w:w="2642"/>
      </w:tblGrid>
      <w:tr>
        <w:tc>
          <w:tcPr>
            <w:tcW w:type="dxa" w:w="2686"/>
            <w:shd w:fill="F9FAFB"/>
            <w:tcBorders>
              <w:top w:val="single" w:sz="5" w:color="D1D5DB"/>
              <w:left w:val="single" w:sz="5" w:color="D1D5DB"/>
              <w:bottom w:val="single" w:sz="5" w:color="D1D5DB"/>
              <w:right w:val="single" w:sz="5" w:color="D1D5DB"/>
            </w:tcBorders>
          </w:tcPr>
          <w:p>
            <w:pPr>
              <w:spacing w:after="0"/>
            </w:pPr>
            <w:r/>
            <w:r>
              <w:rPr>
                <w:b/>
                <w:color w:val="B30000"/>
                <w:sz w:val="17"/>
              </w:rPr>
              <w:t xml:space="preserve">C  </w:t>
            </w:r>
            <w:r>
              <w:rPr>
                <w:sz w:val="16"/>
              </w:rPr>
              <w:t>Clarify the claim or prediction.</w:t>
            </w:r>
          </w:p>
        </w:tc>
        <w:tc>
          <w:tcPr>
            <w:tcW w:type="dxa" w:w="2686"/>
            <w:shd w:fill="F9FAFB"/>
            <w:tcBorders>
              <w:top w:val="single" w:sz="5" w:color="D1D5DB"/>
              <w:left w:val="single" w:sz="5" w:color="D1D5DB"/>
              <w:bottom w:val="single" w:sz="5" w:color="D1D5DB"/>
              <w:right w:val="single" w:sz="5" w:color="D1D5DB"/>
            </w:tcBorders>
          </w:tcPr>
          <w:p>
            <w:pPr>
              <w:spacing w:after="0"/>
            </w:pPr>
            <w:r/>
            <w:r>
              <w:rPr>
                <w:b/>
                <w:color w:val="B30000"/>
                <w:sz w:val="17"/>
              </w:rPr>
              <w:t xml:space="preserve">G  </w:t>
            </w:r>
            <w:r>
              <w:rPr>
                <w:sz w:val="16"/>
              </w:rPr>
              <w:t>Use an accurate graph detail.</w:t>
            </w:r>
          </w:p>
        </w:tc>
        <w:tc>
          <w:tcPr>
            <w:tcW w:type="dxa" w:w="2686"/>
            <w:shd w:fill="F9FAFB"/>
            <w:tcBorders>
              <w:top w:val="single" w:sz="5" w:color="D1D5DB"/>
              <w:left w:val="single" w:sz="5" w:color="D1D5DB"/>
              <w:bottom w:val="single" w:sz="5" w:color="D1D5DB"/>
              <w:right w:val="single" w:sz="5" w:color="D1D5DB"/>
            </w:tcBorders>
          </w:tcPr>
          <w:p>
            <w:pPr>
              <w:spacing w:after="0"/>
            </w:pPr>
            <w:r/>
            <w:r>
              <w:rPr>
                <w:b/>
                <w:color w:val="B30000"/>
                <w:sz w:val="17"/>
              </w:rPr>
              <w:t xml:space="preserve">W  </w:t>
            </w:r>
            <w:r>
              <w:rPr>
                <w:sz w:val="16"/>
              </w:rPr>
              <w:t>Use the food-web relationship; follow the arrow.</w:t>
            </w:r>
          </w:p>
        </w:tc>
        <w:tc>
          <w:tcPr>
            <w:tcW w:type="dxa" w:w="2686"/>
            <w:shd w:fill="F9FAFB"/>
            <w:tcBorders>
              <w:top w:val="single" w:sz="5" w:color="D1D5DB"/>
              <w:left w:val="single" w:sz="5" w:color="D1D5DB"/>
              <w:bottom w:val="single" w:sz="5" w:color="D1D5DB"/>
              <w:right w:val="single" w:sz="5" w:color="D1D5DB"/>
            </w:tcBorders>
          </w:tcPr>
          <w:p>
            <w:pPr>
              <w:spacing w:after="0"/>
            </w:pPr>
            <w:r/>
            <w:r>
              <w:rPr>
                <w:b/>
                <w:color w:val="B30000"/>
                <w:sz w:val="17"/>
              </w:rPr>
              <w:t xml:space="preserve">R  </w:t>
            </w:r>
            <w:r>
              <w:rPr>
                <w:sz w:val="16"/>
              </w:rPr>
              <w:t>Explain how the evidence supports the claim.</w:t>
            </w:r>
          </w:p>
        </w:tc>
      </w:tr>
    </w:tbl>
    <w:p>
      <w:pPr>
        <w:spacing w:after="0" w:line="240" w:lineRule="auto"/>
      </w:pPr>
      <w:r>
        <w:rPr>
          <w:rFonts w:ascii="Aptos" w:hAnsi="Aptos" w:eastAsia="Aptos"/>
          <w:sz w:val="16"/>
        </w:rPr>
        <w:t>Teacher note: For Question 5, feedback should request revision of one visible CER element rather than provide the complete scientific explanation.</w:t>
      </w:r>
    </w:p>
    <w:sectPr w:rsidR="00FC693F" w:rsidRPr="0006063C" w:rsidSect="00034616">
      <w:footerReference w:type="default" r:id="rId9"/>
      <w:pgSz w:w="12240" w:h="15840"/>
      <w:pgMar w:top="749" w:right="835" w:bottom="749" w:left="835"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5"/>
      </w:rPr>
      <w:t>NBHS Science Department  •  Biology Benchmark #1  •  Teacher Resource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