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80" w:before="160" w:line="360" w:lineRule="auto"/>
        <w:rPr>
          <w:rFonts w:ascii="Georgia" w:cs="Georgia" w:eastAsia="Georgia" w:hAnsi="Georgia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Faculty of Engineering and Applied Science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Memorial University of Newfoundland</w:t>
        <w:br w:type="textWrapping"/>
        <w:t xml:space="preserve">240 Prince Phillip Drive</w:t>
        <w:br w:type="textWrapping"/>
        <w:t xml:space="preserve">S.J. Carew Building; EN4019</w:t>
        <w:br w:type="textWrapping"/>
        <w:t xml:space="preserve">St. John's, NL  A1B 3X5</w:t>
        <w:br w:type="textWrapping"/>
        <w:t xml:space="preserve">Canada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Phone:</w:t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 (709) 864-8812 or (709) 864-4809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Fax:</w:t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 (709) 864-4042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Contact hours: </w:t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Monday to Friday, 8:30 a.m.-5 p.m.</w:t>
      </w:r>
    </w:p>
    <w:p w:rsidR="00000000" w:rsidDel="00000000" w:rsidP="00000000" w:rsidRDefault="00000000" w:rsidRPr="00000000" w14:paraId="00000002">
      <w:pPr>
        <w:shd w:fill="ffffff" w:val="clear"/>
        <w:spacing w:after="380" w:before="160" w:line="360" w:lineRule="auto"/>
        <w:rPr>
          <w:rFonts w:ascii="Georgia" w:cs="Georgia" w:eastAsia="Georgia" w:hAnsi="Georgia"/>
          <w:b w:val="1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--</w:t>
      </w:r>
    </w:p>
    <w:p w:rsidR="00000000" w:rsidDel="00000000" w:rsidP="00000000" w:rsidRDefault="00000000" w:rsidRPr="00000000" w14:paraId="00000003">
      <w:pPr>
        <w:shd w:fill="ffffff" w:val="clear"/>
        <w:spacing w:after="380" w:before="160" w:line="360" w:lineRule="auto"/>
        <w:rPr>
          <w:rFonts w:ascii="Georgia" w:cs="Georgia" w:eastAsia="Georgia" w:hAnsi="Georgia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Interim Dean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e22aa"/>
            <w:sz w:val="27"/>
            <w:szCs w:val="27"/>
            <w:rtl w:val="0"/>
          </w:rPr>
          <w:t xml:space="preserve">Octavia Dobre</w:t>
          <w:br w:type="textWrapping"/>
        </w:r>
      </w:hyperlink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Office: EN4018E</w:t>
        <w:br w:type="textWrapping"/>
        <w:t xml:space="preserve">Phone: (709) 864-8810</w:t>
        <w:br w:type="textWrapping"/>
        <w:t xml:space="preserve">Email: odobre[at]mun.ca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Secretary to the Dean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Debbie Whelan</w:t>
        <w:br w:type="textWrapping"/>
        <w:t xml:space="preserve">Office: 4018D</w:t>
        <w:br w:type="textWrapping"/>
        <w:t xml:space="preserve">Phone: (709) 864-8810</w:t>
        <w:br w:type="textWrapping"/>
        <w:t xml:space="preserve">Email: dawhelan[at]mun.ca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Senior Administrative Officer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Sarah Lewis</w:t>
        <w:br w:type="textWrapping"/>
        <w:t xml:space="preserve">Office: EN4018C</w:t>
      </w: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 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Phone: (709) 864-7467</w:t>
        <w:br w:type="textWrapping"/>
        <w:t xml:space="preserve">Email: sjlewis[at]mun.ca</w:t>
      </w:r>
    </w:p>
    <w:p w:rsidR="00000000" w:rsidDel="00000000" w:rsidP="00000000" w:rsidRDefault="00000000" w:rsidRPr="00000000" w14:paraId="00000004">
      <w:pPr>
        <w:shd w:fill="ffffff" w:val="clear"/>
        <w:spacing w:after="380" w:before="160" w:line="360" w:lineRule="auto"/>
        <w:rPr>
          <w:rFonts w:ascii="Georgia" w:cs="Georgia" w:eastAsia="Georgia" w:hAnsi="Georgia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Secretary to the Senior Administrative Officer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Debbie Whelan</w:t>
        <w:br w:type="textWrapping"/>
        <w:t xml:space="preserve">Office: EN4018</w:t>
        <w:br w:type="textWrapping"/>
        <w:t xml:space="preserve">Phone: (709) 864-8811</w:t>
        <w:br w:type="textWrapping"/>
        <w:t xml:space="preserve">Email: dawhelan[at]mun.ca</w:t>
      </w:r>
    </w:p>
    <w:p w:rsidR="00000000" w:rsidDel="00000000" w:rsidP="00000000" w:rsidRDefault="00000000" w:rsidRPr="00000000" w14:paraId="00000005">
      <w:pPr>
        <w:shd w:fill="ffffff" w:val="clear"/>
        <w:spacing w:after="380" w:before="160" w:line="360" w:lineRule="auto"/>
        <w:rPr>
          <w:rFonts w:ascii="Georgia" w:cs="Georgia" w:eastAsia="Georgia" w:hAnsi="Georgia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Communications Advisor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Jackey Locke</w:t>
        <w:br w:type="textWrapping"/>
        <w:t xml:space="preserve">Office: EN4018A</w:t>
        <w:br w:type="textWrapping"/>
        <w:t xml:space="preserve">Phone: (709) 864-8287</w:t>
        <w:br w:type="textWrapping"/>
        <w:t xml:space="preserve">Email: jackey.locke[at]mun.ca</w:t>
      </w:r>
    </w:p>
    <w:p w:rsidR="00000000" w:rsidDel="00000000" w:rsidP="00000000" w:rsidRDefault="00000000" w:rsidRPr="00000000" w14:paraId="00000006">
      <w:pPr>
        <w:shd w:fill="ffffff" w:val="clear"/>
        <w:spacing w:after="380" w:before="160" w:line="360" w:lineRule="auto"/>
        <w:rPr>
          <w:rFonts w:ascii="Georgia" w:cs="Georgia" w:eastAsia="Georgia" w:hAnsi="Georgia"/>
          <w:color w:val="393939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393939"/>
          <w:sz w:val="27"/>
          <w:szCs w:val="27"/>
          <w:rtl w:val="0"/>
        </w:rPr>
        <w:t xml:space="preserve">Senior Development Officer</w:t>
        <w:br w:type="textWrapping"/>
      </w:r>
      <w:r w:rsidDel="00000000" w:rsidR="00000000" w:rsidRPr="00000000">
        <w:rPr>
          <w:rFonts w:ascii="Georgia" w:cs="Georgia" w:eastAsia="Georgia" w:hAnsi="Georgia"/>
          <w:color w:val="393939"/>
          <w:sz w:val="27"/>
          <w:szCs w:val="27"/>
          <w:rtl w:val="0"/>
        </w:rPr>
        <w:t xml:space="preserve">Matthew Conway</w:t>
        <w:br w:type="textWrapping"/>
        <w:t xml:space="preserve">Office: EN4018B</w:t>
        <w:br w:type="textWrapping"/>
        <w:t xml:space="preserve">Phone: (709) 864-3274</w:t>
        <w:br w:type="textWrapping"/>
        <w:t xml:space="preserve">Email: mdconway[at]mun.ca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n.ca/engineering/about/our-people/octavia-a-dob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