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3A28FD" w14:textId="77777777" w:rsidR="0017027C" w:rsidRPr="00805179" w:rsidRDefault="0017027C" w:rsidP="0017027C">
      <w:pPr>
        <w:shd w:val="clear" w:color="auto" w:fill="FFFFFF"/>
        <w:spacing w:line="720" w:lineRule="atLeast"/>
        <w:rPr>
          <w:sz w:val="32"/>
          <w:szCs w:val="32"/>
          <w:lang w:val="en-US"/>
        </w:rPr>
      </w:pPr>
      <w:hyperlink r:id="rId4" w:history="1">
        <w:r w:rsidRPr="00F8038F">
          <w:rPr>
            <w:rStyle w:val="Collegamentoipertestuale"/>
            <w:sz w:val="32"/>
            <w:szCs w:val="32"/>
            <w:lang w:val="en-US"/>
          </w:rPr>
          <w:t>https://www.millioninsights.com/industry-reports/global-luxury-apparel-market</w:t>
        </w:r>
      </w:hyperlink>
    </w:p>
    <w:p w14:paraId="744319EB" w14:textId="77777777" w:rsidR="0017027C" w:rsidRPr="00805179" w:rsidRDefault="0017027C" w:rsidP="0017027C">
      <w:pPr>
        <w:pStyle w:val="Paragrafoelenco"/>
        <w:rPr>
          <w:sz w:val="32"/>
          <w:szCs w:val="32"/>
          <w:lang w:val="en-US"/>
        </w:rPr>
      </w:pPr>
    </w:p>
    <w:p w14:paraId="4D464C6C" w14:textId="77777777" w:rsidR="0017027C" w:rsidRDefault="0017027C" w:rsidP="0017027C">
      <w:pPr>
        <w:pStyle w:val="NormaleWeb"/>
        <w:shd w:val="clear" w:color="auto" w:fill="FFFFFF"/>
        <w:jc w:val="both"/>
        <w:rPr>
          <w:rFonts w:ascii="Arial" w:hAnsi="Arial" w:cs="Arial"/>
          <w:color w:val="444444"/>
          <w:sz w:val="23"/>
          <w:szCs w:val="23"/>
          <w:lang w:val="en-US"/>
        </w:rPr>
      </w:pPr>
      <w:r w:rsidRPr="00805179">
        <w:rPr>
          <w:rFonts w:ascii="Arial" w:hAnsi="Arial" w:cs="Arial"/>
          <w:color w:val="444444"/>
          <w:sz w:val="23"/>
          <w:szCs w:val="23"/>
          <w:lang w:val="en-US"/>
        </w:rPr>
        <w:t>The major players included in this market are Burberry, G</w:t>
      </w:r>
      <w:r>
        <w:rPr>
          <w:rFonts w:ascii="Arial" w:hAnsi="Arial" w:cs="Arial"/>
          <w:color w:val="444444"/>
          <w:sz w:val="23"/>
          <w:szCs w:val="23"/>
          <w:lang w:val="en-US"/>
        </w:rPr>
        <w:t>iorgio</w:t>
      </w:r>
      <w:r w:rsidRPr="00805179">
        <w:rPr>
          <w:rFonts w:ascii="Arial" w:hAnsi="Arial" w:cs="Arial"/>
          <w:color w:val="444444"/>
          <w:sz w:val="23"/>
          <w:szCs w:val="23"/>
          <w:lang w:val="en-US"/>
        </w:rPr>
        <w:t xml:space="preserve"> Armani, Prada, Dolce &amp; Gabbana, Kate Spade, Phillip Lim, Gucci, PVH Corp. (Calvin Klein), and Coach. The key players are majorly concentrated in North America and Europe. Due to strong brand loyalty, market has high entry barrier to enter in this market. </w:t>
      </w:r>
    </w:p>
    <w:p w14:paraId="1CEEB569" w14:textId="77777777" w:rsidR="0017027C" w:rsidRPr="00805179" w:rsidRDefault="0017027C" w:rsidP="0017027C">
      <w:pPr>
        <w:pStyle w:val="NormaleWeb"/>
        <w:shd w:val="clear" w:color="auto" w:fill="FFFFFF"/>
        <w:jc w:val="both"/>
        <w:rPr>
          <w:rFonts w:ascii="Arial" w:hAnsi="Arial" w:cs="Arial"/>
          <w:color w:val="444444"/>
          <w:sz w:val="23"/>
          <w:szCs w:val="23"/>
          <w:lang w:val="en-US"/>
        </w:rPr>
      </w:pPr>
      <w:r>
        <w:rPr>
          <w:noProof/>
        </w:rPr>
        <w:drawing>
          <wp:inline distT="0" distB="0" distL="0" distR="0" wp14:anchorId="1972992D" wp14:editId="5C6B1EA6">
            <wp:extent cx="5715000" cy="2861945"/>
            <wp:effectExtent l="0" t="0" r="0" b="0"/>
            <wp:docPr id="17" name="Immagine 17" descr="Global luxury apparel mar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Global luxury apparel marke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2861945"/>
                    </a:xfrm>
                    <a:prstGeom prst="rect">
                      <a:avLst/>
                    </a:prstGeom>
                    <a:noFill/>
                    <a:ln>
                      <a:noFill/>
                    </a:ln>
                  </pic:spPr>
                </pic:pic>
              </a:graphicData>
            </a:graphic>
          </wp:inline>
        </w:drawing>
      </w:r>
    </w:p>
    <w:p w14:paraId="53CC7D98" w14:textId="7471AE8F" w:rsidR="00476FE9" w:rsidRPr="0017027C" w:rsidRDefault="00476FE9">
      <w:pPr>
        <w:rPr>
          <w:sz w:val="32"/>
          <w:szCs w:val="32"/>
          <w:lang w:val="en-US"/>
        </w:rPr>
      </w:pPr>
    </w:p>
    <w:sectPr w:rsidR="00476FE9" w:rsidRPr="0017027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27C"/>
    <w:rsid w:val="0017027C"/>
    <w:rsid w:val="00476FE9"/>
    <w:rsid w:val="00FF08BD"/>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99E6E"/>
  <w15:chartTrackingRefBased/>
  <w15:docId w15:val="{3D5F6A9F-8BCE-4E5C-B4B0-EC7EBC072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7027C"/>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17027C"/>
    <w:pPr>
      <w:ind w:left="720"/>
      <w:contextualSpacing/>
    </w:pPr>
  </w:style>
  <w:style w:type="paragraph" w:styleId="NormaleWeb">
    <w:name w:val="Normal (Web)"/>
    <w:basedOn w:val="Normale"/>
    <w:uiPriority w:val="99"/>
    <w:unhideWhenUsed/>
    <w:rsid w:val="0017027C"/>
    <w:pPr>
      <w:spacing w:before="100" w:beforeAutospacing="1" w:after="100" w:afterAutospacing="1" w:line="240" w:lineRule="auto"/>
    </w:pPr>
    <w:rPr>
      <w:rFonts w:ascii="Times New Roman" w:eastAsia="Times New Roman" w:hAnsi="Times New Roman" w:cs="Times New Roman"/>
      <w:sz w:val="24"/>
      <w:szCs w:val="24"/>
    </w:rPr>
  </w:style>
  <w:style w:type="character" w:styleId="Collegamentoipertestuale">
    <w:name w:val="Hyperlink"/>
    <w:basedOn w:val="Carpredefinitoparagrafo"/>
    <w:uiPriority w:val="99"/>
    <w:unhideWhenUsed/>
    <w:rsid w:val="001702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millioninsights.com/industry-reports/global-luxury-apparel-marke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74</Words>
  <Characters>422</Characters>
  <Application>Microsoft Office Word</Application>
  <DocSecurity>0</DocSecurity>
  <Lines>3</Lines>
  <Paragraphs>1</Paragraphs>
  <ScaleCrop>false</ScaleCrop>
  <Company/>
  <LinksUpToDate>false</LinksUpToDate>
  <CharactersWithSpaces>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Bicchielli</dc:creator>
  <cp:keywords/>
  <dc:description/>
  <cp:lastModifiedBy>Nicola Bicchielli</cp:lastModifiedBy>
  <cp:revision>1</cp:revision>
  <dcterms:created xsi:type="dcterms:W3CDTF">2021-03-31T08:35:00Z</dcterms:created>
  <dcterms:modified xsi:type="dcterms:W3CDTF">2021-03-31T08:36:00Z</dcterms:modified>
</cp:coreProperties>
</file>