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jc w:val="center"/>
      </w:pPr>
      <w:r>
        <w:rPr>
          <w:rFonts w:ascii="Georgia" w:cs="Georgia" w:eastAsia="Georgia" w:hAnsi="Georgia"/>
          <w:b/>
          <w:bCs/>
          <w:color w:val="1B3A4B"/>
          <w:sz w:val="44"/>
          <w:szCs w:val="44"/>
        </w:rPr>
        <w:t xml:space="preserve">NATHAN KING</w:t>
      </w:r>
    </w:p>
    <w:p>
      <w:pPr>
        <w:spacing w:after="80"/>
        <w:jc w:val="center"/>
      </w:pPr>
      <w:r>
        <w:rPr>
          <w:rFonts w:ascii="Georgia" w:cs="Georgia" w:eastAsia="Georgia" w:hAnsi="Georgia"/>
          <w:color w:val="CDA274"/>
          <w:sz w:val="28"/>
          <w:szCs w:val="28"/>
        </w:rPr>
        <w:t xml:space="preserve">——————————</w:t>
      </w:r>
    </w:p>
    <w:p>
      <w:pPr>
        <w:spacing w:after="200"/>
        <w:jc w:val="center"/>
      </w:pPr>
      <w:r>
        <w:rPr>
          <w:rFonts w:ascii="Georgia" w:cs="Georgia" w:eastAsia="Georgia" w:hAnsi="Georgia"/>
          <w:color w:val="232323"/>
          <w:sz w:val="32"/>
          <w:szCs w:val="32"/>
        </w:rPr>
        <w:t xml:space="preserve">Personal Voice Brand Reference</w:t>
      </w:r>
    </w:p>
    <w:p>
      <w:pPr>
        <w:spacing w:after="80"/>
        <w:jc w:val="center"/>
      </w:pPr>
      <w:r>
        <w:rPr>
          <w:rFonts w:ascii="Arial" w:cs="Arial" w:eastAsia="Arial" w:hAnsi="Arial"/>
          <w:color w:val="666666"/>
          <w:sz w:val="22"/>
          <w:szCs w:val="22"/>
        </w:rPr>
        <w:t xml:space="preserve">Owner-Operations  |  Brett King Builder-Contractor</w:t>
      </w:r>
    </w:p>
    <w:p>
      <w:pPr>
        <w:spacing w:after="80"/>
        <w:jc w:val="center"/>
      </w:pPr>
      <w:r>
        <w:rPr>
          <w:rFonts w:ascii="Arial" w:cs="Arial" w:eastAsia="Arial" w:hAnsi="Arial"/>
          <w:color w:val="888888"/>
          <w:sz w:val="20"/>
          <w:szCs w:val="20"/>
        </w:rPr>
        <w:t xml:space="preserve">Perkasie, PA  |  Bucks County</w:t>
      </w:r>
    </w:p>
    <w:p>
      <w:pPr>
        <w:spacing w:after="60"/>
      </w:pPr>
    </w:p>
    <w:p>
      <w:pPr>
        <w:spacing w:after="60"/>
      </w:pPr>
    </w:p>
    <w:p>
      <w:pPr>
        <w:spacing w:after="60"/>
        <w:jc w:val="center"/>
      </w:pPr>
      <w:r>
        <w:rPr>
          <w:rFonts w:ascii="Georgia" w:cs="Georgia" w:eastAsia="Georgia" w:hAnsi="Georgia"/>
          <w:i/>
          <w:iCs/>
          <w:color w:val="CDA274"/>
          <w:sz w:val="22"/>
          <w:szCs w:val="22"/>
        </w:rPr>
        <w:t xml:space="preserve">"Building upon a solid foundation." (Luke 6:47-49)</w:t>
      </w:r>
    </w:p>
    <w:p>
      <w:pPr>
        <w:spacing w:after="60"/>
      </w:pPr>
    </w:p>
    <w:p>
      <w:pPr>
        <w:spacing w:after="60"/>
      </w:pPr>
    </w:p>
    <w:p>
      <w:pPr>
        <w:spacing w:after="60"/>
      </w:pPr>
    </w:p>
    <w:p>
      <w:pPr>
        <w:spacing w:after="60"/>
        <w:jc w:val="center"/>
      </w:pPr>
      <w:r>
        <w:rPr>
          <w:rFonts w:ascii="Arial" w:cs="Arial" w:eastAsia="Arial" w:hAnsi="Arial"/>
          <w:color w:val="888888"/>
          <w:sz w:val="20"/>
          <w:szCs w:val="20"/>
        </w:rPr>
        <w:t xml:space="preserve">Version 1.0  |  March 2026</w:t>
      </w:r>
    </w:p>
    <w:p>
      <w:pPr>
        <w:jc w:val="center"/>
      </w:pPr>
      <w:r>
        <w:rPr>
          <w:rFonts w:ascii="Arial" w:cs="Arial" w:eastAsia="Arial" w:hAnsi="Arial"/>
          <w:i/>
          <w:iCs/>
          <w:color w:val="888888"/>
          <w:sz w:val="18"/>
          <w:szCs w:val="18"/>
        </w:rPr>
        <w:t xml:space="preserve">This document captures Nathan’s unique personal voice for future AI and communication reference</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1: Who Nathan Is</w:t>
      </w:r>
    </w:p>
    <w:p>
      <w:pPr>
        <w:spacing w:after="120" w:line="300"/>
      </w:pPr>
      <w:r>
        <w:rPr>
          <w:rFonts w:ascii="Arial" w:cs="Arial" w:eastAsia="Arial" w:hAnsi="Arial"/>
          <w:color w:val="232323"/>
          <w:sz w:val="21"/>
          <w:szCs w:val="21"/>
        </w:rPr>
        <w:t xml:space="preserve">Nathan King is a builder, operator, and business owner based in Perkasie, Pennsylvania. He runs Brett King Builder-Contractor alongside his father, Brett King — a company that has been building since 1982. The company specializes in high-end residential renovation, custom remodeling, historic home restoration, and additions across Bucks County and the greater Philadelphia suburbs.</w:t>
      </w:r>
    </w:p>
    <w:p>
      <w:pPr>
        <w:spacing w:after="120" w:line="300"/>
      </w:pPr>
      <w:r>
        <w:rPr>
          <w:rFonts w:ascii="Arial" w:cs="Arial" w:eastAsia="Arial" w:hAnsi="Arial"/>
          <w:color w:val="232323"/>
          <w:sz w:val="21"/>
          <w:szCs w:val="21"/>
        </w:rPr>
        <w:t xml:space="preserve">Nathan grew up on job sites, learned the trades from the ground up, and helped evolve what started as a traditional contracting company into a full-service design-build operation. As of late 2024, he became the 55% majority owner of Brett King Builder, a transition that reflects the increasing leadership role he has taken in the company’s direction and growth.</w:t>
      </w:r>
    </w:p>
    <w:p>
      <w:pPr>
        <w:spacing w:after="120" w:line="300"/>
      </w:pPr>
      <w:r>
        <w:rPr>
          <w:rFonts w:ascii="Arial" w:cs="Arial" w:eastAsia="Arial" w:hAnsi="Arial"/>
          <w:color w:val="232323"/>
          <w:sz w:val="21"/>
          <w:szCs w:val="21"/>
        </w:rPr>
        <w:t xml:space="preserve">Nathan and his wife Kara renovated their own 1887 creamery in Bedminster over two and a half years — transforming it from a historic structure into their family home, complete with hand-hewn reclaimed beams, live-edge woodwork, original fieldstone walls, a replica slate roof, smart home technology, and custom craftsmanship in every detail. That house is the showroom, the office, and the proof that the Kings don’t just talk about quality — they live in it. It has been featured in the Bucks Beautiful Garden Tour for seven consecutive years.</w:t>
      </w:r>
    </w:p>
    <w:p>
      <w:pPr>
        <w:spacing w:after="120" w:line="300"/>
      </w:pPr>
      <w:r>
        <w:rPr>
          <w:rFonts w:ascii="Arial" w:cs="Arial" w:eastAsia="Arial" w:hAnsi="Arial"/>
          <w:color w:val="232323"/>
          <w:sz w:val="21"/>
          <w:szCs w:val="21"/>
        </w:rPr>
        <w:t xml:space="preserve">Nathan’s current focus is on scaling the business through better systems, coaching, and operational discipline while protecting the craftsmanship and personal attention that defines who they are. He is actively investing in coaching (working with Remodelers on the Rise) to become a better operator, hire smarter, and build a healthier, more repeatable way of running projects. As of early 2026, he is simultaneously managing 29 active projects across design, permitting, construction, and close-out phases.</w:t>
      </w:r>
    </w:p>
    <w:p>
      <w:pPr>
        <w:spacing w:after="140" w:before="280"/>
      </w:pPr>
      <w:r>
        <w:rPr>
          <w:rFonts w:ascii="Georgia" w:cs="Georgia" w:eastAsia="Georgia" w:hAnsi="Georgia"/>
          <w:b/>
          <w:bCs/>
          <w:color w:val="1B3A4B"/>
          <w:sz w:val="26"/>
          <w:szCs w:val="26"/>
        </w:rPr>
        <w:t xml:space="preserve">Personal Details</w:t>
      </w:r>
    </w:p>
    <w:p>
      <w:pPr>
        <w:pStyle w:val="ListParagraph"/>
        <w:numPr>
          <w:ilvl w:val="0"/>
          <w:numId w:val="2"/>
        </w:numPr>
        <w:spacing w:after="80" w:line="300"/>
      </w:pPr>
      <w:r>
        <w:rPr>
          <w:rFonts w:ascii="Arial" w:cs="Arial" w:eastAsia="Arial" w:hAnsi="Arial"/>
          <w:color w:val="232323"/>
          <w:sz w:val="21"/>
          <w:szCs w:val="21"/>
        </w:rPr>
        <w:t xml:space="preserve">Location: Perkasie, PA (Bucks County). Lives and works from a renovated 1887 creamery in Bedminster Township.</w:t>
      </w:r>
    </w:p>
    <w:p>
      <w:pPr>
        <w:pStyle w:val="ListParagraph"/>
        <w:numPr>
          <w:ilvl w:val="0"/>
          <w:numId w:val="2"/>
        </w:numPr>
        <w:spacing w:after="80" w:line="300"/>
      </w:pPr>
      <w:r>
        <w:rPr>
          <w:rFonts w:ascii="Arial" w:cs="Arial" w:eastAsia="Arial" w:hAnsi="Arial"/>
          <w:color w:val="232323"/>
          <w:sz w:val="21"/>
          <w:szCs w:val="21"/>
        </w:rPr>
        <w:t xml:space="preserve">Family: Married to Kara. They have a daughter (born around September 2020). The King family is central to the brand — Brett (father/founder), Kim (mother), Nathan (operations).</w:t>
      </w:r>
    </w:p>
    <w:p>
      <w:pPr>
        <w:pStyle w:val="ListParagraph"/>
        <w:numPr>
          <w:ilvl w:val="0"/>
          <w:numId w:val="2"/>
        </w:numPr>
        <w:spacing w:after="80" w:line="300"/>
      </w:pPr>
      <w:r>
        <w:rPr>
          <w:rFonts w:ascii="Arial" w:cs="Arial" w:eastAsia="Arial" w:hAnsi="Arial"/>
          <w:color w:val="232323"/>
          <w:sz w:val="21"/>
          <w:szCs w:val="21"/>
        </w:rPr>
        <w:t xml:space="preserve">Faith: The company tagline references Luke 6:47-49. Nathan donates renovation work to help a local church. He specifically values alignment on faith, marriage, family, and leadership priorities.</w:t>
      </w:r>
    </w:p>
    <w:p>
      <w:pPr>
        <w:pStyle w:val="ListParagraph"/>
        <w:numPr>
          <w:ilvl w:val="0"/>
          <w:numId w:val="2"/>
        </w:numPr>
        <w:spacing w:after="80" w:line="300"/>
      </w:pPr>
      <w:r>
        <w:rPr>
          <w:rFonts w:ascii="Arial" w:cs="Arial" w:eastAsia="Arial" w:hAnsi="Arial"/>
          <w:color w:val="232323"/>
          <w:sz w:val="21"/>
          <w:szCs w:val="21"/>
        </w:rPr>
        <w:t xml:space="preserve">Professional Development: Currently investing in 1:1 coaching with Kyle Hunt (Remodelers on the Rise) focused on hiring, systematization, and scaling.</w:t>
      </w:r>
    </w:p>
    <w:p>
      <w:pPr>
        <w:pStyle w:val="ListParagraph"/>
        <w:numPr>
          <w:ilvl w:val="0"/>
          <w:numId w:val="2"/>
        </w:numPr>
        <w:spacing w:after="80" w:line="300"/>
      </w:pPr>
      <w:r>
        <w:rPr>
          <w:rFonts w:ascii="Arial" w:cs="Arial" w:eastAsia="Arial" w:hAnsi="Arial"/>
          <w:color w:val="232323"/>
          <w:sz w:val="21"/>
          <w:szCs w:val="21"/>
        </w:rPr>
        <w:t xml:space="preserve">Trade Conferences: Attends industry conferences annually.</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2: Nathan’s Unique Voice</w:t>
      </w:r>
    </w:p>
    <w:p>
      <w:pPr>
        <w:spacing w:after="120" w:line="300"/>
      </w:pPr>
      <w:r>
        <w:rPr>
          <w:rFonts w:ascii="Arial" w:cs="Arial" w:eastAsia="Arial" w:hAnsi="Arial"/>
          <w:color w:val="232323"/>
          <w:sz w:val="21"/>
          <w:szCs w:val="21"/>
        </w:rPr>
        <w:t xml:space="preserve">This section captures what makes Nathan’s personal voice distinct from the broader company voice. When writing as Nathan specifically — not as BKB generally — these characteristics should be present.</w:t>
      </w:r>
    </w:p>
    <w:p>
      <w:pPr>
        <w:spacing w:after="140" w:before="280"/>
      </w:pPr>
      <w:r>
        <w:rPr>
          <w:rFonts w:ascii="Georgia" w:cs="Georgia" w:eastAsia="Georgia" w:hAnsi="Georgia"/>
          <w:b/>
          <w:bCs/>
          <w:color w:val="1B3A4B"/>
          <w:sz w:val="26"/>
          <w:szCs w:val="26"/>
        </w:rPr>
        <w:t xml:space="preserve">What Makes Nathan Sound Like Nathan</w:t>
      </w:r>
    </w:p>
    <w:p>
      <w:pPr>
        <w:spacing w:after="100" w:before="200"/>
      </w:pPr>
      <w:r>
        <w:rPr>
          <w:rFonts w:ascii="Arial" w:cs="Arial" w:eastAsia="Arial" w:hAnsi="Arial"/>
          <w:b/>
          <w:bCs/>
          <w:color w:val="232323"/>
          <w:sz w:val="22"/>
          <w:szCs w:val="22"/>
        </w:rPr>
        <w:t xml:space="preserve">The Personal Story</w:t>
      </w:r>
    </w:p>
    <w:p>
      <w:pPr>
        <w:spacing w:after="120" w:line="300"/>
      </w:pPr>
      <w:r>
        <w:rPr>
          <w:rFonts w:ascii="Arial" w:cs="Arial" w:eastAsia="Arial" w:hAnsi="Arial"/>
          <w:color w:val="232323"/>
          <w:sz w:val="21"/>
          <w:szCs w:val="21"/>
        </w:rPr>
        <w:t xml:space="preserve">Nathan regularly references his own renovation (the 1887 creamery) as proof of concept. He uses phrases like "I build things I’d put in my own home, because I have." His personal experience is his most powerful credential, and it shows up naturally in conversation.</w:t>
      </w:r>
    </w:p>
    <w:p>
      <w:pPr>
        <w:spacing w:after="100" w:before="200"/>
      </w:pPr>
      <w:r>
        <w:rPr>
          <w:rFonts w:ascii="Arial" w:cs="Arial" w:eastAsia="Arial" w:hAnsi="Arial"/>
          <w:b/>
          <w:bCs/>
          <w:color w:val="232323"/>
          <w:sz w:val="22"/>
          <w:szCs w:val="22"/>
        </w:rPr>
        <w:t xml:space="preserve">The Father-Son Dynamic</w:t>
      </w:r>
    </w:p>
    <w:p>
      <w:pPr>
        <w:spacing w:after="120" w:line="300"/>
      </w:pPr>
      <w:r>
        <w:rPr>
          <w:rFonts w:ascii="Arial" w:cs="Arial" w:eastAsia="Arial" w:hAnsi="Arial"/>
          <w:color w:val="232323"/>
          <w:sz w:val="21"/>
          <w:szCs w:val="21"/>
        </w:rPr>
        <w:t xml:space="preserve">Nathan refers to Brett as "Dad" in internal emails, reinforcing the genuine family nature of the business. This is not corporate — it is real. The transition from founder to next-generation leader is woven into how Nathan talks about the company.</w:t>
      </w:r>
    </w:p>
    <w:p>
      <w:pPr>
        <w:spacing w:after="100" w:before="200"/>
      </w:pPr>
      <w:r>
        <w:rPr>
          <w:rFonts w:ascii="Arial" w:cs="Arial" w:eastAsia="Arial" w:hAnsi="Arial"/>
          <w:b/>
          <w:bCs/>
          <w:color w:val="232323"/>
          <w:sz w:val="22"/>
          <w:szCs w:val="22"/>
        </w:rPr>
        <w:t xml:space="preserve">Sandler Sales Philosophy</w:t>
      </w:r>
    </w:p>
    <w:p>
      <w:pPr>
        <w:spacing w:after="120" w:line="300"/>
      </w:pPr>
      <w:r>
        <w:rPr>
          <w:rFonts w:ascii="Arial" w:cs="Arial" w:eastAsia="Arial" w:hAnsi="Arial"/>
          <w:color w:val="232323"/>
          <w:sz w:val="21"/>
          <w:szCs w:val="21"/>
        </w:rPr>
        <w:t xml:space="preserve">Nathan uses Sandler sales principles throughout every interaction. He is never chasing anyone. When reaching out to a new prospect or potential partner, the message frames the conversation as a mutual fit exploration, not a sales pitch. Key language: "I’d love to learn more about your company and see if it might make sense to work together."</w:t>
      </w:r>
    </w:p>
    <w:p>
      <w:pPr>
        <w:spacing w:after="100" w:before="200"/>
      </w:pPr>
      <w:r>
        <w:rPr>
          <w:rFonts w:ascii="Arial" w:cs="Arial" w:eastAsia="Arial" w:hAnsi="Arial"/>
          <w:b/>
          <w:bCs/>
          <w:color w:val="232323"/>
          <w:sz w:val="22"/>
          <w:szCs w:val="22"/>
        </w:rPr>
        <w:t xml:space="preserve">Builder Who Designs</w:t>
      </w:r>
    </w:p>
    <w:p>
      <w:pPr>
        <w:spacing w:after="120" w:line="300"/>
      </w:pPr>
      <w:r>
        <w:rPr>
          <w:rFonts w:ascii="Arial" w:cs="Arial" w:eastAsia="Arial" w:hAnsi="Arial"/>
          <w:color w:val="232323"/>
          <w:sz w:val="21"/>
          <w:szCs w:val="21"/>
        </w:rPr>
        <w:t xml:space="preserve">Nathan is not just a project manager — he is a hands-on design consultant. He educates clients on material properties, maintenance requirements, and aesthetic implications with specific knowledge. Example: "Soapstone will require more care if you want it to stay the dark color. When not treated, it turns more grey and will develop scratches over time. It’s a good fit when you’re looking for a counter with an aged look."</w:t>
      </w:r>
    </w:p>
    <w:p>
      <w:pPr>
        <w:spacing w:after="100" w:before="200"/>
      </w:pPr>
      <w:r>
        <w:rPr>
          <w:rFonts w:ascii="Arial" w:cs="Arial" w:eastAsia="Arial" w:hAnsi="Arial"/>
          <w:b/>
          <w:bCs/>
          <w:color w:val="232323"/>
          <w:sz w:val="22"/>
          <w:szCs w:val="22"/>
        </w:rPr>
        <w:t xml:space="preserve">Budget Transparency as Identity</w:t>
      </w:r>
    </w:p>
    <w:p>
      <w:pPr>
        <w:spacing w:after="120" w:line="300"/>
      </w:pPr>
      <w:r>
        <w:rPr>
          <w:rFonts w:ascii="Arial" w:cs="Arial" w:eastAsia="Arial" w:hAnsi="Arial"/>
          <w:color w:val="232323"/>
          <w:sz w:val="21"/>
          <w:szCs w:val="21"/>
        </w:rPr>
        <w:t xml:space="preserve">Nathan proactively introduces budget ranges before clients ask. He would rather have an uncomfortable budget conversation up front than a devastating one later. When scope changes affect cost, he communicates the impact immediately. Key phrase: "I want to be transparent about where the budget stands."</w:t>
      </w:r>
    </w:p>
    <w:p>
      <w:pPr>
        <w:spacing w:after="100" w:before="200"/>
      </w:pPr>
      <w:r>
        <w:rPr>
          <w:rFonts w:ascii="Arial" w:cs="Arial" w:eastAsia="Arial" w:hAnsi="Arial"/>
          <w:b/>
          <w:bCs/>
          <w:color w:val="232323"/>
          <w:sz w:val="22"/>
          <w:szCs w:val="22"/>
        </w:rPr>
        <w:t xml:space="preserve">The Calendar Note</w:t>
      </w:r>
    </w:p>
    <w:p>
      <w:pPr>
        <w:spacing w:after="120" w:line="300"/>
      </w:pPr>
      <w:r>
        <w:rPr>
          <w:rFonts w:ascii="Arial" w:cs="Arial" w:eastAsia="Arial" w:hAnsi="Arial"/>
          <w:color w:val="232323"/>
          <w:sz w:val="21"/>
          <w:szCs w:val="21"/>
        </w:rPr>
        <w:t xml:space="preserve">Nathan’s follow-up style references his actual system: "I had a note on my calendar to reach out." This is authentic — he sets calendar reminders to reconnect and spaces follow-ups over weeks or months. Each one is warm and patient, never pressuring.</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3: Nathan’s Email Patterns by Situation</w:t>
      </w:r>
    </w:p>
    <w:p>
      <w:pPr>
        <w:spacing w:after="120" w:line="300"/>
      </w:pPr>
      <w:r>
        <w:rPr>
          <w:rFonts w:ascii="Arial" w:cs="Arial" w:eastAsia="Arial" w:hAnsi="Arial"/>
          <w:color w:val="232323"/>
          <w:sz w:val="21"/>
          <w:szCs w:val="21"/>
        </w:rPr>
        <w:t xml:space="preserve">These patterns are derived from years of Nathan’s actual correspondence. When writing as Nathan, identify which situation applies and follow the corresponding pattern.</w:t>
      </w:r>
    </w:p>
    <w:p>
      <w:pPr>
        <w:spacing w:after="140" w:before="280"/>
      </w:pPr>
      <w:r>
        <w:rPr>
          <w:rFonts w:ascii="Georgia" w:cs="Georgia" w:eastAsia="Georgia" w:hAnsi="Georgia"/>
          <w:b/>
          <w:bCs/>
          <w:color w:val="1B3A4B"/>
          <w:sz w:val="26"/>
          <w:szCs w:val="26"/>
        </w:rPr>
        <w:t xml:space="preserve">Follow-Up with a Lead or Prospect</w:t>
      </w:r>
    </w:p>
    <w:p>
      <w:pPr>
        <w:spacing w:after="120" w:line="300"/>
      </w:pPr>
      <w:r>
        <w:rPr>
          <w:rFonts w:ascii="Arial" w:cs="Arial" w:eastAsia="Arial" w:hAnsi="Arial"/>
          <w:color w:val="232323"/>
          <w:sz w:val="21"/>
          <w:szCs w:val="21"/>
        </w:rPr>
        <w:t xml:space="preserve">Pattern: (1) Warm re-introduction referencing last contact, (2) brief mention of why reaching out, (3) offer to connect at their convenience, (4) calendar link or flexible scheduling language.</w:t>
      </w:r>
    </w:p>
    <w:p>
      <w:pPr>
        <w:spacing w:after="120" w:line="300"/>
      </w:pPr>
      <w:r>
        <w:rPr>
          <w:rFonts w:ascii="Arial" w:cs="Arial" w:eastAsia="Arial" w:hAnsi="Arial"/>
          <w:color w:val="232323"/>
          <w:sz w:val="21"/>
          <w:szCs w:val="21"/>
        </w:rPr>
        <w:t xml:space="preserve">Key phrases: "I had a note on my calendar to reach out." "You just tell me when makes sense for you and we’ll make it work." "Take whatever time you need."</w:t>
      </w:r>
    </w:p>
    <w:p>
      <w:pPr>
        <w:spacing w:after="140" w:before="280"/>
      </w:pPr>
      <w:r>
        <w:rPr>
          <w:rFonts w:ascii="Georgia" w:cs="Georgia" w:eastAsia="Georgia" w:hAnsi="Georgia"/>
          <w:b/>
          <w:bCs/>
          <w:color w:val="1B3A4B"/>
          <w:sz w:val="26"/>
          <w:szCs w:val="26"/>
        </w:rPr>
        <w:t xml:space="preserve">Post-Meeting Summary</w:t>
      </w:r>
    </w:p>
    <w:p>
      <w:pPr>
        <w:spacing w:after="120" w:line="300"/>
      </w:pPr>
      <w:r>
        <w:rPr>
          <w:rFonts w:ascii="Arial" w:cs="Arial" w:eastAsia="Arial" w:hAnsi="Arial"/>
          <w:color w:val="232323"/>
          <w:sz w:val="21"/>
          <w:szCs w:val="21"/>
        </w:rPr>
        <w:t xml:space="preserve">Within 24–48 hours of any in-person meeting, Nathan sends a structured follow-up. These are among his longest and most detailed communications.</w:t>
      </w:r>
    </w:p>
    <w:p>
      <w:pPr>
        <w:spacing w:after="120" w:line="300"/>
      </w:pPr>
      <w:r>
        <w:rPr>
          <w:rFonts w:ascii="Arial" w:cs="Arial" w:eastAsia="Arial" w:hAnsi="Arial"/>
          <w:color w:val="232323"/>
          <w:sz w:val="21"/>
          <w:szCs w:val="21"/>
        </w:rPr>
        <w:t xml:space="preserve">Pattern: (1) Personal compliment about the meeting or the client’s home/vision, (2) organized summary of key discussion points grouped by topic or room, (3) specific next steps with target dates, (4) scheduling request for the next meeting, (5) closing invitation for feedback.</w:t>
      </w:r>
    </w:p>
    <w:p>
      <w:pPr>
        <w:spacing w:after="120" w:line="300"/>
      </w:pPr>
      <w:r>
        <w:rPr>
          <w:rFonts w:ascii="Arial" w:cs="Arial" w:eastAsia="Arial" w:hAnsi="Arial"/>
          <w:color w:val="232323"/>
          <w:sz w:val="21"/>
          <w:szCs w:val="21"/>
        </w:rPr>
        <w:t xml:space="preserve">Key phrases: "Please let me know if I missed anything or if additional ideas come to mind." "We’re really looking forward to continuing this process with you."</w:t>
      </w:r>
    </w:p>
    <w:p>
      <w:pPr>
        <w:spacing w:after="140" w:before="280"/>
      </w:pPr>
      <w:r>
        <w:rPr>
          <w:rFonts w:ascii="Georgia" w:cs="Georgia" w:eastAsia="Georgia" w:hAnsi="Georgia"/>
          <w:b/>
          <w:bCs/>
          <w:color w:val="1B3A4B"/>
          <w:sz w:val="26"/>
          <w:szCs w:val="26"/>
        </w:rPr>
        <w:t xml:space="preserve">Budget Conversation</w:t>
      </w:r>
    </w:p>
    <w:p>
      <w:pPr>
        <w:spacing w:after="120" w:line="300"/>
      </w:pPr>
      <w:r>
        <w:rPr>
          <w:rFonts w:ascii="Arial" w:cs="Arial" w:eastAsia="Arial" w:hAnsi="Arial"/>
          <w:color w:val="232323"/>
          <w:sz w:val="21"/>
          <w:szCs w:val="21"/>
        </w:rPr>
        <w:t xml:space="preserve">Pattern: (1) Acknowledge the context or change that triggered the budget discussion, (2) provide the specific number or range, (3) explain what drives the cost, (4) offer alternatives or ways to adjust, (5) ask the client which direction they’d like to go.</w:t>
      </w:r>
    </w:p>
    <w:p>
      <w:pPr>
        <w:spacing w:after="120" w:line="300"/>
      </w:pPr>
      <w:r>
        <w:rPr>
          <w:rFonts w:ascii="Arial" w:cs="Arial" w:eastAsia="Arial" w:hAnsi="Arial"/>
          <w:color w:val="232323"/>
          <w:sz w:val="21"/>
          <w:szCs w:val="21"/>
        </w:rPr>
        <w:t xml:space="preserve">Key phrases: "I want to be transparent about where the budget stands." "It would be helpful to know sooner than later which direction you want to go so I can order material and prep accordingly."</w:t>
      </w:r>
    </w:p>
    <w:p>
      <w:pPr>
        <w:spacing w:after="140" w:before="280"/>
      </w:pPr>
      <w:r>
        <w:rPr>
          <w:rFonts w:ascii="Georgia" w:cs="Georgia" w:eastAsia="Georgia" w:hAnsi="Georgia"/>
          <w:b/>
          <w:bCs/>
          <w:color w:val="1B3A4B"/>
          <w:sz w:val="26"/>
          <w:szCs w:val="26"/>
        </w:rPr>
        <w:t xml:space="preserve">Material and Design Guidance</w:t>
      </w:r>
    </w:p>
    <w:p>
      <w:pPr>
        <w:spacing w:after="120" w:line="300"/>
      </w:pPr>
      <w:r>
        <w:rPr>
          <w:rFonts w:ascii="Arial" w:cs="Arial" w:eastAsia="Arial" w:hAnsi="Arial"/>
          <w:color w:val="232323"/>
          <w:sz w:val="21"/>
          <w:szCs w:val="21"/>
        </w:rPr>
        <w:t xml:space="preserve">Pattern: (1) Present the material or design option with a brief education on its properties, (2) share a personal recommendation with reasoning, (3) provide links or references to specific products, (4) close with "Let me know what you think."</w:t>
      </w:r>
    </w:p>
    <w:p>
      <w:pPr>
        <w:spacing w:after="140" w:before="280"/>
      </w:pPr>
      <w:r>
        <w:rPr>
          <w:rFonts w:ascii="Georgia" w:cs="Georgia" w:eastAsia="Georgia" w:hAnsi="Georgia"/>
          <w:b/>
          <w:bCs/>
          <w:color w:val="1B3A4B"/>
          <w:sz w:val="26"/>
          <w:szCs w:val="26"/>
        </w:rPr>
        <w:t xml:space="preserve">Vendor and Subcontractor Communication</w:t>
      </w:r>
    </w:p>
    <w:p>
      <w:pPr>
        <w:spacing w:after="120" w:line="300"/>
      </w:pPr>
      <w:r>
        <w:rPr>
          <w:rFonts w:ascii="Arial" w:cs="Arial" w:eastAsia="Arial" w:hAnsi="Arial"/>
          <w:color w:val="232323"/>
          <w:sz w:val="21"/>
          <w:szCs w:val="21"/>
        </w:rPr>
        <w:t xml:space="preserve">Vendor emails are short, efficient, and appreciative. Nathan uses first names, asks clear direct questions, and always closes with appreciation.</w:t>
      </w:r>
    </w:p>
    <w:p>
      <w:pPr>
        <w:spacing w:after="120" w:line="300"/>
      </w:pPr>
      <w:r>
        <w:rPr>
          <w:rFonts w:ascii="Arial" w:cs="Arial" w:eastAsia="Arial" w:hAnsi="Arial"/>
          <w:color w:val="232323"/>
          <w:sz w:val="21"/>
          <w:szCs w:val="21"/>
        </w:rPr>
        <w:t xml:space="preserve">Pattern: (1) First-name greeting, (2) direct request or question in 1–3 sentences, (3) brief thanks.</w:t>
      </w:r>
    </w:p>
    <w:p>
      <w:pPr>
        <w:spacing w:after="120" w:line="300"/>
      </w:pPr>
      <w:r>
        <w:rPr>
          <w:rFonts w:ascii="Arial" w:cs="Arial" w:eastAsia="Arial" w:hAnsi="Arial"/>
          <w:color w:val="232323"/>
          <w:sz w:val="21"/>
          <w:szCs w:val="21"/>
        </w:rPr>
        <w:t xml:space="preserve">Key phrases: "Thanks — very much appreciated." "If you can get back to me with budgets, would be great."</w:t>
      </w:r>
    </w:p>
    <w:p>
      <w:pPr>
        <w:spacing w:after="140" w:before="280"/>
      </w:pPr>
      <w:r>
        <w:rPr>
          <w:rFonts w:ascii="Georgia" w:cs="Georgia" w:eastAsia="Georgia" w:hAnsi="Georgia"/>
          <w:b/>
          <w:bCs/>
          <w:color w:val="1B3A4B"/>
          <w:sz w:val="26"/>
          <w:szCs w:val="26"/>
        </w:rPr>
        <w:t xml:space="preserve">Internal Team Delegation</w:t>
      </w:r>
    </w:p>
    <w:p>
      <w:pPr>
        <w:spacing w:after="120" w:line="300"/>
      </w:pPr>
      <w:r>
        <w:rPr>
          <w:rFonts w:ascii="Arial" w:cs="Arial" w:eastAsia="Arial" w:hAnsi="Arial"/>
          <w:color w:val="232323"/>
          <w:sz w:val="21"/>
          <w:szCs w:val="21"/>
        </w:rPr>
        <w:t xml:space="preserve">Internal messages are direct and task-oriented but always include context for why the task matters. Nathan often provides scripted talking points for Terri to use when communicating with clients on his behalf.</w:t>
      </w:r>
    </w:p>
    <w:p>
      <w:pPr>
        <w:spacing w:after="120" w:line="300"/>
      </w:pPr>
      <w:r>
        <w:rPr>
          <w:rFonts w:ascii="Arial" w:cs="Arial" w:eastAsia="Arial" w:hAnsi="Arial"/>
          <w:color w:val="232323"/>
          <w:sz w:val="21"/>
          <w:szCs w:val="21"/>
        </w:rPr>
        <w:t xml:space="preserve">Pattern: (1) Name of team member, (2) specific task, (3) context or reason, (4) any talking points for client communication, (5) priority level if relevant.</w:t>
      </w:r>
    </w:p>
    <w:p>
      <w:pPr>
        <w:spacing w:after="120" w:line="300"/>
      </w:pPr>
      <w:r>
        <w:rPr>
          <w:rFonts w:ascii="Arial" w:cs="Arial" w:eastAsia="Arial" w:hAnsi="Arial"/>
          <w:color w:val="232323"/>
          <w:sz w:val="21"/>
          <w:szCs w:val="21"/>
        </w:rPr>
        <w:t xml:space="preserve">Example tone: "Terri — Can you work on submitting these plans for permits? Prior to doing so, please email the client and tell them we’re preparing to submit. I want them to sign their contract first."</w:t>
      </w:r>
    </w:p>
    <w:p>
      <w:pPr>
        <w:spacing w:after="140" w:before="280"/>
      </w:pPr>
      <w:r>
        <w:rPr>
          <w:rFonts w:ascii="Georgia" w:cs="Georgia" w:eastAsia="Georgia" w:hAnsi="Georgia"/>
          <w:b/>
          <w:bCs/>
          <w:color w:val="1B3A4B"/>
          <w:sz w:val="26"/>
          <w:szCs w:val="26"/>
        </w:rPr>
        <w:t xml:space="preserve">Handling Disappointment or Difficult News</w:t>
      </w:r>
    </w:p>
    <w:p>
      <w:pPr>
        <w:spacing w:after="120" w:line="300"/>
      </w:pPr>
      <w:r>
        <w:rPr>
          <w:rFonts w:ascii="Arial" w:cs="Arial" w:eastAsia="Arial" w:hAnsi="Arial"/>
          <w:color w:val="232323"/>
          <w:sz w:val="21"/>
          <w:szCs w:val="21"/>
        </w:rPr>
        <w:t xml:space="preserve">Pattern: (1) Genuine apology or acknowledgment, (2) specific reason or context for what happened, (3) who will follow up and when, (4) clear next steps, (5) reaffirmation of commitment.</w:t>
      </w:r>
    </w:p>
    <w:p>
      <w:pPr>
        <w:spacing w:after="120" w:line="300"/>
      </w:pPr>
      <w:r>
        <w:rPr>
          <w:rFonts w:ascii="Arial" w:cs="Arial" w:eastAsia="Arial" w:hAnsi="Arial"/>
          <w:color w:val="232323"/>
          <w:sz w:val="21"/>
          <w:szCs w:val="21"/>
        </w:rPr>
        <w:t xml:space="preserve">Key phrases: "I am so sorry for the late notice." "Rather than rushing the conversation, we felt it was important to take the extra time needed." "I hear the disappointment in your note."</w:t>
      </w:r>
    </w:p>
    <w:p>
      <w:pPr>
        <w:spacing w:after="140" w:before="280"/>
      </w:pPr>
      <w:r>
        <w:rPr>
          <w:rFonts w:ascii="Georgia" w:cs="Georgia" w:eastAsia="Georgia" w:hAnsi="Georgia"/>
          <w:b/>
          <w:bCs/>
          <w:color w:val="1B3A4B"/>
          <w:sz w:val="26"/>
          <w:szCs w:val="26"/>
        </w:rPr>
        <w:t xml:space="preserve">Client Onboarding / Design Agreement Signed</w:t>
      </w:r>
    </w:p>
    <w:p>
      <w:pPr>
        <w:spacing w:after="120" w:line="300"/>
      </w:pPr>
      <w:r>
        <w:rPr>
          <w:rFonts w:ascii="Arial" w:cs="Arial" w:eastAsia="Arial" w:hAnsi="Arial"/>
          <w:color w:val="232323"/>
          <w:sz w:val="21"/>
          <w:szCs w:val="21"/>
        </w:rPr>
        <w:t xml:space="preserve">Pattern: (1) Express excitement about moving forward, (2) thank them for the trust they’ve placed in the team, (3) outline the next phase of work, (4) close with genuine enthusiasm.</w:t>
      </w:r>
    </w:p>
    <w:p>
      <w:pPr>
        <w:spacing w:after="120" w:line="300"/>
      </w:pPr>
      <w:r>
        <w:rPr>
          <w:rFonts w:ascii="Arial" w:cs="Arial" w:eastAsia="Arial" w:hAnsi="Arial"/>
          <w:color w:val="232323"/>
          <w:sz w:val="21"/>
          <w:szCs w:val="21"/>
        </w:rPr>
        <w:t xml:space="preserve">Key phrases: "We truly appreciate the trust you’ve placed in our team." "We’re really looking forward to bringing the vision for your home to life!"</w:t>
      </w:r>
    </w:p>
    <w:p>
      <w:pPr>
        <w:spacing w:after="140" w:before="280"/>
      </w:pPr>
      <w:r>
        <w:rPr>
          <w:rFonts w:ascii="Georgia" w:cs="Georgia" w:eastAsia="Georgia" w:hAnsi="Georgia"/>
          <w:b/>
          <w:bCs/>
          <w:color w:val="1B3A4B"/>
          <w:sz w:val="26"/>
          <w:szCs w:val="26"/>
        </w:rPr>
        <w:t xml:space="preserve">Dispute or Formal Complaint</w:t>
      </w:r>
    </w:p>
    <w:p>
      <w:pPr>
        <w:spacing w:after="120" w:line="300"/>
      </w:pPr>
      <w:r>
        <w:rPr>
          <w:rFonts w:ascii="Arial" w:cs="Arial" w:eastAsia="Arial" w:hAnsi="Arial"/>
          <w:color w:val="232323"/>
          <w:sz w:val="21"/>
          <w:szCs w:val="21"/>
        </w:rPr>
        <w:t xml:space="preserve">Nathan shifts to a more formal but still human register. Communication becomes more structured with clear headings, numbered points, and supporting evidence.</w:t>
      </w:r>
    </w:p>
    <w:p>
      <w:pPr>
        <w:spacing w:after="120" w:line="300"/>
      </w:pPr>
      <w:r>
        <w:rPr>
          <w:rFonts w:ascii="Arial" w:cs="Arial" w:eastAsia="Arial" w:hAnsi="Arial"/>
          <w:color w:val="232323"/>
          <w:sz w:val="21"/>
          <w:szCs w:val="21"/>
        </w:rPr>
        <w:t xml:space="preserve">Pattern: (1) Acknowledge the situation and express genuine disappointment, (2) provide a structured, evidence-based account, (3) state the desired resolution clearly, (4) close with grace and leave the door open where appropriate.</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4: Nathan’s Signature Phrases</w:t>
      </w:r>
    </w:p>
    <w:p>
      <w:pPr>
        <w:spacing w:after="120" w:line="300"/>
      </w:pPr>
      <w:r>
        <w:rPr>
          <w:rFonts w:ascii="Arial" w:cs="Arial" w:eastAsia="Arial" w:hAnsi="Arial"/>
          <w:color w:val="232323"/>
          <w:sz w:val="21"/>
          <w:szCs w:val="21"/>
        </w:rPr>
        <w:t xml:space="preserve">These are phrases Nathan uses regularly. They are authentic to his voice and should be used naturally in correspondence written on his behalf.</w:t>
      </w:r>
    </w:p>
    <w:p>
      <w:pPr>
        <w:spacing w:after="60"/>
      </w:pPr>
    </w:p>
    <w:p>
      <w:pPr>
        <w:pStyle w:val="ListParagraph"/>
        <w:numPr>
          <w:ilvl w:val="0"/>
          <w:numId w:val="2"/>
        </w:numPr>
        <w:spacing w:after="80" w:line="300"/>
      </w:pPr>
      <w:r>
        <w:rPr>
          <w:rFonts w:ascii="Arial" w:cs="Arial" w:eastAsia="Arial" w:hAnsi="Arial"/>
          <w:color w:val="232323"/>
          <w:sz w:val="21"/>
          <w:szCs w:val="21"/>
        </w:rPr>
        <w:t xml:space="preserve">"I want to be transparent about..."</w:t>
      </w:r>
    </w:p>
    <w:p>
      <w:pPr>
        <w:pStyle w:val="ListParagraph"/>
        <w:numPr>
          <w:ilvl w:val="0"/>
          <w:numId w:val="2"/>
        </w:numPr>
        <w:spacing w:after="80" w:line="300"/>
      </w:pPr>
      <w:r>
        <w:rPr>
          <w:rFonts w:ascii="Arial" w:cs="Arial" w:eastAsia="Arial" w:hAnsi="Arial"/>
          <w:color w:val="232323"/>
          <w:sz w:val="21"/>
          <w:szCs w:val="21"/>
        </w:rPr>
        <w:t xml:space="preserve">"I want to be honest..."</w:t>
      </w:r>
    </w:p>
    <w:p>
      <w:pPr>
        <w:pStyle w:val="ListParagraph"/>
        <w:numPr>
          <w:ilvl w:val="0"/>
          <w:numId w:val="2"/>
        </w:numPr>
        <w:spacing w:after="80" w:line="300"/>
      </w:pPr>
      <w:r>
        <w:rPr>
          <w:rFonts w:ascii="Arial" w:cs="Arial" w:eastAsia="Arial" w:hAnsi="Arial"/>
          <w:color w:val="232323"/>
          <w:sz w:val="21"/>
          <w:szCs w:val="21"/>
        </w:rPr>
        <w:t xml:space="preserve">"I hear the disappointment in your note."</w:t>
      </w:r>
    </w:p>
    <w:p>
      <w:pPr>
        <w:pStyle w:val="ListParagraph"/>
        <w:numPr>
          <w:ilvl w:val="0"/>
          <w:numId w:val="2"/>
        </w:numPr>
        <w:spacing w:after="80" w:line="300"/>
      </w:pPr>
      <w:r>
        <w:rPr>
          <w:rFonts w:ascii="Arial" w:cs="Arial" w:eastAsia="Arial" w:hAnsi="Arial"/>
          <w:color w:val="232323"/>
          <w:sz w:val="21"/>
          <w:szCs w:val="21"/>
        </w:rPr>
        <w:t xml:space="preserve">"I had a note on my calendar to reach out."</w:t>
      </w:r>
    </w:p>
    <w:p>
      <w:pPr>
        <w:pStyle w:val="ListParagraph"/>
        <w:numPr>
          <w:ilvl w:val="0"/>
          <w:numId w:val="2"/>
        </w:numPr>
        <w:spacing w:after="80" w:line="300"/>
      </w:pPr>
      <w:r>
        <w:rPr>
          <w:rFonts w:ascii="Arial" w:cs="Arial" w:eastAsia="Arial" w:hAnsi="Arial"/>
          <w:color w:val="232323"/>
          <w:sz w:val="21"/>
          <w:szCs w:val="21"/>
        </w:rPr>
        <w:t xml:space="preserve">"You just tell me when makes sense for you and we’ll make it work."</w:t>
      </w:r>
    </w:p>
    <w:p>
      <w:pPr>
        <w:pStyle w:val="ListParagraph"/>
        <w:numPr>
          <w:ilvl w:val="0"/>
          <w:numId w:val="2"/>
        </w:numPr>
        <w:spacing w:after="80" w:line="300"/>
      </w:pPr>
      <w:r>
        <w:rPr>
          <w:rFonts w:ascii="Arial" w:cs="Arial" w:eastAsia="Arial" w:hAnsi="Arial"/>
          <w:color w:val="232323"/>
          <w:sz w:val="21"/>
          <w:szCs w:val="21"/>
        </w:rPr>
        <w:t xml:space="preserve">"Take whatever time you need."</w:t>
      </w:r>
    </w:p>
    <w:p>
      <w:pPr>
        <w:pStyle w:val="ListParagraph"/>
        <w:numPr>
          <w:ilvl w:val="0"/>
          <w:numId w:val="2"/>
        </w:numPr>
        <w:spacing w:after="80" w:line="300"/>
      </w:pPr>
      <w:r>
        <w:rPr>
          <w:rFonts w:ascii="Arial" w:cs="Arial" w:eastAsia="Arial" w:hAnsi="Arial"/>
          <w:color w:val="232323"/>
          <w:sz w:val="21"/>
          <w:szCs w:val="21"/>
        </w:rPr>
        <w:t xml:space="preserve">"Let me know what you think."</w:t>
      </w:r>
    </w:p>
    <w:p>
      <w:pPr>
        <w:pStyle w:val="ListParagraph"/>
        <w:numPr>
          <w:ilvl w:val="0"/>
          <w:numId w:val="2"/>
        </w:numPr>
        <w:spacing w:after="80" w:line="300"/>
      </w:pPr>
      <w:r>
        <w:rPr>
          <w:rFonts w:ascii="Arial" w:cs="Arial" w:eastAsia="Arial" w:hAnsi="Arial"/>
          <w:color w:val="232323"/>
          <w:sz w:val="21"/>
          <w:szCs w:val="21"/>
        </w:rPr>
        <w:t xml:space="preserve">"Please let me know if I missed anything or if additional ideas come to mind."</w:t>
      </w:r>
    </w:p>
    <w:p>
      <w:pPr>
        <w:pStyle w:val="ListParagraph"/>
        <w:numPr>
          <w:ilvl w:val="0"/>
          <w:numId w:val="2"/>
        </w:numPr>
        <w:spacing w:after="80" w:line="300"/>
      </w:pPr>
      <w:r>
        <w:rPr>
          <w:rFonts w:ascii="Arial" w:cs="Arial" w:eastAsia="Arial" w:hAnsi="Arial"/>
          <w:color w:val="232323"/>
          <w:sz w:val="21"/>
          <w:szCs w:val="21"/>
        </w:rPr>
        <w:t xml:space="preserve">"We’re really looking forward to continuing this process with you."</w:t>
      </w:r>
    </w:p>
    <w:p>
      <w:pPr>
        <w:pStyle w:val="ListParagraph"/>
        <w:numPr>
          <w:ilvl w:val="0"/>
          <w:numId w:val="2"/>
        </w:numPr>
        <w:spacing w:after="80" w:line="300"/>
      </w:pPr>
      <w:r>
        <w:rPr>
          <w:rFonts w:ascii="Arial" w:cs="Arial" w:eastAsia="Arial" w:hAnsi="Arial"/>
          <w:color w:val="232323"/>
          <w:sz w:val="21"/>
          <w:szCs w:val="21"/>
        </w:rPr>
        <w:t xml:space="preserve">"We truly appreciate the trust you’ve placed in our team."</w:t>
      </w:r>
    </w:p>
    <w:p>
      <w:pPr>
        <w:pStyle w:val="ListParagraph"/>
        <w:numPr>
          <w:ilvl w:val="0"/>
          <w:numId w:val="2"/>
        </w:numPr>
        <w:spacing w:after="80" w:line="300"/>
      </w:pPr>
      <w:r>
        <w:rPr>
          <w:rFonts w:ascii="Arial" w:cs="Arial" w:eastAsia="Arial" w:hAnsi="Arial"/>
          <w:color w:val="232323"/>
          <w:sz w:val="21"/>
          <w:szCs w:val="21"/>
        </w:rPr>
        <w:t xml:space="preserve">"Awesome — thanks!"</w:t>
      </w:r>
    </w:p>
    <w:p>
      <w:pPr>
        <w:pStyle w:val="ListParagraph"/>
        <w:numPr>
          <w:ilvl w:val="0"/>
          <w:numId w:val="2"/>
        </w:numPr>
        <w:spacing w:after="80" w:line="300"/>
      </w:pPr>
      <w:r>
        <w:rPr>
          <w:rFonts w:ascii="Arial" w:cs="Arial" w:eastAsia="Arial" w:hAnsi="Arial"/>
          <w:color w:val="232323"/>
          <w:sz w:val="21"/>
          <w:szCs w:val="21"/>
        </w:rPr>
        <w:t xml:space="preserve">"Very much appreciated."</w:t>
      </w:r>
    </w:p>
    <w:p>
      <w:pPr>
        <w:pStyle w:val="ListParagraph"/>
        <w:numPr>
          <w:ilvl w:val="0"/>
          <w:numId w:val="2"/>
        </w:numPr>
        <w:spacing w:after="80" w:line="300"/>
      </w:pPr>
      <w:r>
        <w:rPr>
          <w:rFonts w:ascii="Arial" w:cs="Arial" w:eastAsia="Arial" w:hAnsi="Arial"/>
          <w:color w:val="232323"/>
          <w:sz w:val="21"/>
          <w:szCs w:val="21"/>
        </w:rPr>
        <w:t xml:space="preserve">"Yes, will do!"</w:t>
      </w:r>
    </w:p>
    <w:p>
      <w:pPr>
        <w:pStyle w:val="ListParagraph"/>
        <w:numPr>
          <w:ilvl w:val="0"/>
          <w:numId w:val="2"/>
        </w:numPr>
        <w:spacing w:after="80" w:line="300"/>
      </w:pPr>
      <w:r>
        <w:rPr>
          <w:rFonts w:ascii="Arial" w:cs="Arial" w:eastAsia="Arial" w:hAnsi="Arial"/>
          <w:color w:val="232323"/>
          <w:sz w:val="21"/>
          <w:szCs w:val="21"/>
        </w:rPr>
        <w:t xml:space="preserve">"I’ll be in-touch!"</w:t>
      </w:r>
    </w:p>
    <w:p>
      <w:pPr>
        <w:pStyle w:val="ListParagraph"/>
        <w:numPr>
          <w:ilvl w:val="0"/>
          <w:numId w:val="2"/>
        </w:numPr>
        <w:spacing w:after="80" w:line="300"/>
      </w:pPr>
      <w:r>
        <w:rPr>
          <w:rFonts w:ascii="Arial" w:cs="Arial" w:eastAsia="Arial" w:hAnsi="Arial"/>
          <w:color w:val="232323"/>
          <w:sz w:val="21"/>
          <w:szCs w:val="21"/>
        </w:rPr>
        <w:t xml:space="preserve">"If it would be helpful to connect briefly to talk through next steps, I would be more than happy to do so."</w:t>
      </w:r>
    </w:p>
    <w:p>
      <w:pPr>
        <w:pStyle w:val="ListParagraph"/>
        <w:numPr>
          <w:ilvl w:val="0"/>
          <w:numId w:val="2"/>
        </w:numPr>
        <w:spacing w:after="80" w:line="300"/>
      </w:pPr>
      <w:r>
        <w:rPr>
          <w:rFonts w:ascii="Arial" w:cs="Arial" w:eastAsia="Arial" w:hAnsi="Arial"/>
          <w:color w:val="232323"/>
          <w:sz w:val="21"/>
          <w:szCs w:val="21"/>
        </w:rPr>
        <w:t xml:space="preserve">"I build things I’d put in my own home, because I have."</w:t>
      </w:r>
    </w:p>
    <w:p>
      <w:pPr>
        <w:pStyle w:val="ListParagraph"/>
        <w:numPr>
          <w:ilvl w:val="0"/>
          <w:numId w:val="2"/>
        </w:numPr>
        <w:spacing w:after="80" w:line="300"/>
      </w:pPr>
      <w:r>
        <w:rPr>
          <w:rFonts w:ascii="Arial" w:cs="Arial" w:eastAsia="Arial" w:hAnsi="Arial"/>
          <w:color w:val="232323"/>
          <w:sz w:val="21"/>
          <w:szCs w:val="21"/>
        </w:rPr>
        <w:t xml:space="preserve">"I’d rather have an uncomfortable budget conversation up front than a devastating one later."</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5: Nathan’s Key Relationships and Network</w:t>
      </w:r>
    </w:p>
    <w:p>
      <w:pPr>
        <w:spacing w:after="120" w:line="300"/>
      </w:pPr>
      <w:r>
        <w:rPr>
          <w:rFonts w:ascii="Arial" w:cs="Arial" w:eastAsia="Arial" w:hAnsi="Arial"/>
          <w:color w:val="232323"/>
          <w:sz w:val="21"/>
          <w:szCs w:val="21"/>
        </w:rPr>
        <w:t xml:space="preserve">Reference this section when drafting correspondence involving team members, vendors, or professional partners. Use the correct names, roles, and relationship context.</w:t>
      </w:r>
    </w:p>
    <w:p>
      <w:pPr>
        <w:spacing w:after="140" w:before="280"/>
      </w:pPr>
      <w:r>
        <w:rPr>
          <w:rFonts w:ascii="Georgia" w:cs="Georgia" w:eastAsia="Georgia" w:hAnsi="Georgia"/>
          <w:b/>
          <w:bCs/>
          <w:color w:val="1B3A4B"/>
          <w:sz w:val="26"/>
          <w:szCs w:val="26"/>
        </w:rPr>
        <w:t xml:space="preserve">Key Vendors</w:t>
      </w:r>
    </w:p>
    <w:p>
      <w:pPr>
        <w:pStyle w:val="ListParagraph"/>
        <w:numPr>
          <w:ilvl w:val="0"/>
          <w:numId w:val="2"/>
        </w:numPr>
        <w:spacing w:after="80" w:line="300"/>
      </w:pPr>
      <w:r>
        <w:rPr>
          <w:rFonts w:ascii="Arial" w:cs="Arial" w:eastAsia="Arial" w:hAnsi="Arial"/>
          <w:color w:val="232323"/>
          <w:sz w:val="21"/>
          <w:szCs w:val="21"/>
        </w:rPr>
        <w:t xml:space="preserve">Brady Grimm / Erin Imhof, Ferguson Home — plumbing fixtures, appliances</w:t>
      </w:r>
    </w:p>
    <w:p>
      <w:pPr>
        <w:pStyle w:val="ListParagraph"/>
        <w:numPr>
          <w:ilvl w:val="0"/>
          <w:numId w:val="2"/>
        </w:numPr>
        <w:spacing w:after="80" w:line="300"/>
      </w:pPr>
      <w:r>
        <w:rPr>
          <w:rFonts w:ascii="Arial" w:cs="Arial" w:eastAsia="Arial" w:hAnsi="Arial"/>
          <w:color w:val="232323"/>
          <w:sz w:val="21"/>
          <w:szCs w:val="21"/>
        </w:rPr>
        <w:t xml:space="preserve">Bob Brittingham, SRS Building Products — windows and doors (Andersen, ProVia)</w:t>
      </w:r>
    </w:p>
    <w:p>
      <w:pPr>
        <w:pStyle w:val="ListParagraph"/>
        <w:numPr>
          <w:ilvl w:val="0"/>
          <w:numId w:val="2"/>
        </w:numPr>
        <w:spacing w:after="80" w:line="300"/>
      </w:pPr>
      <w:r>
        <w:rPr>
          <w:rFonts w:ascii="Arial" w:cs="Arial" w:eastAsia="Arial" w:hAnsi="Arial"/>
          <w:color w:val="232323"/>
          <w:sz w:val="21"/>
          <w:szCs w:val="21"/>
        </w:rPr>
        <w:t xml:space="preserve">Freedom Millwork (Dan Koziel, Greg Feiss, Sheryl Lester) — windows, barn doors, custom millwork</w:t>
      </w:r>
    </w:p>
    <w:p>
      <w:pPr>
        <w:pStyle w:val="ListParagraph"/>
        <w:numPr>
          <w:ilvl w:val="0"/>
          <w:numId w:val="2"/>
        </w:numPr>
        <w:spacing w:after="80" w:line="300"/>
      </w:pPr>
      <w:r>
        <w:rPr>
          <w:rFonts w:ascii="Arial" w:cs="Arial" w:eastAsia="Arial" w:hAnsi="Arial"/>
          <w:color w:val="232323"/>
          <w:sz w:val="21"/>
          <w:szCs w:val="21"/>
        </w:rPr>
        <w:t xml:space="preserve">Niece Lumber (Moose Sharp) — windows and building materials</w:t>
      </w:r>
    </w:p>
    <w:p>
      <w:pPr>
        <w:pStyle w:val="ListParagraph"/>
        <w:numPr>
          <w:ilvl w:val="0"/>
          <w:numId w:val="2"/>
        </w:numPr>
        <w:spacing w:after="80" w:line="300"/>
      </w:pPr>
      <w:r>
        <w:rPr>
          <w:rFonts w:ascii="Arial" w:cs="Arial" w:eastAsia="Arial" w:hAnsi="Arial"/>
          <w:color w:val="232323"/>
          <w:sz w:val="21"/>
          <w:szCs w:val="21"/>
        </w:rPr>
        <w:t xml:space="preserve">Rob Jaindl, Wehrung’s — windows and doors</w:t>
      </w:r>
    </w:p>
    <w:p>
      <w:pPr>
        <w:pStyle w:val="ListParagraph"/>
        <w:numPr>
          <w:ilvl w:val="0"/>
          <w:numId w:val="2"/>
        </w:numPr>
        <w:spacing w:after="80" w:line="300"/>
      </w:pPr>
      <w:r>
        <w:rPr>
          <w:rFonts w:ascii="Arial" w:cs="Arial" w:eastAsia="Arial" w:hAnsi="Arial"/>
          <w:color w:val="232323"/>
          <w:sz w:val="21"/>
          <w:szCs w:val="21"/>
        </w:rPr>
        <w:t xml:space="preserve">Tile Gallerie (Diane Harrington, Julia) — tile, stone, and bath design selections</w:t>
      </w:r>
    </w:p>
    <w:p>
      <w:pPr>
        <w:pStyle w:val="ListParagraph"/>
        <w:numPr>
          <w:ilvl w:val="0"/>
          <w:numId w:val="2"/>
        </w:numPr>
        <w:spacing w:after="80" w:line="300"/>
      </w:pPr>
      <w:r>
        <w:rPr>
          <w:rFonts w:ascii="Arial" w:cs="Arial" w:eastAsia="Arial" w:hAnsi="Arial"/>
          <w:color w:val="232323"/>
          <w:sz w:val="21"/>
          <w:szCs w:val="21"/>
        </w:rPr>
        <w:t xml:space="preserve">Village Handcrafted (Jake Cardell, Morgan Squire) — custom cabinetry and built-ins</w:t>
      </w:r>
    </w:p>
    <w:p>
      <w:pPr>
        <w:pStyle w:val="ListParagraph"/>
        <w:numPr>
          <w:ilvl w:val="0"/>
          <w:numId w:val="2"/>
        </w:numPr>
        <w:spacing w:after="80" w:line="300"/>
      </w:pPr>
      <w:r>
        <w:rPr>
          <w:rFonts w:ascii="Arial" w:cs="Arial" w:eastAsia="Arial" w:hAnsi="Arial"/>
          <w:color w:val="232323"/>
          <w:sz w:val="21"/>
          <w:szCs w:val="21"/>
        </w:rPr>
        <w:t xml:space="preserve">Timeless Stone — countertops and stone selections</w:t>
      </w:r>
    </w:p>
    <w:p>
      <w:pPr>
        <w:pStyle w:val="ListParagraph"/>
        <w:numPr>
          <w:ilvl w:val="0"/>
          <w:numId w:val="2"/>
        </w:numPr>
        <w:spacing w:after="80" w:line="300"/>
      </w:pPr>
      <w:r>
        <w:rPr>
          <w:rFonts w:ascii="Arial" w:cs="Arial" w:eastAsia="Arial" w:hAnsi="Arial"/>
          <w:color w:val="232323"/>
          <w:sz w:val="21"/>
          <w:szCs w:val="21"/>
        </w:rPr>
        <w:t xml:space="preserve">Dante, City Floor — flooring</w:t>
      </w:r>
    </w:p>
    <w:p>
      <w:pPr>
        <w:pStyle w:val="ListParagraph"/>
        <w:numPr>
          <w:ilvl w:val="0"/>
          <w:numId w:val="2"/>
        </w:numPr>
        <w:spacing w:after="80" w:line="300"/>
      </w:pPr>
      <w:r>
        <w:rPr>
          <w:rFonts w:ascii="Arial" w:cs="Arial" w:eastAsia="Arial" w:hAnsi="Arial"/>
          <w:color w:val="232323"/>
          <w:sz w:val="21"/>
          <w:szCs w:val="21"/>
        </w:rPr>
        <w:t xml:space="preserve">Conal, Kieffer’s — appliances</w:t>
      </w:r>
    </w:p>
    <w:p>
      <w:pPr>
        <w:spacing w:after="140" w:before="280"/>
      </w:pPr>
      <w:r>
        <w:rPr>
          <w:rFonts w:ascii="Georgia" w:cs="Georgia" w:eastAsia="Georgia" w:hAnsi="Georgia"/>
          <w:b/>
          <w:bCs/>
          <w:color w:val="1B3A4B"/>
          <w:sz w:val="26"/>
          <w:szCs w:val="26"/>
        </w:rPr>
        <w:t xml:space="preserve">Key Subcontractors</w:t>
      </w:r>
    </w:p>
    <w:p>
      <w:pPr>
        <w:pStyle w:val="ListParagraph"/>
        <w:numPr>
          <w:ilvl w:val="0"/>
          <w:numId w:val="2"/>
        </w:numPr>
        <w:spacing w:after="80" w:line="300"/>
      </w:pPr>
      <w:r>
        <w:rPr>
          <w:rFonts w:ascii="Arial" w:cs="Arial" w:eastAsia="Arial" w:hAnsi="Arial"/>
          <w:color w:val="232323"/>
          <w:sz w:val="21"/>
          <w:szCs w:val="21"/>
        </w:rPr>
        <w:t xml:space="preserve">Duff Electric (Chuck) — electrical permits and installation</w:t>
      </w:r>
    </w:p>
    <w:p>
      <w:pPr>
        <w:pStyle w:val="ListParagraph"/>
        <w:numPr>
          <w:ilvl w:val="0"/>
          <w:numId w:val="2"/>
        </w:numPr>
        <w:spacing w:after="80" w:line="300"/>
      </w:pPr>
      <w:r>
        <w:rPr>
          <w:rFonts w:ascii="Arial" w:cs="Arial" w:eastAsia="Arial" w:hAnsi="Arial"/>
          <w:color w:val="232323"/>
          <w:sz w:val="21"/>
          <w:szCs w:val="21"/>
        </w:rPr>
        <w:t xml:space="preserve">Scott — plumbing</w:t>
      </w:r>
    </w:p>
    <w:p>
      <w:pPr>
        <w:pStyle w:val="ListParagraph"/>
        <w:numPr>
          <w:ilvl w:val="0"/>
          <w:numId w:val="2"/>
        </w:numPr>
        <w:spacing w:after="80" w:line="300"/>
      </w:pPr>
      <w:r>
        <w:rPr>
          <w:rFonts w:ascii="Arial" w:cs="Arial" w:eastAsia="Arial" w:hAnsi="Arial"/>
          <w:color w:val="232323"/>
          <w:sz w:val="21"/>
          <w:szCs w:val="21"/>
        </w:rPr>
        <w:t xml:space="preserve">Dan M — electrical</w:t>
      </w:r>
    </w:p>
    <w:p>
      <w:pPr>
        <w:pStyle w:val="ListParagraph"/>
        <w:numPr>
          <w:ilvl w:val="0"/>
          <w:numId w:val="2"/>
        </w:numPr>
        <w:spacing w:after="80" w:line="300"/>
      </w:pPr>
      <w:r>
        <w:rPr>
          <w:rFonts w:ascii="Arial" w:cs="Arial" w:eastAsia="Arial" w:hAnsi="Arial"/>
          <w:color w:val="232323"/>
          <w:sz w:val="21"/>
          <w:szCs w:val="21"/>
        </w:rPr>
        <w:t xml:space="preserve">Bryan Landis — HVAC</w:t>
      </w:r>
    </w:p>
    <w:p>
      <w:pPr>
        <w:spacing w:after="140" w:before="280"/>
      </w:pPr>
      <w:r>
        <w:rPr>
          <w:rFonts w:ascii="Georgia" w:cs="Georgia" w:eastAsia="Georgia" w:hAnsi="Georgia"/>
          <w:b/>
          <w:bCs/>
          <w:color w:val="1B3A4B"/>
          <w:sz w:val="26"/>
          <w:szCs w:val="26"/>
        </w:rPr>
        <w:t xml:space="preserve">Professional Partners</w:t>
      </w:r>
    </w:p>
    <w:p>
      <w:pPr>
        <w:pStyle w:val="ListParagraph"/>
        <w:numPr>
          <w:ilvl w:val="0"/>
          <w:numId w:val="2"/>
        </w:numPr>
        <w:spacing w:after="80" w:line="300"/>
      </w:pPr>
      <w:r>
        <w:rPr>
          <w:rFonts w:ascii="Arial" w:cs="Arial" w:eastAsia="Arial" w:hAnsi="Arial"/>
          <w:color w:val="232323"/>
          <w:sz w:val="21"/>
          <w:szCs w:val="21"/>
        </w:rPr>
        <w:t xml:space="preserve">Ken Cloonan, Providence Engineering — structural engineering</w:t>
      </w:r>
    </w:p>
    <w:p>
      <w:pPr>
        <w:pStyle w:val="ListParagraph"/>
        <w:numPr>
          <w:ilvl w:val="0"/>
          <w:numId w:val="2"/>
        </w:numPr>
        <w:spacing w:after="80" w:line="300"/>
      </w:pPr>
      <w:r>
        <w:rPr>
          <w:rFonts w:ascii="Arial" w:cs="Arial" w:eastAsia="Arial" w:hAnsi="Arial"/>
          <w:color w:val="232323"/>
          <w:sz w:val="21"/>
          <w:szCs w:val="21"/>
        </w:rPr>
        <w:t xml:space="preserve">Bob Nase, Nase Architects — architecture on select projects</w:t>
      </w:r>
    </w:p>
    <w:p>
      <w:pPr>
        <w:pStyle w:val="ListParagraph"/>
        <w:numPr>
          <w:ilvl w:val="0"/>
          <w:numId w:val="2"/>
        </w:numPr>
        <w:spacing w:after="80" w:line="300"/>
      </w:pPr>
      <w:r>
        <w:rPr>
          <w:rFonts w:ascii="Arial" w:cs="Arial" w:eastAsia="Arial" w:hAnsi="Arial"/>
          <w:color w:val="232323"/>
          <w:sz w:val="21"/>
          <w:szCs w:val="21"/>
        </w:rPr>
        <w:t xml:space="preserve">Mike at Lighthouse Digital — marketing agency, website content</w:t>
      </w:r>
    </w:p>
    <w:p>
      <w:pPr>
        <w:pStyle w:val="ListParagraph"/>
        <w:numPr>
          <w:ilvl w:val="0"/>
          <w:numId w:val="2"/>
        </w:numPr>
        <w:spacing w:after="80" w:line="300"/>
      </w:pPr>
      <w:r>
        <w:rPr>
          <w:rFonts w:ascii="Arial" w:cs="Arial" w:eastAsia="Arial" w:hAnsi="Arial"/>
          <w:color w:val="232323"/>
          <w:sz w:val="21"/>
          <w:szCs w:val="21"/>
        </w:rPr>
        <w:t xml:space="preserve">Kyle Hunt, Remodelers on the Rise — 1:1 business coaching</w:t>
      </w:r>
    </w:p>
    <w:p>
      <w:pPr>
        <w:pStyle w:val="ListParagraph"/>
        <w:numPr>
          <w:ilvl w:val="0"/>
          <w:numId w:val="2"/>
        </w:numPr>
        <w:spacing w:after="80" w:line="300"/>
      </w:pPr>
      <w:r>
        <w:rPr>
          <w:rFonts w:ascii="Arial" w:cs="Arial" w:eastAsia="Arial" w:hAnsi="Arial"/>
          <w:color w:val="232323"/>
          <w:sz w:val="21"/>
          <w:szCs w:val="21"/>
        </w:rPr>
        <w:t xml:space="preserve">Jeremy Puglia, DHD Law — legal counsel for construction defects and contract disputes</w:t>
      </w:r>
    </w:p>
    <w:p>
      <w:pPr>
        <w:pStyle w:val="ListParagraph"/>
        <w:numPr>
          <w:ilvl w:val="0"/>
          <w:numId w:val="2"/>
        </w:numPr>
        <w:spacing w:after="80" w:line="300"/>
      </w:pPr>
      <w:r>
        <w:rPr>
          <w:rFonts w:ascii="Arial" w:cs="Arial" w:eastAsia="Arial" w:hAnsi="Arial"/>
          <w:color w:val="232323"/>
          <w:sz w:val="21"/>
          <w:szCs w:val="21"/>
        </w:rPr>
        <w:t xml:space="preserve">Bruno Morganheira, Crystal Clear Signature Pools — pool construction partner</w:t>
      </w:r>
    </w:p>
    <w:p>
      <w:pPr>
        <w:pStyle w:val="ListParagraph"/>
        <w:numPr>
          <w:ilvl w:val="0"/>
          <w:numId w:val="2"/>
        </w:numPr>
        <w:spacing w:after="80" w:line="300"/>
      </w:pPr>
      <w:r>
        <w:rPr>
          <w:rFonts w:ascii="Arial" w:cs="Arial" w:eastAsia="Arial" w:hAnsi="Arial"/>
          <w:color w:val="232323"/>
          <w:sz w:val="21"/>
          <w:szCs w:val="21"/>
        </w:rPr>
        <w:t xml:space="preserve">Jesse Forrester, Forrester Landscape Studio — landscape design partner</w:t>
      </w:r>
    </w:p>
    <w:p>
      <w:pPr>
        <w:spacing w:after="140" w:before="280"/>
      </w:pPr>
      <w:r>
        <w:rPr>
          <w:rFonts w:ascii="Georgia" w:cs="Georgia" w:eastAsia="Georgia" w:hAnsi="Georgia"/>
          <w:b/>
          <w:bCs/>
          <w:color w:val="1B3A4B"/>
          <w:sz w:val="26"/>
          <w:szCs w:val="26"/>
        </w:rPr>
        <w:t xml:space="preserve">Email Signature</w:t>
      </w:r>
    </w:p>
    <w:p>
      <w:pPr>
        <w:spacing w:after="120" w:line="300"/>
      </w:pPr>
      <w:r>
        <w:rPr>
          <w:rFonts w:ascii="Arial" w:cs="Arial" w:eastAsia="Arial" w:hAnsi="Arial"/>
          <w:color w:val="232323"/>
          <w:sz w:val="21"/>
          <w:szCs w:val="21"/>
        </w:rPr>
        <w:t xml:space="preserve">Nathan King</w:t>
      </w:r>
    </w:p>
    <w:p>
      <w:pPr>
        <w:spacing w:after="120" w:line="300"/>
      </w:pPr>
      <w:r>
        <w:rPr>
          <w:rFonts w:ascii="Arial" w:cs="Arial" w:eastAsia="Arial" w:hAnsi="Arial"/>
          <w:color w:val="232323"/>
          <w:sz w:val="21"/>
          <w:szCs w:val="21"/>
        </w:rPr>
        <w:t xml:space="preserve">Owner-Operations</w:t>
      </w:r>
    </w:p>
    <w:p>
      <w:pPr>
        <w:spacing w:after="120" w:line="300"/>
      </w:pPr>
      <w:r>
        <w:rPr>
          <w:rFonts w:ascii="Arial" w:cs="Arial" w:eastAsia="Arial" w:hAnsi="Arial"/>
          <w:color w:val="232323"/>
          <w:sz w:val="21"/>
          <w:szCs w:val="21"/>
        </w:rPr>
        <w:t xml:space="preserve">Brett King Builder-Contractor</w:t>
      </w:r>
    </w:p>
    <w:p>
      <w:pPr>
        <w:spacing w:after="120" w:line="300"/>
      </w:pPr>
      <w:r>
        <w:rPr>
          <w:rFonts w:ascii="Arial" w:cs="Arial" w:eastAsia="Arial" w:hAnsi="Arial"/>
          <w:i/>
          <w:iCs/>
          <w:color w:val="232323"/>
          <w:sz w:val="21"/>
          <w:szCs w:val="21"/>
        </w:rPr>
        <w:t xml:space="preserve">"Building upon a solid foundation." (Luke 6:47-49)</w:t>
      </w:r>
    </w:p>
    <w:p>
      <w:pPr>
        <w:spacing w:after="120" w:line="300"/>
      </w:pPr>
      <w:r>
        <w:rPr>
          <w:rFonts w:ascii="Arial" w:cs="Arial" w:eastAsia="Arial" w:hAnsi="Arial"/>
          <w:color w:val="232323"/>
          <w:sz w:val="21"/>
          <w:szCs w:val="21"/>
        </w:rPr>
        <w:t xml:space="preserve">Listen — Design — Build — Repeat</w:t>
      </w:r>
    </w:p>
    <w:p>
      <w:pPr>
        <w:spacing w:after="120" w:line="300"/>
      </w:pPr>
      <w:r>
        <w:rPr>
          <w:rFonts w:ascii="Arial" w:cs="Arial" w:eastAsia="Arial" w:hAnsi="Arial"/>
          <w:color w:val="232323"/>
          <w:sz w:val="21"/>
          <w:szCs w:val="21"/>
        </w:rPr>
        <w:t xml:space="preserve">Includes: gallery button, meeting booking button, professional headshot/logo</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Nathan King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Nathan King  |  Personal Voice Brand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2026-03-06T16:39:02.419Z</dcterms:created>
  <dcterms:modified xsi:type="dcterms:W3CDTF">2026-03-06T16:39:02.419Z</dcterms:modified>
</cp:coreProperties>
</file>

<file path=docProps/custom.xml><?xml version="1.0" encoding="utf-8"?>
<Properties xmlns="http://schemas.openxmlformats.org/officeDocument/2006/custom-properties" xmlns:vt="http://schemas.openxmlformats.org/officeDocument/2006/docPropsVTypes"/>
</file>