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2250" w14:textId="588C4496" w:rsidR="00DB0359" w:rsidRDefault="002317DC">
      <w:pPr>
        <w:rPr>
          <w:rFonts w:ascii="Arial" w:hAnsi="Arial" w:cs="Arial"/>
          <w:b/>
          <w:bCs/>
          <w:sz w:val="24"/>
          <w:szCs w:val="24"/>
        </w:rPr>
      </w:pPr>
      <w:r w:rsidRPr="002317DC">
        <w:rPr>
          <w:rFonts w:ascii="Arial" w:hAnsi="Arial" w:cs="Arial"/>
          <w:b/>
          <w:bCs/>
          <w:sz w:val="24"/>
          <w:szCs w:val="24"/>
        </w:rPr>
        <w:t>Model and Diagnostic Testing</w:t>
      </w:r>
    </w:p>
    <w:p w14:paraId="746CB765" w14:textId="509EF9DE" w:rsidR="002317DC" w:rsidRDefault="00333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AR(1)</w:t>
      </w:r>
    </w:p>
    <w:p w14:paraId="434327DE" w14:textId="49FFA983" w:rsidR="003336A1" w:rsidRDefault="003336A1" w:rsidP="009356B1">
      <w:pPr>
        <w:jc w:val="center"/>
        <w:rPr>
          <w:rFonts w:ascii="Arial" w:hAnsi="Arial" w:cs="Arial"/>
          <w:sz w:val="24"/>
          <w:szCs w:val="24"/>
        </w:rPr>
      </w:pPr>
      <w:r w:rsidRPr="003336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6ECDD" wp14:editId="6EF1120F">
            <wp:extent cx="3423138" cy="2890232"/>
            <wp:effectExtent l="0" t="0" r="6350" b="5715"/>
            <wp:docPr id="73159594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5949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423" cy="28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DFC" w14:textId="77777777" w:rsidR="00367FBE" w:rsidRDefault="00367FBE" w:rsidP="009356B1">
      <w:pPr>
        <w:jc w:val="center"/>
        <w:rPr>
          <w:rFonts w:ascii="Arial" w:hAnsi="Arial" w:cs="Arial"/>
          <w:sz w:val="24"/>
          <w:szCs w:val="24"/>
        </w:rPr>
      </w:pPr>
    </w:p>
    <w:p w14:paraId="43A6370B" w14:textId="04862674" w:rsidR="009356B1" w:rsidRDefault="00367FBE" w:rsidP="00367F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H0: Residuals resembles white noise.</w:t>
      </w:r>
    </w:p>
    <w:p w14:paraId="2C769656" w14:textId="2FCAC419" w:rsidR="00367FBE" w:rsidRDefault="00367FBE" w:rsidP="00367F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H1: Model suffers from autocorrelation in the residuals.</w:t>
      </w:r>
    </w:p>
    <w:p w14:paraId="2C1B8F69" w14:textId="7F9BCCFD" w:rsidR="003336A1" w:rsidRDefault="00EF2086" w:rsidP="009356B1">
      <w:pPr>
        <w:jc w:val="center"/>
        <w:rPr>
          <w:rFonts w:ascii="Arial" w:hAnsi="Arial" w:cs="Arial"/>
          <w:sz w:val="24"/>
          <w:szCs w:val="24"/>
        </w:rPr>
      </w:pPr>
      <w:r w:rsidRPr="00EF20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140EA8" wp14:editId="62BBCEF6">
            <wp:extent cx="5036290" cy="2985477"/>
            <wp:effectExtent l="0" t="0" r="0" b="5715"/>
            <wp:docPr id="20890706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064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034" cy="29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232C" w14:textId="143D4394" w:rsidR="00EF2086" w:rsidRDefault="00367FBE" w:rsidP="005D40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probability is more than 0.05</w:t>
      </w:r>
      <w:r w:rsidR="005D40D5">
        <w:rPr>
          <w:rFonts w:ascii="Arial" w:hAnsi="Arial" w:cs="Arial"/>
          <w:sz w:val="24"/>
          <w:szCs w:val="24"/>
        </w:rPr>
        <w:t xml:space="preserve"> for all lag, we fail to reject null hypothesis. Therefore, the m</w:t>
      </w:r>
      <w:r w:rsidR="009356B1">
        <w:rPr>
          <w:rFonts w:ascii="Arial" w:hAnsi="Arial" w:cs="Arial"/>
          <w:sz w:val="24"/>
          <w:szCs w:val="24"/>
        </w:rPr>
        <w:t>odel d</w:t>
      </w:r>
      <w:r w:rsidR="00EF2086">
        <w:rPr>
          <w:rFonts w:ascii="Arial" w:hAnsi="Arial" w:cs="Arial"/>
          <w:sz w:val="24"/>
          <w:szCs w:val="24"/>
        </w:rPr>
        <w:t>oes not suffer from autocorrelation</w:t>
      </w:r>
      <w:r w:rsidR="00361D41">
        <w:rPr>
          <w:rFonts w:ascii="Arial" w:hAnsi="Arial" w:cs="Arial"/>
          <w:sz w:val="24"/>
          <w:szCs w:val="24"/>
        </w:rPr>
        <w:t xml:space="preserve">. </w:t>
      </w:r>
      <w:r w:rsidR="000F299C">
        <w:rPr>
          <w:rFonts w:ascii="Arial" w:hAnsi="Arial" w:cs="Arial"/>
          <w:sz w:val="24"/>
          <w:szCs w:val="24"/>
        </w:rPr>
        <w:t xml:space="preserve">As such, the model </w:t>
      </w:r>
      <w:r w:rsidR="00361D41">
        <w:rPr>
          <w:rFonts w:ascii="Arial" w:hAnsi="Arial" w:cs="Arial"/>
          <w:sz w:val="24"/>
          <w:szCs w:val="24"/>
        </w:rPr>
        <w:t xml:space="preserve">AR(1) is adequate </w:t>
      </w:r>
      <w:r w:rsidR="000F299C">
        <w:rPr>
          <w:rFonts w:ascii="Arial" w:hAnsi="Arial" w:cs="Arial"/>
          <w:sz w:val="24"/>
          <w:szCs w:val="24"/>
        </w:rPr>
        <w:t xml:space="preserve">to use </w:t>
      </w:r>
      <w:r w:rsidR="00361D41">
        <w:rPr>
          <w:rFonts w:ascii="Arial" w:hAnsi="Arial" w:cs="Arial"/>
          <w:sz w:val="24"/>
          <w:szCs w:val="24"/>
        </w:rPr>
        <w:t>for forecasting</w:t>
      </w:r>
      <w:r w:rsidR="000F299C">
        <w:rPr>
          <w:rFonts w:ascii="Arial" w:hAnsi="Arial" w:cs="Arial"/>
          <w:sz w:val="24"/>
          <w:szCs w:val="24"/>
        </w:rPr>
        <w:t xml:space="preserve"> purposes.</w:t>
      </w:r>
    </w:p>
    <w:p w14:paraId="2A83A6E8" w14:textId="17A6CB28" w:rsidR="00361D41" w:rsidRDefault="00361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B537B" w14:textId="5935930E" w:rsidR="00B63572" w:rsidRPr="00CD3424" w:rsidRDefault="00E072B5" w:rsidP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Forecasting</w:t>
      </w:r>
      <w:r w:rsidR="00CD3424">
        <w:rPr>
          <w:rFonts w:ascii="Arial" w:hAnsi="Arial" w:cs="Arial"/>
          <w:b/>
          <w:bCs/>
          <w:sz w:val="24"/>
          <w:szCs w:val="24"/>
        </w:rPr>
        <w:t xml:space="preserve"> (</w:t>
      </w:r>
      <w:r w:rsidR="00B63572" w:rsidRPr="00CD3424">
        <w:rPr>
          <w:rFonts w:ascii="Arial" w:hAnsi="Arial" w:cs="Arial"/>
          <w:b/>
          <w:bCs/>
          <w:sz w:val="24"/>
          <w:szCs w:val="24"/>
        </w:rPr>
        <w:t>In-Sample</w:t>
      </w:r>
      <w:r w:rsidR="00CD3424">
        <w:rPr>
          <w:rFonts w:ascii="Arial" w:hAnsi="Arial" w:cs="Arial"/>
          <w:b/>
          <w:bCs/>
          <w:sz w:val="24"/>
          <w:szCs w:val="24"/>
        </w:rPr>
        <w:t>)</w:t>
      </w:r>
    </w:p>
    <w:p w14:paraId="2A820BB0" w14:textId="0BAF916C" w:rsidR="00004387" w:rsidRDefault="00E072B5" w:rsidP="004D4F5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72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1EF99" wp14:editId="54C38583">
            <wp:extent cx="6019762" cy="2610339"/>
            <wp:effectExtent l="0" t="0" r="635" b="0"/>
            <wp:docPr id="12090065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656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379" cy="26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8A6" w14:textId="77777777" w:rsidR="0000358B" w:rsidRDefault="0000358B">
      <w:pPr>
        <w:rPr>
          <w:rFonts w:ascii="Arial" w:hAnsi="Arial" w:cs="Arial"/>
          <w:sz w:val="24"/>
          <w:szCs w:val="24"/>
        </w:rPr>
      </w:pPr>
    </w:p>
    <w:p w14:paraId="4B591772" w14:textId="77777777" w:rsidR="000F299C" w:rsidRPr="0000358B" w:rsidRDefault="000F299C">
      <w:pPr>
        <w:rPr>
          <w:rFonts w:ascii="Arial" w:hAnsi="Arial" w:cs="Arial"/>
          <w:sz w:val="24"/>
          <w:szCs w:val="24"/>
        </w:rPr>
      </w:pPr>
    </w:p>
    <w:p w14:paraId="0CC68DF1" w14:textId="36E2812A" w:rsidR="00CD3424" w:rsidRDefault="008A12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Comparing Actual vs Forecasted Values</w:t>
      </w:r>
      <w:r w:rsidR="00CD3424">
        <w:rPr>
          <w:rFonts w:ascii="Arial" w:hAnsi="Arial" w:cs="Arial"/>
          <w:b/>
          <w:bCs/>
          <w:sz w:val="24"/>
          <w:szCs w:val="24"/>
        </w:rPr>
        <w:t xml:space="preserve"> (In-Sample)</w:t>
      </w:r>
    </w:p>
    <w:p w14:paraId="26B4E7BC" w14:textId="6E2D3B7A" w:rsidR="00CD3424" w:rsidRDefault="002C1749" w:rsidP="004D4F5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174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4FB2F3" wp14:editId="29B7508E">
            <wp:extent cx="5333638" cy="3391877"/>
            <wp:effectExtent l="0" t="0" r="635" b="0"/>
            <wp:docPr id="185478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83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327" cy="34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41CD" w14:textId="49A5902D" w:rsidR="00D62C40" w:rsidRPr="007448ED" w:rsidRDefault="004D4F52" w:rsidP="00EF3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D36024">
        <w:rPr>
          <w:rFonts w:ascii="Arial" w:hAnsi="Arial" w:cs="Arial"/>
          <w:sz w:val="24"/>
          <w:szCs w:val="24"/>
        </w:rPr>
        <w:t>forecasted series follows the general trend and pattern (up and down alignment) of the actual series. However,</w:t>
      </w:r>
      <w:r w:rsidR="00CF6258">
        <w:rPr>
          <w:rFonts w:ascii="Arial" w:hAnsi="Arial" w:cs="Arial"/>
          <w:sz w:val="24"/>
          <w:szCs w:val="24"/>
        </w:rPr>
        <w:t xml:space="preserve"> the forecasted returns are smoother and fail to capture some extreme fluctuation in the actual data as it </w:t>
      </w:r>
      <w:r w:rsidR="009B3D83">
        <w:rPr>
          <w:rFonts w:ascii="Arial" w:hAnsi="Arial" w:cs="Arial"/>
          <w:sz w:val="24"/>
          <w:szCs w:val="24"/>
        </w:rPr>
        <w:t>shows</w:t>
      </w:r>
      <w:r w:rsidR="00EF3C3F">
        <w:rPr>
          <w:rFonts w:ascii="Arial" w:hAnsi="Arial" w:cs="Arial"/>
          <w:sz w:val="24"/>
          <w:szCs w:val="24"/>
        </w:rPr>
        <w:t xml:space="preserve"> periods of higher volatility. Since the deviation is large, it suggests that AR(1) model may struggle to forecast extreme movements or shocks</w:t>
      </w:r>
      <w:r w:rsidR="00033665">
        <w:rPr>
          <w:rFonts w:ascii="Arial" w:hAnsi="Arial" w:cs="Arial"/>
          <w:sz w:val="24"/>
          <w:szCs w:val="24"/>
        </w:rPr>
        <w:t>. Overall, the model appears to perform reasonably well</w:t>
      </w:r>
      <w:r w:rsidR="00C230B0">
        <w:rPr>
          <w:rFonts w:ascii="Arial" w:hAnsi="Arial" w:cs="Arial"/>
          <w:sz w:val="24"/>
          <w:szCs w:val="24"/>
        </w:rPr>
        <w:t xml:space="preserve"> but it may </w:t>
      </w:r>
      <w:r w:rsidR="000F299C">
        <w:rPr>
          <w:rFonts w:ascii="Arial" w:hAnsi="Arial" w:cs="Arial"/>
          <w:sz w:val="24"/>
          <w:szCs w:val="24"/>
        </w:rPr>
        <w:t>need</w:t>
      </w:r>
      <w:r w:rsidR="00C230B0">
        <w:rPr>
          <w:rFonts w:ascii="Arial" w:hAnsi="Arial" w:cs="Arial"/>
          <w:sz w:val="24"/>
          <w:szCs w:val="24"/>
        </w:rPr>
        <w:t xml:space="preserve"> adjustments to better handle</w:t>
      </w:r>
      <w:r w:rsidR="004B0A0E">
        <w:rPr>
          <w:rFonts w:ascii="Arial" w:hAnsi="Arial" w:cs="Arial"/>
          <w:sz w:val="24"/>
          <w:szCs w:val="24"/>
        </w:rPr>
        <w:t xml:space="preserve"> volatility.</w:t>
      </w:r>
    </w:p>
    <w:p w14:paraId="62509981" w14:textId="77777777" w:rsidR="00004387" w:rsidRDefault="000043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0997A8" w14:textId="5A073A33" w:rsidR="005B26B9" w:rsidRDefault="008A1240" w:rsidP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Evaluating Forecast Accuracy</w:t>
      </w:r>
      <w:r w:rsidR="00CD3424">
        <w:rPr>
          <w:rFonts w:ascii="Arial" w:hAnsi="Arial" w:cs="Arial"/>
          <w:b/>
          <w:bCs/>
          <w:sz w:val="24"/>
          <w:szCs w:val="24"/>
        </w:rPr>
        <w:t xml:space="preserve"> (In-Sample)</w:t>
      </w:r>
    </w:p>
    <w:p w14:paraId="13F05BFC" w14:textId="45D1739E" w:rsidR="00004387" w:rsidRDefault="00247778" w:rsidP="00CD3424">
      <w:pPr>
        <w:rPr>
          <w:rFonts w:ascii="Arial" w:hAnsi="Arial" w:cs="Arial"/>
          <w:sz w:val="24"/>
          <w:szCs w:val="24"/>
        </w:rPr>
      </w:pPr>
      <w:r w:rsidRPr="002477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4D4E77" wp14:editId="2CE07CBE">
            <wp:extent cx="5731510" cy="3083560"/>
            <wp:effectExtent l="0" t="0" r="2540" b="2540"/>
            <wp:docPr id="64248442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4425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8338" w14:textId="296DAAAB" w:rsidR="00004387" w:rsidRDefault="00AD2B83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 Mean Squared Error (RMSE): 0.06</w:t>
      </w:r>
      <w:r w:rsidR="00527A7C">
        <w:rPr>
          <w:rFonts w:ascii="Arial" w:hAnsi="Arial" w:cs="Arial"/>
          <w:sz w:val="24"/>
          <w:szCs w:val="24"/>
        </w:rPr>
        <w:t>4932</w:t>
      </w:r>
    </w:p>
    <w:p w14:paraId="14F72967" w14:textId="4460681B" w:rsidR="000D60BF" w:rsidRDefault="000E7760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Absolute Error (MAE): 0.048498</w:t>
      </w:r>
    </w:p>
    <w:p w14:paraId="7303EAB9" w14:textId="2D699155" w:rsidR="00575719" w:rsidRDefault="00575719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Absolute Percentage Error (MA</w:t>
      </w:r>
      <w:r w:rsidR="001D16F0">
        <w:rPr>
          <w:rFonts w:ascii="Arial" w:hAnsi="Arial" w:cs="Arial"/>
          <w:sz w:val="24"/>
          <w:szCs w:val="24"/>
        </w:rPr>
        <w:t>PE): 98.3326%</w:t>
      </w:r>
    </w:p>
    <w:p w14:paraId="667E6DF3" w14:textId="61C966BD" w:rsidR="000E7760" w:rsidRDefault="000E7760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SMAPE: 136.2798</w:t>
      </w:r>
      <w:r w:rsidR="00E655F8">
        <w:rPr>
          <w:rFonts w:ascii="Arial" w:hAnsi="Arial" w:cs="Arial"/>
          <w:sz w:val="24"/>
          <w:szCs w:val="24"/>
        </w:rPr>
        <w:t>%</w:t>
      </w:r>
    </w:p>
    <w:p w14:paraId="5EDF90C4" w14:textId="6CF1029D" w:rsidR="000E7760" w:rsidRDefault="000E7760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Theil U1: 0.77</w:t>
      </w:r>
      <w:r w:rsidR="00072557">
        <w:rPr>
          <w:rFonts w:ascii="Arial" w:hAnsi="Arial" w:cs="Arial"/>
          <w:sz w:val="24"/>
          <w:szCs w:val="24"/>
        </w:rPr>
        <w:t>2493</w:t>
      </w:r>
    </w:p>
    <w:p w14:paraId="55C6D01D" w14:textId="15AF329C" w:rsidR="00072557" w:rsidRDefault="00072557" w:rsidP="00CD3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Theil U2: 0.947286</w:t>
      </w:r>
    </w:p>
    <w:p w14:paraId="7F982C97" w14:textId="77777777" w:rsidR="00072557" w:rsidRDefault="00072557" w:rsidP="00CD3424">
      <w:pPr>
        <w:rPr>
          <w:rFonts w:ascii="Arial" w:hAnsi="Arial" w:cs="Arial"/>
          <w:sz w:val="24"/>
          <w:szCs w:val="24"/>
        </w:rPr>
      </w:pPr>
    </w:p>
    <w:p w14:paraId="1A44EC90" w14:textId="396E79E5" w:rsidR="00072557" w:rsidRPr="00004387" w:rsidRDefault="00417B07" w:rsidP="004365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RMSE and MAE values are relatively low, this indicates that the absolute errors are not </w:t>
      </w:r>
      <w:r w:rsidR="000053D0">
        <w:rPr>
          <w:rFonts w:ascii="Arial" w:hAnsi="Arial" w:cs="Arial"/>
          <w:sz w:val="24"/>
          <w:szCs w:val="24"/>
        </w:rPr>
        <w:t>in large scale. However, the high MAPE and SMAPE values suggest that model struggles to predict extreme return</w:t>
      </w:r>
      <w:r w:rsidR="00A85441">
        <w:rPr>
          <w:rFonts w:ascii="Arial" w:hAnsi="Arial" w:cs="Arial"/>
          <w:sz w:val="24"/>
          <w:szCs w:val="24"/>
        </w:rPr>
        <w:t xml:space="preserve">, as percentage-based errors are significantly high. </w:t>
      </w:r>
      <w:r w:rsidR="009942D0" w:rsidRPr="009942D0">
        <w:rPr>
          <w:rFonts w:ascii="Arial" w:hAnsi="Arial" w:cs="Arial"/>
          <w:sz w:val="24"/>
          <w:szCs w:val="24"/>
        </w:rPr>
        <w:t xml:space="preserve">This could be due to </w:t>
      </w:r>
      <w:r w:rsidR="009942D0">
        <w:rPr>
          <w:rFonts w:ascii="Arial" w:hAnsi="Arial" w:cs="Arial"/>
          <w:sz w:val="24"/>
          <w:szCs w:val="24"/>
        </w:rPr>
        <w:t xml:space="preserve">high volatility periods </w:t>
      </w:r>
      <w:r w:rsidR="009942D0" w:rsidRPr="009942D0">
        <w:rPr>
          <w:rFonts w:ascii="Arial" w:hAnsi="Arial" w:cs="Arial"/>
          <w:sz w:val="24"/>
          <w:szCs w:val="24"/>
        </w:rPr>
        <w:t>in the data, which the model may not be capturing effectively</w:t>
      </w:r>
      <w:r w:rsidR="009942D0">
        <w:rPr>
          <w:rFonts w:ascii="Arial" w:hAnsi="Arial" w:cs="Arial"/>
          <w:sz w:val="24"/>
          <w:szCs w:val="24"/>
        </w:rPr>
        <w:t xml:space="preserve">. </w:t>
      </w:r>
      <w:r w:rsidR="00B66D26">
        <w:rPr>
          <w:rFonts w:ascii="Arial" w:hAnsi="Arial" w:cs="Arial"/>
          <w:sz w:val="24"/>
          <w:szCs w:val="24"/>
        </w:rPr>
        <w:t xml:space="preserve">The </w:t>
      </w:r>
      <w:r w:rsidR="003C11BC">
        <w:rPr>
          <w:rFonts w:ascii="Arial" w:hAnsi="Arial" w:cs="Arial"/>
          <w:sz w:val="24"/>
          <w:szCs w:val="24"/>
        </w:rPr>
        <w:t>Theil U2 is below 1</w:t>
      </w:r>
      <w:r w:rsidR="009942D0">
        <w:rPr>
          <w:rFonts w:ascii="Arial" w:hAnsi="Arial" w:cs="Arial"/>
          <w:sz w:val="24"/>
          <w:szCs w:val="24"/>
        </w:rPr>
        <w:t xml:space="preserve"> </w:t>
      </w:r>
      <w:r w:rsidR="004365EA">
        <w:rPr>
          <w:rFonts w:ascii="Arial" w:hAnsi="Arial" w:cs="Arial"/>
          <w:sz w:val="24"/>
          <w:szCs w:val="24"/>
        </w:rPr>
        <w:t>(</w:t>
      </w:r>
      <w:r w:rsidR="003C11BC">
        <w:rPr>
          <w:rFonts w:ascii="Arial" w:hAnsi="Arial" w:cs="Arial"/>
          <w:sz w:val="24"/>
          <w:szCs w:val="24"/>
        </w:rPr>
        <w:t>though</w:t>
      </w:r>
      <w:r w:rsidR="004365EA">
        <w:rPr>
          <w:rFonts w:ascii="Arial" w:hAnsi="Arial" w:cs="Arial"/>
          <w:sz w:val="24"/>
          <w:szCs w:val="24"/>
        </w:rPr>
        <w:t xml:space="preserve"> better than a naïve random walk)</w:t>
      </w:r>
      <w:r w:rsidR="008C1C19">
        <w:rPr>
          <w:rFonts w:ascii="Arial" w:hAnsi="Arial" w:cs="Arial"/>
          <w:sz w:val="24"/>
          <w:szCs w:val="24"/>
        </w:rPr>
        <w:t>, it shows only limited improvement. The model may need re</w:t>
      </w:r>
      <w:r w:rsidR="00E70AEF">
        <w:rPr>
          <w:rFonts w:ascii="Arial" w:hAnsi="Arial" w:cs="Arial"/>
          <w:sz w:val="24"/>
          <w:szCs w:val="24"/>
        </w:rPr>
        <w:t>finement</w:t>
      </w:r>
      <w:r w:rsidR="002A06E6">
        <w:rPr>
          <w:rFonts w:ascii="Arial" w:hAnsi="Arial" w:cs="Arial"/>
          <w:sz w:val="24"/>
          <w:szCs w:val="24"/>
        </w:rPr>
        <w:t xml:space="preserve"> to improve its forecasting performance.</w:t>
      </w:r>
    </w:p>
    <w:p w14:paraId="028A00F4" w14:textId="03533A3B" w:rsidR="00CD3424" w:rsidRDefault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5B1BB67" w14:textId="1EE71E30" w:rsidR="00CD3424" w:rsidRPr="00CD3424" w:rsidRDefault="00CD3424" w:rsidP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Forecasting (Out-of-Sample)</w:t>
      </w:r>
    </w:p>
    <w:p w14:paraId="5456057F" w14:textId="2FD2AC58" w:rsidR="00584B09" w:rsidRDefault="006E05ED" w:rsidP="00D62C40">
      <w:pPr>
        <w:jc w:val="center"/>
        <w:rPr>
          <w:rFonts w:ascii="Arial" w:hAnsi="Arial" w:cs="Arial"/>
          <w:sz w:val="24"/>
          <w:szCs w:val="24"/>
        </w:rPr>
      </w:pPr>
      <w:r w:rsidRPr="006E05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D95CBF" wp14:editId="041CB025">
            <wp:extent cx="3702361" cy="1735688"/>
            <wp:effectExtent l="0" t="0" r="0" b="0"/>
            <wp:docPr id="1155832001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2001" name="Picture 1" descr="A graph with a line and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8" cy="17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C358" w14:textId="087D5A75" w:rsidR="00004387" w:rsidRDefault="00004387">
      <w:pPr>
        <w:rPr>
          <w:rFonts w:ascii="Arial" w:hAnsi="Arial" w:cs="Arial"/>
          <w:b/>
          <w:bCs/>
          <w:sz w:val="24"/>
          <w:szCs w:val="24"/>
        </w:rPr>
      </w:pPr>
    </w:p>
    <w:p w14:paraId="76648BFB" w14:textId="491DE80B" w:rsidR="00CD3424" w:rsidRDefault="00CD3424" w:rsidP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Comparing Actual vs Forecasted Values (Out-of-Sample)</w:t>
      </w:r>
    </w:p>
    <w:p w14:paraId="51BC3666" w14:textId="77777777" w:rsidR="006B4F59" w:rsidRDefault="006B4F59" w:rsidP="00D62C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4F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ABE1A0" wp14:editId="5290DC9B">
            <wp:extent cx="3855680" cy="2685650"/>
            <wp:effectExtent l="0" t="0" r="0" b="635"/>
            <wp:docPr id="205511759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17593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190" cy="26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079" w14:textId="58E7AA21" w:rsidR="000A44CD" w:rsidRPr="003809CF" w:rsidRDefault="003809CF" w:rsidP="003148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overlap between the two series before 2017 indicates that the </w:t>
      </w:r>
      <w:r w:rsidR="002275AF">
        <w:rPr>
          <w:rFonts w:ascii="Arial" w:hAnsi="Arial" w:cs="Arial"/>
          <w:sz w:val="24"/>
          <w:szCs w:val="24"/>
        </w:rPr>
        <w:t xml:space="preserve">model </w:t>
      </w:r>
      <w:r w:rsidR="003148E5">
        <w:rPr>
          <w:rFonts w:ascii="Arial" w:hAnsi="Arial" w:cs="Arial"/>
          <w:sz w:val="24"/>
          <w:szCs w:val="24"/>
        </w:rPr>
        <w:t>fits</w:t>
      </w:r>
      <w:r w:rsidR="002275AF">
        <w:rPr>
          <w:rFonts w:ascii="Arial" w:hAnsi="Arial" w:cs="Arial"/>
          <w:sz w:val="24"/>
          <w:szCs w:val="24"/>
        </w:rPr>
        <w:t xml:space="preserve"> the training data well with high accuracy. However,</w:t>
      </w:r>
      <w:r w:rsidR="003148E5">
        <w:rPr>
          <w:rFonts w:ascii="Arial" w:hAnsi="Arial" w:cs="Arial"/>
          <w:sz w:val="24"/>
          <w:szCs w:val="24"/>
        </w:rPr>
        <w:t xml:space="preserve"> when out-of-sample forecasting occurs (</w:t>
      </w:r>
      <w:r w:rsidR="009844FC">
        <w:rPr>
          <w:rFonts w:ascii="Arial" w:hAnsi="Arial" w:cs="Arial"/>
          <w:sz w:val="24"/>
          <w:szCs w:val="24"/>
        </w:rPr>
        <w:t>Q</w:t>
      </w:r>
      <w:r w:rsidR="003148E5">
        <w:rPr>
          <w:rFonts w:ascii="Arial" w:hAnsi="Arial" w:cs="Arial"/>
          <w:sz w:val="24"/>
          <w:szCs w:val="24"/>
        </w:rPr>
        <w:t>1 2017)</w:t>
      </w:r>
      <w:r w:rsidR="00B70B0F">
        <w:rPr>
          <w:rFonts w:ascii="Arial" w:hAnsi="Arial" w:cs="Arial"/>
          <w:sz w:val="24"/>
          <w:szCs w:val="24"/>
        </w:rPr>
        <w:t xml:space="preserve">, a noticeable divergence occurs. </w:t>
      </w:r>
      <w:r w:rsidR="009844FC">
        <w:rPr>
          <w:rFonts w:ascii="Arial" w:hAnsi="Arial" w:cs="Arial"/>
          <w:sz w:val="24"/>
          <w:szCs w:val="24"/>
        </w:rPr>
        <w:t>This can be seen especially clear during periods of high volatility (Q3 and Q4)</w:t>
      </w:r>
      <w:r w:rsidR="00EC7B0E">
        <w:rPr>
          <w:rFonts w:ascii="Arial" w:hAnsi="Arial" w:cs="Arial"/>
          <w:sz w:val="24"/>
          <w:szCs w:val="24"/>
        </w:rPr>
        <w:t>. The forecasted series is much smoother compared to the actual data with high spikes. The model is said to underestimate the magnitude of extreme shoc</w:t>
      </w:r>
      <w:r w:rsidR="009428AC">
        <w:rPr>
          <w:rFonts w:ascii="Arial" w:hAnsi="Arial" w:cs="Arial"/>
          <w:sz w:val="24"/>
          <w:szCs w:val="24"/>
        </w:rPr>
        <w:t xml:space="preserve">k. Overall, the model </w:t>
      </w:r>
      <w:r w:rsidR="00A56001">
        <w:rPr>
          <w:rFonts w:ascii="Arial" w:hAnsi="Arial" w:cs="Arial"/>
          <w:sz w:val="24"/>
          <w:szCs w:val="24"/>
        </w:rPr>
        <w:t>may be</w:t>
      </w:r>
      <w:r w:rsidR="009428AC">
        <w:rPr>
          <w:rFonts w:ascii="Arial" w:hAnsi="Arial" w:cs="Arial"/>
          <w:sz w:val="24"/>
          <w:szCs w:val="24"/>
        </w:rPr>
        <w:t xml:space="preserve"> overfit to the training sample</w:t>
      </w:r>
      <w:r w:rsidR="005770C2">
        <w:rPr>
          <w:rFonts w:ascii="Arial" w:hAnsi="Arial" w:cs="Arial"/>
          <w:sz w:val="24"/>
          <w:szCs w:val="24"/>
        </w:rPr>
        <w:t xml:space="preserve"> as it shows significant deterioration in performance when applied to unseen data. </w:t>
      </w:r>
      <w:r w:rsidR="007C191D">
        <w:rPr>
          <w:rFonts w:ascii="Arial" w:hAnsi="Arial" w:cs="Arial"/>
          <w:sz w:val="24"/>
          <w:szCs w:val="24"/>
        </w:rPr>
        <w:t>The model also is overly simplistic as it fails to capture sudden market movement (</w:t>
      </w:r>
      <w:r w:rsidR="00A56001">
        <w:rPr>
          <w:rFonts w:ascii="Arial" w:hAnsi="Arial" w:cs="Arial"/>
          <w:sz w:val="24"/>
          <w:szCs w:val="24"/>
        </w:rPr>
        <w:t xml:space="preserve">high peak and trough) which indicates the lack of adaptability to </w:t>
      </w:r>
      <w:r w:rsidR="00F75381">
        <w:rPr>
          <w:rFonts w:ascii="Arial" w:hAnsi="Arial" w:cs="Arial"/>
          <w:sz w:val="24"/>
          <w:szCs w:val="24"/>
        </w:rPr>
        <w:t>external shocks.</w:t>
      </w:r>
    </w:p>
    <w:p w14:paraId="0196A076" w14:textId="1FCC6B78" w:rsidR="00004387" w:rsidRDefault="00004387" w:rsidP="00D62C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A5B1366" w14:textId="2A61B62D" w:rsidR="00CD3424" w:rsidRPr="00CD3424" w:rsidRDefault="00CD3424" w:rsidP="00CD34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Evaluating Forecast Accuracy (Out-of-Sample)</w:t>
      </w:r>
    </w:p>
    <w:p w14:paraId="2AED95A5" w14:textId="7DBAD468" w:rsidR="00CD3424" w:rsidRDefault="00B30F0F" w:rsidP="00CD3424">
      <w:pPr>
        <w:rPr>
          <w:rFonts w:ascii="Arial" w:hAnsi="Arial" w:cs="Arial"/>
          <w:b/>
          <w:bCs/>
          <w:sz w:val="24"/>
          <w:szCs w:val="24"/>
        </w:rPr>
      </w:pPr>
      <w:r w:rsidRPr="00B30F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739E55" wp14:editId="6A3F9DB8">
            <wp:extent cx="5731510" cy="3091815"/>
            <wp:effectExtent l="0" t="0" r="2540" b="0"/>
            <wp:docPr id="143420563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5630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94A0" w14:textId="447FA97B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 Mean Squared Error (RMSE): 0.0</w:t>
      </w:r>
      <w:r>
        <w:rPr>
          <w:rFonts w:ascii="Arial" w:hAnsi="Arial" w:cs="Arial"/>
          <w:sz w:val="24"/>
          <w:szCs w:val="24"/>
        </w:rPr>
        <w:t>37409</w:t>
      </w:r>
    </w:p>
    <w:p w14:paraId="4966A78D" w14:textId="6EE07D37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Absolute Error (MAE): 0.</w:t>
      </w:r>
      <w:r w:rsidR="00E655F8">
        <w:rPr>
          <w:rFonts w:ascii="Arial" w:hAnsi="Arial" w:cs="Arial"/>
          <w:sz w:val="24"/>
          <w:szCs w:val="24"/>
        </w:rPr>
        <w:t>028315</w:t>
      </w:r>
    </w:p>
    <w:p w14:paraId="02369582" w14:textId="3FF4556B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Mean Absolute Percentage Error (MAPE): </w:t>
      </w:r>
      <w:r w:rsidR="00E655F8">
        <w:rPr>
          <w:rFonts w:ascii="Arial" w:hAnsi="Arial" w:cs="Arial"/>
          <w:sz w:val="24"/>
          <w:szCs w:val="24"/>
        </w:rPr>
        <w:t xml:space="preserve">114.3737 </w:t>
      </w:r>
      <w:r>
        <w:rPr>
          <w:rFonts w:ascii="Arial" w:hAnsi="Arial" w:cs="Arial"/>
          <w:sz w:val="24"/>
          <w:szCs w:val="24"/>
        </w:rPr>
        <w:t>%</w:t>
      </w:r>
    </w:p>
    <w:p w14:paraId="03124212" w14:textId="0282D8EF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SMAPE:</w:t>
      </w:r>
      <w:r w:rsidR="00051616">
        <w:rPr>
          <w:rFonts w:ascii="Arial" w:hAnsi="Arial" w:cs="Arial"/>
          <w:sz w:val="24"/>
          <w:szCs w:val="24"/>
        </w:rPr>
        <w:t xml:space="preserve"> </w:t>
      </w:r>
      <w:r w:rsidR="00E655F8">
        <w:rPr>
          <w:rFonts w:ascii="Arial" w:hAnsi="Arial" w:cs="Arial"/>
          <w:sz w:val="24"/>
          <w:szCs w:val="24"/>
        </w:rPr>
        <w:t>145.6251%</w:t>
      </w:r>
    </w:p>
    <w:p w14:paraId="6E7D5599" w14:textId="08F48833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Theil U1: 0.</w:t>
      </w:r>
      <w:r w:rsidR="00A75535">
        <w:rPr>
          <w:rFonts w:ascii="Arial" w:hAnsi="Arial" w:cs="Arial"/>
          <w:sz w:val="24"/>
          <w:szCs w:val="24"/>
        </w:rPr>
        <w:t>703683</w:t>
      </w:r>
    </w:p>
    <w:p w14:paraId="5949D419" w14:textId="522CA361" w:rsidR="002A06E6" w:rsidRDefault="002A06E6" w:rsidP="002A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Theil U2: 0.</w:t>
      </w:r>
      <w:r w:rsidR="00A75535">
        <w:rPr>
          <w:rFonts w:ascii="Arial" w:hAnsi="Arial" w:cs="Arial"/>
          <w:sz w:val="24"/>
          <w:szCs w:val="24"/>
        </w:rPr>
        <w:t>843762</w:t>
      </w:r>
    </w:p>
    <w:p w14:paraId="005AAFA8" w14:textId="77777777" w:rsidR="002A06E6" w:rsidRDefault="002A06E6" w:rsidP="002A06E6">
      <w:pPr>
        <w:rPr>
          <w:rFonts w:ascii="Arial" w:hAnsi="Arial" w:cs="Arial"/>
          <w:sz w:val="24"/>
          <w:szCs w:val="24"/>
        </w:rPr>
      </w:pPr>
    </w:p>
    <w:p w14:paraId="68C6B0F4" w14:textId="456D7408" w:rsidR="00051616" w:rsidRPr="00051616" w:rsidRDefault="00051616" w:rsidP="002A06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Comparison between In-Sample and Out-of-Sample</w:t>
      </w:r>
      <w:r w:rsidR="00A27A69">
        <w:rPr>
          <w:rFonts w:ascii="Arial" w:hAnsi="Arial" w:cs="Arial"/>
          <w:b/>
          <w:bCs/>
          <w:sz w:val="24"/>
          <w:szCs w:val="24"/>
        </w:rPr>
        <w:t xml:space="preserve"> Model</w:t>
      </w:r>
    </w:p>
    <w:p w14:paraId="0062F91C" w14:textId="507B5510" w:rsidR="00B30F0F" w:rsidRPr="00CD62B8" w:rsidRDefault="00A27A69" w:rsidP="006011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out-of-sample model slightly performs better in terms of RMSE, MAE and Theil U statistics. This suggests that it has generalizability and avoids overfitting to the training data. However, the percentage-based error metrics such as MAPE and SMAPE is higher than the in-sample data</w:t>
      </w:r>
      <w:r w:rsidR="006011A3">
        <w:rPr>
          <w:rFonts w:ascii="Arial" w:hAnsi="Arial" w:cs="Arial"/>
          <w:sz w:val="24"/>
          <w:szCs w:val="24"/>
        </w:rPr>
        <w:t xml:space="preserve">. Both models </w:t>
      </w:r>
      <w:r w:rsidR="00F75381">
        <w:rPr>
          <w:rFonts w:ascii="Arial" w:hAnsi="Arial" w:cs="Arial"/>
          <w:sz w:val="24"/>
          <w:szCs w:val="24"/>
        </w:rPr>
        <w:t>struggle</w:t>
      </w:r>
      <w:r w:rsidR="006011A3">
        <w:rPr>
          <w:rFonts w:ascii="Arial" w:hAnsi="Arial" w:cs="Arial"/>
          <w:sz w:val="24"/>
          <w:szCs w:val="24"/>
        </w:rPr>
        <w:t xml:space="preserve"> to </w:t>
      </w:r>
      <w:r w:rsidR="005A415E">
        <w:rPr>
          <w:rFonts w:ascii="Arial" w:hAnsi="Arial" w:cs="Arial"/>
          <w:sz w:val="24"/>
          <w:szCs w:val="24"/>
        </w:rPr>
        <w:t>forecast</w:t>
      </w:r>
      <w:r w:rsidR="006011A3">
        <w:rPr>
          <w:rFonts w:ascii="Arial" w:hAnsi="Arial" w:cs="Arial"/>
          <w:sz w:val="24"/>
          <w:szCs w:val="24"/>
        </w:rPr>
        <w:t xml:space="preserve"> extreme volatility </w:t>
      </w:r>
      <w:r w:rsidR="005A415E">
        <w:rPr>
          <w:rFonts w:ascii="Arial" w:hAnsi="Arial" w:cs="Arial"/>
          <w:sz w:val="24"/>
          <w:szCs w:val="24"/>
        </w:rPr>
        <w:t>periods accurately</w:t>
      </w:r>
      <w:r w:rsidR="00F75381">
        <w:rPr>
          <w:rFonts w:ascii="Arial" w:hAnsi="Arial" w:cs="Arial"/>
          <w:sz w:val="24"/>
          <w:szCs w:val="24"/>
        </w:rPr>
        <w:t xml:space="preserve"> (although in-sample is better out of the two in this regard).</w:t>
      </w:r>
    </w:p>
    <w:sectPr w:rsidR="00B30F0F" w:rsidRPr="00CD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6421"/>
    <w:multiLevelType w:val="hybridMultilevel"/>
    <w:tmpl w:val="3F528E04"/>
    <w:lvl w:ilvl="0" w:tplc="8258C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2089"/>
    <w:multiLevelType w:val="hybridMultilevel"/>
    <w:tmpl w:val="E59C4454"/>
    <w:lvl w:ilvl="0" w:tplc="994C9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C6F31"/>
    <w:multiLevelType w:val="hybridMultilevel"/>
    <w:tmpl w:val="29365BD8"/>
    <w:lvl w:ilvl="0" w:tplc="D3CEF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95182">
    <w:abstractNumId w:val="2"/>
  </w:num>
  <w:num w:numId="2" w16cid:durableId="337974864">
    <w:abstractNumId w:val="0"/>
  </w:num>
  <w:num w:numId="3" w16cid:durableId="28986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7C"/>
    <w:rsid w:val="0000358B"/>
    <w:rsid w:val="00004387"/>
    <w:rsid w:val="000053D0"/>
    <w:rsid w:val="00033665"/>
    <w:rsid w:val="00051616"/>
    <w:rsid w:val="00072557"/>
    <w:rsid w:val="000A44CD"/>
    <w:rsid w:val="000D60BF"/>
    <w:rsid w:val="000E7760"/>
    <w:rsid w:val="000F299C"/>
    <w:rsid w:val="001D16F0"/>
    <w:rsid w:val="002275AF"/>
    <w:rsid w:val="002317DC"/>
    <w:rsid w:val="00247778"/>
    <w:rsid w:val="002A06E6"/>
    <w:rsid w:val="002C1749"/>
    <w:rsid w:val="002F717C"/>
    <w:rsid w:val="003148E5"/>
    <w:rsid w:val="003336A1"/>
    <w:rsid w:val="00361D41"/>
    <w:rsid w:val="00367FBE"/>
    <w:rsid w:val="003809CF"/>
    <w:rsid w:val="003C11BC"/>
    <w:rsid w:val="00417B07"/>
    <w:rsid w:val="004365EA"/>
    <w:rsid w:val="004B0A0E"/>
    <w:rsid w:val="004D4F52"/>
    <w:rsid w:val="00503579"/>
    <w:rsid w:val="00527A7C"/>
    <w:rsid w:val="00575719"/>
    <w:rsid w:val="005770C2"/>
    <w:rsid w:val="00584B09"/>
    <w:rsid w:val="005A415E"/>
    <w:rsid w:val="005B26B9"/>
    <w:rsid w:val="005D40D5"/>
    <w:rsid w:val="006011A3"/>
    <w:rsid w:val="00643CD9"/>
    <w:rsid w:val="006B4F59"/>
    <w:rsid w:val="006E05ED"/>
    <w:rsid w:val="007448ED"/>
    <w:rsid w:val="007C191D"/>
    <w:rsid w:val="008A1240"/>
    <w:rsid w:val="008C1C19"/>
    <w:rsid w:val="009356B1"/>
    <w:rsid w:val="009428AC"/>
    <w:rsid w:val="009844FC"/>
    <w:rsid w:val="009942D0"/>
    <w:rsid w:val="009A3588"/>
    <w:rsid w:val="009B1924"/>
    <w:rsid w:val="009B3D83"/>
    <w:rsid w:val="00A27A69"/>
    <w:rsid w:val="00A56001"/>
    <w:rsid w:val="00A75535"/>
    <w:rsid w:val="00A83F0F"/>
    <w:rsid w:val="00A85441"/>
    <w:rsid w:val="00A93078"/>
    <w:rsid w:val="00AD2B83"/>
    <w:rsid w:val="00B30F0F"/>
    <w:rsid w:val="00B63572"/>
    <w:rsid w:val="00B66D26"/>
    <w:rsid w:val="00B70B0F"/>
    <w:rsid w:val="00BD4F16"/>
    <w:rsid w:val="00C230B0"/>
    <w:rsid w:val="00C26C11"/>
    <w:rsid w:val="00CD3424"/>
    <w:rsid w:val="00CD62B8"/>
    <w:rsid w:val="00CF6258"/>
    <w:rsid w:val="00D11A6D"/>
    <w:rsid w:val="00D36024"/>
    <w:rsid w:val="00D62C40"/>
    <w:rsid w:val="00DB0359"/>
    <w:rsid w:val="00DC76A7"/>
    <w:rsid w:val="00E072B5"/>
    <w:rsid w:val="00E655F8"/>
    <w:rsid w:val="00E70AEF"/>
    <w:rsid w:val="00EC7B0E"/>
    <w:rsid w:val="00EE116C"/>
    <w:rsid w:val="00EF2086"/>
    <w:rsid w:val="00EF3C3F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031"/>
  <w15:chartTrackingRefBased/>
  <w15:docId w15:val="{820193E7-FDE6-46D6-BF75-24DDA6B2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E6"/>
  </w:style>
  <w:style w:type="paragraph" w:styleId="Heading1">
    <w:name w:val="heading 1"/>
    <w:basedOn w:val="Normal"/>
    <w:next w:val="Normal"/>
    <w:link w:val="Heading1Char"/>
    <w:uiPriority w:val="9"/>
    <w:qFormat/>
    <w:rsid w:val="002F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7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62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Nabilah Noranizam</dc:creator>
  <cp:keywords/>
  <dc:description/>
  <cp:lastModifiedBy>Nur Nabilah Noranizam</cp:lastModifiedBy>
  <cp:revision>76</cp:revision>
  <dcterms:created xsi:type="dcterms:W3CDTF">2024-12-23T18:00:00Z</dcterms:created>
  <dcterms:modified xsi:type="dcterms:W3CDTF">2025-01-16T19:01:00Z</dcterms:modified>
</cp:coreProperties>
</file>