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AFD33" w14:textId="77777777">
      <w:pPr>
        <w:pStyle w:val="Title"/>
        <w:jc w:val="center"/>
      </w:pPr>
      <w:r>
        <w:t>Chapitre 15</w:t>
        <w:br/>
        <w:t>Côlon et rectum</w:t>
      </w:r>
    </w:p>
    <w:p w14:paraId="18007BC0" w14:textId="77777777">
      <w:pPr>
        <w:pStyle w:val="Heading1"/>
        <w:keepNext/>
        <w:keepLines/>
        <w:numPr>
          <w:numId w:val="0"/>
        </w:numPr>
      </w:pPr>
      <w:r>
        <w:t>1. Présentation</w:t>
      </w:r>
    </w:p>
    <w:p w14:paraId="65982FB7" w14:textId="77777777">
      <w:pPr>
        <w:ind w:left="360"/>
        <w:jc w:val="both"/>
        <w:rPr>
          <w:rFonts w:ascii="Times New Roman" w:hAnsi="Times New Roman" w:cs="Times New Roman"/>
          <w:b/>
          <w:sz w:val="24"/>
          <w:szCs w:val="24"/>
        </w:rPr>
      </w:pPr>
      <w:r>
        <w:t>Le côlon, ou gros intestin, forme un cadre qui entoure l’intestin grêle. Il s’étend de la jonction iléo-caecale, au rectum et sa longueur est d’environ 1.50m chez l’adulte. (figure 15.1)</w:t>
      </w:r>
    </w:p>
    <w:p w14:paraId="1A6B7DD0" w14:textId="77777777">
      <w:pPr>
        <w:ind w:left="360"/>
        <w:jc w:val="both"/>
        <w:rPr>
          <w:rFonts w:ascii="Times New Roman" w:hAnsi="Times New Roman" w:cs="Times New Roman"/>
          <w:sz w:val="24"/>
          <w:szCs w:val="24"/>
        </w:rPr>
      </w:pPr>
      <w:r>
        <w:t>Le côlon se distingue de l’intestin grêle par :</w:t>
      </w:r>
    </w:p>
    <w:p w14:paraId="28C6517B" w14: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Sa paroi plus épaisse</w:t>
      </w:r>
      <w:r>
        <w:rPr>
          <w:rFonts w:ascii="Times New Roman" w:hAnsi="Times New Roman" w:cs="Times New Roman"/>
          <w:sz w:val="24"/>
          <w:szCs w:val="24"/>
        </w:rPr>
        <w:t> ;</w:t>
      </w:r>
    </w:p>
    <w:p w14:paraId="5B30A902" w14:textId="77777777">
      <w:pPr>
        <w:pStyle w:val="ListParagraph"/>
        <w:numPr>
          <w:ilvl w:val="0"/>
          <w:numId w:val="1"/>
        </w:numPr>
        <w:jc w:val="both"/>
        <w:rPr>
          <w:rFonts w:ascii="Times New Roman" w:hAnsi="Times New Roman" w:cs="Times New Roman"/>
          <w:sz w:val="24"/>
          <w:szCs w:val="24"/>
        </w:rPr>
      </w:pPr>
      <w:r>
        <w:t>Sa paroi présente des bourrelets, appelés haustrations, par la contraction des muscles circulaires et longitudinaux du côlon ;</w:t>
      </w:r>
    </w:p>
    <w:p w14:paraId="74D09CF2" w14:textId="77777777">
      <w:pPr>
        <w:pStyle w:val="ListParagraph"/>
        <w:numPr>
          <w:ilvl w:val="0"/>
          <w:numId w:val="1"/>
        </w:numPr>
        <w:jc w:val="both"/>
        <w:rPr>
          <w:rFonts w:ascii="Times New Roman" w:hAnsi="Times New Roman" w:cs="Times New Roman"/>
          <w:sz w:val="24"/>
          <w:szCs w:val="24"/>
        </w:rPr>
      </w:pPr>
      <w:r>
        <w:t>La surface de sa paroi présente des appendices de graisse, surtout au niveau du côlon descendant et du sigmoïde, appelés appendices omentaux. Ils peuvent être cause de micro-hernies, source possible de diverticules ;</w:t>
      </w:r>
    </w:p>
    <w:p w14:paraId="0221ED59" w14:textId="77777777">
      <w:pPr>
        <w:pStyle w:val="ListParagraph"/>
        <w:numPr>
          <w:ilvl w:val="0"/>
          <w:numId w:val="1"/>
        </w:numPr>
        <w:jc w:val="both"/>
        <w:rPr>
          <w:rFonts w:ascii="Times New Roman" w:hAnsi="Times New Roman" w:cs="Times New Roman"/>
          <w:sz w:val="24"/>
          <w:szCs w:val="24"/>
        </w:rPr>
      </w:pPr>
      <w:r>
        <w:t>Le côlon est parcouru par trois bandelettes longitudinales, appelées taeniae coli, contenant des fibres musculaires. Elles contribuent, avec les muscles circulaires et longitudinaux, au péristaltisme et à acheminer le contenu du tube digestif vers le rectum ;</w:t>
      </w:r>
    </w:p>
    <w:p w14:paraId="6A9B2581" w14:textId="77777777">
      <w:pPr>
        <w:pStyle w:val="ListParagraph"/>
        <w:numPr>
          <w:ilvl w:val="0"/>
          <w:numId w:val="1"/>
        </w:numPr>
        <w:jc w:val="both"/>
        <w:rPr>
          <w:rFonts w:ascii="Times New Roman" w:hAnsi="Times New Roman" w:cs="Times New Roman"/>
          <w:sz w:val="24"/>
          <w:szCs w:val="24"/>
        </w:rPr>
      </w:pPr>
      <w:r>
        <w:t>La muqueuse du côlon ne présente pas de villosités intestinales mais des plis semi-circulaires car sa fonction est la réabsorption des liquides et des sels du contenu digestif qui devient par là-même solide, formant les fèces qui seront éliminées lors de la défécation (à la différence de l’intestin grêle dont le contenu digestif est liquide).</w:t>
      </w:r>
    </w:p>
    <w:p w14:paraId="5CFAAC37" w14:textId="77777777">
      <w:pPr>
        <w:pStyle w:val="Heading1"/>
        <w:keepNext/>
        <w:keepLines/>
        <w:numPr>
          <w:numId w:val="0"/>
        </w:numPr>
      </w:pPr>
      <w:r>
        <w:t>2. Situation</w:t>
      </w:r>
    </w:p>
    <w:p w14:paraId="17ADAF79" w14:textId="21036E9A">
      <w:pPr>
        <w:ind w:firstLine="360"/>
        <w:jc w:val="both"/>
        <w:rPr>
          <w:rFonts w:ascii="Times New Roman" w:hAnsi="Times New Roman" w:cs="Times New Roman"/>
          <w:b/>
          <w:sz w:val="24"/>
          <w:szCs w:val="24"/>
        </w:rPr>
      </w:pPr>
      <w:r>
        <w:t xml:space="preserve">Le côlon est dans la cavité abdominale, à l’étage infra-mésocolique : </w:t>
      </w:r>
    </w:p>
    <w:p w14:paraId="7D31613C" w14:textId="77777777">
      <w:pPr>
        <w:pStyle w:val="ListParagraph"/>
        <w:numPr>
          <w:ilvl w:val="0"/>
          <w:numId w:val="2"/>
        </w:numPr>
        <w:jc w:val="both"/>
        <w:rPr>
          <w:rFonts w:ascii="Times New Roman" w:hAnsi="Times New Roman" w:cs="Times New Roman"/>
          <w:i/>
          <w:sz w:val="24"/>
          <w:szCs w:val="24"/>
        </w:rPr>
      </w:pPr>
      <w:r>
        <w:t>Caecum : Le côlon commence dans la fosse iliaque droite par le caecum et l’appendice vermiforme ;</w:t>
      </w:r>
    </w:p>
    <w:p w14:paraId="6A6C4869" w14:textId="77777777">
      <w:pPr>
        <w:pStyle w:val="ListParagraph"/>
        <w:numPr>
          <w:ilvl w:val="0"/>
          <w:numId w:val="2"/>
        </w:numPr>
        <w:jc w:val="both"/>
        <w:rPr>
          <w:rFonts w:ascii="Times New Roman" w:hAnsi="Times New Roman" w:cs="Times New Roman"/>
          <w:i/>
          <w:sz w:val="24"/>
          <w:szCs w:val="24"/>
        </w:rPr>
      </w:pPr>
      <w:r>
        <w:t>Côlon ascendant : il longe le flanc droit de l’abdomen. Sous le foie, il se coude vers la gauche en formant l’angle colique droit ou angle hépatique.</w:t>
      </w:r>
    </w:p>
    <w:p w14:paraId="5722C9AC" w14:textId="77777777">
      <w:pPr>
        <w:pStyle w:val="ListParagraph"/>
        <w:numPr>
          <w:ilvl w:val="0"/>
          <w:numId w:val="2"/>
        </w:numPr>
        <w:jc w:val="both"/>
        <w:rPr>
          <w:rFonts w:ascii="Times New Roman" w:hAnsi="Times New Roman" w:cs="Times New Roman"/>
          <w:sz w:val="24"/>
          <w:szCs w:val="24"/>
        </w:rPr>
      </w:pPr>
      <w:r>
        <w:t>Côlon transverse : il se dirige obliquement céphaliquement et à gauche pour former l’angle colique gauche ou angle splénique, sous la rate.</w:t>
      </w:r>
    </w:p>
    <w:p w14:paraId="6C9FAA0B" w14:textId="77777777">
      <w:pPr>
        <w:pStyle w:val="ListParagraph"/>
        <w:numPr>
          <w:ilvl w:val="0"/>
          <w:numId w:val="2"/>
        </w:numPr>
        <w:jc w:val="both"/>
        <w:rPr>
          <w:rFonts w:ascii="Times New Roman" w:hAnsi="Times New Roman" w:cs="Times New Roman"/>
          <w:sz w:val="24"/>
          <w:szCs w:val="24"/>
        </w:rPr>
      </w:pPr>
      <w:r>
        <w:t>Côlon descendant : il longe le flanc gauche, de l’abdomen jusqu’à la fosse iliaque gauche où il devient le côlon sigmoïde ;</w:t>
      </w:r>
    </w:p>
    <w:p w14:paraId="444B4AAD" w14:textId="77777777">
      <w:pPr>
        <w:pStyle w:val="ListParagraph"/>
        <w:numPr>
          <w:ilvl w:val="0"/>
          <w:numId w:val="2"/>
        </w:numPr>
        <w:jc w:val="both"/>
        <w:rPr>
          <w:rFonts w:ascii="Times New Roman" w:hAnsi="Times New Roman" w:cs="Times New Roman"/>
          <w:sz w:val="24"/>
          <w:szCs w:val="24"/>
        </w:rPr>
      </w:pPr>
      <w:r>
        <w:rPr>
          <w:rFonts w:ascii="Times New Roman" w:hAnsi="Times New Roman" w:cs="Times New Roman"/>
          <w:b/>
          <w:sz w:val="24"/>
          <w:szCs w:val="24"/>
        </w:rPr>
        <w:t>S</w:t>
      </w:r>
      <w:r>
        <w:rPr>
          <w:rFonts w:ascii="Times New Roman" w:hAnsi="Times New Roman" w:cs="Times New Roman"/>
          <w:b/>
          <w:sz w:val="24"/>
          <w:szCs w:val="24"/>
        </w:rPr>
        <w:t>igmoïde</w:t>
      </w:r>
      <w:r>
        <w:rPr>
          <w:rFonts w:ascii="Times New Roman" w:hAnsi="Times New Roman" w:cs="Times New Roman"/>
          <w:b/>
          <w:sz w:val="24"/>
          <w:szCs w:val="24"/>
        </w:rPr>
        <w:t> </w:t>
      </w:r>
      <w:r>
        <w:rPr>
          <w:rFonts w:ascii="Times New Roman" w:hAnsi="Times New Roman" w:cs="Times New Roman"/>
          <w:sz w:val="24"/>
          <w:szCs w:val="24"/>
        </w:rPr>
        <w:t xml:space="preserve">: il </w:t>
      </w:r>
      <w:r>
        <w:rPr>
          <w:rFonts w:ascii="Times New Roman" w:hAnsi="Times New Roman" w:cs="Times New Roman"/>
          <w:sz w:val="24"/>
          <w:szCs w:val="24"/>
        </w:rPr>
        <w:t>pénètre dans la partie supérieure de la cavité pelvienne. Au niveau de la 3</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vertèbre sacrée, il se continue par le </w:t>
      </w:r>
      <w:r>
        <w:rPr>
          <w:rFonts w:ascii="Times New Roman" w:hAnsi="Times New Roman" w:cs="Times New Roman"/>
          <w:i/>
          <w:sz w:val="24"/>
          <w:szCs w:val="24"/>
        </w:rPr>
        <w:t>rectum</w:t>
      </w:r>
      <w:r>
        <w:rPr>
          <w:rFonts w:ascii="Times New Roman" w:hAnsi="Times New Roman" w:cs="Times New Roman"/>
          <w:sz w:val="24"/>
          <w:szCs w:val="24"/>
        </w:rPr>
        <w:t xml:space="preserve"> puis l</w:t>
      </w:r>
      <w:r>
        <w:rPr>
          <w:rFonts w:ascii="Times New Roman" w:hAnsi="Times New Roman" w:cs="Times New Roman"/>
          <w:i/>
          <w:sz w:val="24"/>
          <w:szCs w:val="24"/>
        </w:rPr>
        <w:t>’anus</w:t>
      </w:r>
      <w:r>
        <w:rPr>
          <w:rFonts w:ascii="Times New Roman" w:hAnsi="Times New Roman" w:cs="Times New Roman"/>
          <w:sz w:val="24"/>
          <w:szCs w:val="24"/>
        </w:rPr>
        <w:t>.</w:t>
      </w:r>
    </w:p>
    <w:p w14:paraId="177CB13B" w14:textId="77777777">
      <w:pPr>
        <w:pStyle w:val="Heading1"/>
        <w:keepNext/>
        <w:keepLines/>
        <w:numPr>
          <w:numId w:val="0"/>
        </w:numPr>
      </w:pPr>
      <w:r>
        <w:t>3. Anatomie</w:t>
      </w:r>
    </w:p>
    <w:p w14:paraId="25A7EADE" w14:textId="77777777">
      <w:pPr>
        <w:pStyle w:val="Heading2"/>
        <w:keepNext/>
        <w:keepLines/>
        <w:numPr>
          <w:numId w:val="0"/>
        </w:numPr>
        <w:jc w:val="both"/>
        <w:rPr>
          <w:rFonts w:ascii="Times New Roman" w:hAnsi="Times New Roman" w:cs="Times New Roman"/>
          <w:sz w:val="24"/>
          <w:szCs w:val="24"/>
        </w:rPr>
      </w:pPr>
      <w:r>
        <w:t>3.1. Cæcum</w:t>
      </w:r>
    </w:p>
    <w:p w14:paraId="35EA1699" w14:textId="1BB6D420">
      <w:pPr>
        <w:ind w:left="708"/>
        <w:jc w:val="both"/>
        <w:rPr>
          <w:rFonts w:ascii="Times New Roman" w:hAnsi="Times New Roman" w:cs="Times New Roman"/>
          <w:sz w:val="24"/>
          <w:szCs w:val="24"/>
        </w:rPr>
      </w:pPr>
      <w:r>
        <w:rPr>
          <w:rFonts w:ascii="Times New Roman" w:hAnsi="Times New Roman" w:cs="Times New Roman"/>
          <w:sz w:val="24"/>
          <w:szCs w:val="24"/>
        </w:rPr>
        <w:t>D</w:t>
      </w:r>
      <w:r>
        <w:rPr>
          <w:rFonts w:ascii="Times New Roman" w:hAnsi="Times New Roman" w:cs="Times New Roman"/>
          <w:sz w:val="24"/>
          <w:szCs w:val="24"/>
        </w:rPr>
        <w:t>ans la fosse iliaque droite,</w:t>
      </w:r>
      <w:r>
        <w:rPr>
          <w:rFonts w:ascii="Times New Roman" w:hAnsi="Times New Roman" w:cs="Times New Roman"/>
          <w:sz w:val="24"/>
          <w:szCs w:val="24"/>
        </w:rPr>
        <w:t xml:space="preserve"> il est</w:t>
      </w:r>
      <w:r>
        <w:rPr>
          <w:rFonts w:ascii="Times New Roman" w:hAnsi="Times New Roman" w:cs="Times New Roman"/>
          <w:sz w:val="24"/>
          <w:szCs w:val="24"/>
        </w:rPr>
        <w:t xml:space="preserve"> 2 à 3cm au-dessous de</w:t>
      </w:r>
      <w:r>
        <w:rPr>
          <w:rFonts w:ascii="Times New Roman" w:hAnsi="Times New Roman" w:cs="Times New Roman"/>
          <w:sz w:val="24"/>
          <w:szCs w:val="24"/>
        </w:rPr>
        <w:t xml:space="preserve"> la jonction iléo-caecale</w:t>
      </w:r>
      <w:r>
        <w:rPr>
          <w:rFonts w:ascii="Times New Roman" w:hAnsi="Times New Roman" w:cs="Times New Roman"/>
          <w:sz w:val="24"/>
          <w:szCs w:val="24"/>
        </w:rPr>
        <w:t>, et à deux travers de doigt au-dessus du ligament inguinal.</w:t>
      </w:r>
      <w:r>
        <w:rPr>
          <w:rFonts w:ascii="Times New Roman" w:hAnsi="Times New Roman" w:cs="Times New Roman"/>
          <w:sz w:val="24"/>
          <w:szCs w:val="24"/>
        </w:rPr>
        <w:t xml:space="preserve"> </w:t>
      </w:r>
    </w:p>
    <w:p w14:paraId="7071BE26" w14:textId="77777777">
      <w:pPr>
        <w:pStyle w:val="NoSpacing"/>
        <w:ind w:left="708"/>
        <w:rPr>
          <w:rFonts w:ascii="Times New Roman" w:hAnsi="Times New Roman" w:cs="Times New Roman"/>
          <w:sz w:val="24"/>
          <w:szCs w:val="24"/>
        </w:rPr>
      </w:pPr>
      <w:r>
        <w:rPr>
          <w:rFonts w:ascii="Times New Roman" w:hAnsi="Times New Roman" w:cs="Times New Roman"/>
          <w:sz w:val="24"/>
          <w:szCs w:val="24"/>
        </w:rPr>
        <w:lastRenderedPageBreak/>
        <w:t>Recouvert par le péritoine, il est mobile et flottant, simplement relié à la paroi abdominale laté</w:t>
      </w:r>
      <w:r>
        <w:rPr>
          <w:rFonts w:ascii="Times New Roman" w:hAnsi="Times New Roman" w:cs="Times New Roman"/>
          <w:sz w:val="24"/>
          <w:szCs w:val="24"/>
        </w:rPr>
        <w:t>rale par des replis péritonéaux. Ces replis sont</w:t>
      </w:r>
      <w:r>
        <w:rPr>
          <w:rFonts w:ascii="Times New Roman" w:hAnsi="Times New Roman" w:cs="Times New Roman"/>
          <w:sz w:val="24"/>
          <w:szCs w:val="24"/>
        </w:rPr>
        <w:t xml:space="preserve"> particulièrement palpable</w:t>
      </w:r>
      <w:r>
        <w:rPr>
          <w:rFonts w:ascii="Times New Roman" w:hAnsi="Times New Roman" w:cs="Times New Roman"/>
          <w:sz w:val="24"/>
          <w:szCs w:val="24"/>
        </w:rPr>
        <w:t>s</w:t>
      </w:r>
      <w:r>
        <w:rPr>
          <w:rFonts w:ascii="Times New Roman" w:hAnsi="Times New Roman" w:cs="Times New Roman"/>
          <w:sz w:val="24"/>
          <w:szCs w:val="24"/>
        </w:rPr>
        <w:t xml:space="preserve"> chez les personnes souffrant de colopathie fonctionnelle. Chez la femme, le caecum est souvent placé caudalement près de l’ovaire.</w:t>
      </w:r>
    </w:p>
    <w:p w14:paraId="5698BE73" w14:textId="77777777">
      <w:pPr>
        <w:pStyle w:val="Heading3"/>
        <w:keepNext/>
        <w:keepLines/>
        <w:numPr>
          <w:numId w:val="0"/>
        </w:numPr>
        <w:rPr>
          <w:rFonts w:ascii="Times New Roman" w:hAnsi="Times New Roman" w:cs="Times New Roman"/>
          <w:sz w:val="24"/>
          <w:szCs w:val="24"/>
        </w:rPr>
      </w:pPr>
      <w:r>
        <w:t>3.1.1. Jonction iléo-cæcale</w:t>
      </w:r>
    </w:p>
    <w:p w14:paraId="3CCF2B5A" w14:textId="4FF4A2B8">
      <w:pPr>
        <w:ind w:left="708"/>
        <w:jc w:val="both"/>
        <w:rPr>
          <w:rFonts w:ascii="Times New Roman" w:hAnsi="Times New Roman" w:cs="Times New Roman"/>
          <w:sz w:val="24"/>
          <w:szCs w:val="24"/>
        </w:rPr>
      </w:pPr>
      <w:r>
        <w:rPr>
          <w:rFonts w:ascii="Times New Roman" w:hAnsi="Times New Roman" w:cs="Times New Roman"/>
          <w:sz w:val="24"/>
          <w:szCs w:val="24"/>
        </w:rPr>
        <w:t>L’iléum s’a</w:t>
      </w:r>
      <w:r>
        <w:rPr>
          <w:rFonts w:ascii="Times New Roman" w:hAnsi="Times New Roman" w:cs="Times New Roman"/>
          <w:sz w:val="24"/>
          <w:szCs w:val="24"/>
        </w:rPr>
        <w:t>bouche dans le caecum, en</w:t>
      </w:r>
      <w:r>
        <w:rPr>
          <w:rFonts w:ascii="Times New Roman" w:hAnsi="Times New Roman" w:cs="Times New Roman"/>
          <w:sz w:val="24"/>
          <w:szCs w:val="24"/>
        </w:rPr>
        <w:t xml:space="preserve"> deux replis qui forment la </w:t>
      </w:r>
      <w:r>
        <w:rPr>
          <w:rFonts w:ascii="Times New Roman" w:hAnsi="Times New Roman" w:cs="Times New Roman"/>
          <w:i/>
          <w:sz w:val="24"/>
          <w:szCs w:val="24"/>
        </w:rPr>
        <w:t>valvule iléo-caecale</w:t>
      </w:r>
      <w:r>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 Celle-ci, </w:t>
      </w:r>
      <w:r>
        <w:rPr>
          <w:rFonts w:ascii="Times New Roman" w:hAnsi="Times New Roman" w:cs="Times New Roman"/>
          <w:sz w:val="24"/>
          <w:szCs w:val="24"/>
        </w:rPr>
        <w:t xml:space="preserve">est </w:t>
      </w:r>
      <w:r>
        <w:rPr>
          <w:rFonts w:ascii="Times New Roman" w:hAnsi="Times New Roman" w:cs="Times New Roman"/>
          <w:sz w:val="24"/>
          <w:szCs w:val="24"/>
        </w:rPr>
        <w:t>située à hauteur d</w:t>
      </w:r>
      <w:r>
        <w:rPr>
          <w:rFonts w:ascii="Times New Roman" w:hAnsi="Times New Roman" w:cs="Times New Roman"/>
          <w:sz w:val="24"/>
          <w:szCs w:val="24"/>
        </w:rPr>
        <w:t>e la vertèbre S1. Q</w:t>
      </w:r>
      <w:r>
        <w:rPr>
          <w:rFonts w:ascii="Times New Roman" w:hAnsi="Times New Roman" w:cs="Times New Roman"/>
          <w:sz w:val="24"/>
          <w:szCs w:val="24"/>
        </w:rPr>
        <w:t>uand le caecum est plein ou contracté, les deux replis de la valvule iléo-caecale se tendent et empêchent le reflux caeco-iléal.</w:t>
      </w:r>
      <w:r>
        <w:rPr>
          <w:rFonts w:ascii="Times New Roman" w:hAnsi="Times New Roman" w:cs="Times New Roman"/>
          <w:sz w:val="24"/>
          <w:szCs w:val="24"/>
        </w:rPr>
        <w:t xml:space="preserve"> </w:t>
      </w:r>
    </w:p>
    <w:p w14:paraId="72BEF2E9" w14:textId="77777777">
      <w:pPr>
        <w:ind w:left="708"/>
        <w:jc w:val="both"/>
        <w:rPr>
          <w:rFonts w:ascii="Times New Roman" w:hAnsi="Times New Roman" w:cs="Times New Roman"/>
          <w:sz w:val="24"/>
          <w:szCs w:val="24"/>
        </w:rPr>
      </w:pPr>
      <w:r>
        <w:rPr>
          <w:rFonts w:ascii="Times New Roman" w:hAnsi="Times New Roman" w:cs="Times New Roman"/>
          <w:sz w:val="24"/>
          <w:szCs w:val="24"/>
        </w:rPr>
        <w:t xml:space="preserve">La jonction iléo-caecale présente des amas de cellules lymphoïdes, ou </w:t>
      </w:r>
      <w:r>
        <w:rPr>
          <w:rFonts w:ascii="Times New Roman" w:hAnsi="Times New Roman" w:cs="Times New Roman"/>
          <w:i/>
          <w:sz w:val="24"/>
          <w:szCs w:val="24"/>
        </w:rPr>
        <w:t>cellules de Peyer</w:t>
      </w:r>
      <w:r>
        <w:rPr>
          <w:rFonts w:ascii="Times New Roman" w:hAnsi="Times New Roman" w:cs="Times New Roman"/>
          <w:sz w:val="24"/>
          <w:szCs w:val="24"/>
        </w:rPr>
        <w:t>, qui protègent l’iléum de la contamination des bactéries caecales.</w:t>
      </w:r>
    </w:p>
    <w:p w14:paraId="2279BEF8" w14:textId="77777777">
      <w:pPr>
        <w:pStyle w:val="Heading3"/>
        <w:keepNext/>
        <w:keepLines/>
        <w:numPr>
          <w:numId w:val="0"/>
        </w:numPr>
        <w:rPr>
          <w:rFonts w:ascii="Times New Roman" w:hAnsi="Times New Roman" w:cs="Times New Roman"/>
          <w:b w:val="0"/>
          <w:bCs w:val="0"/>
          <w:sz w:val="24"/>
          <w:szCs w:val="24"/>
        </w:rPr>
      </w:pPr>
      <w:r>
        <w:t>3.1.2. Appendice vermiforme</w:t>
      </w:r>
    </w:p>
    <w:p w14:paraId="33A00058" w14:textId="77777777">
      <w:pPr>
        <w:ind w:left="708"/>
        <w:jc w:val="both"/>
        <w:rPr>
          <w:rFonts w:ascii="Times New Roman" w:hAnsi="Times New Roman" w:cs="Times New Roman"/>
          <w:sz w:val="24"/>
          <w:szCs w:val="24"/>
        </w:rPr>
      </w:pPr>
      <w:r>
        <w:t>Effectivement, il ressemble à un ver de 6 à 12cm de long pour un diamètre entre 5 à 8mm. Il est situé 2 à 3cm sous la jonction iléo-caecale. Il est majoritairement rétro-caecal,  à la réunion des trois bandelettes longitudinales (ou taeniae coli). (figure15.1)</w:t>
      </w:r>
    </w:p>
    <w:p w14:paraId="5A55C0D5" w14:textId="77777777">
      <w:pPr>
        <w:pStyle w:val="ListParagraph"/>
        <w:numPr>
          <w:ilvl w:val="0"/>
          <w:numId w:val="30"/>
        </w:numPr>
        <w:jc w:val="both"/>
        <w:rPr>
          <w:rFonts w:ascii="Times New Roman" w:hAnsi="Times New Roman" w:cs="Times New Roman"/>
          <w:sz w:val="24"/>
          <w:szCs w:val="24"/>
        </w:rPr>
      </w:pPr>
      <w:r>
        <w:rPr>
          <w:rFonts w:ascii="Times New Roman" w:hAnsi="Times New Roman" w:cs="Times New Roman"/>
          <w:b/>
          <w:sz w:val="24"/>
          <w:szCs w:val="24"/>
        </w:rPr>
        <w:t>Positions de l’appendice vermiforme </w:t>
      </w:r>
      <w:r>
        <w:rPr>
          <w:rFonts w:ascii="Times New Roman" w:hAnsi="Times New Roman" w:cs="Times New Roman"/>
          <w:sz w:val="24"/>
          <w:szCs w:val="24"/>
        </w:rPr>
        <w:t>:</w:t>
      </w:r>
      <w:r>
        <w:rPr>
          <w:rFonts w:ascii="Times New Roman" w:hAnsi="Times New Roman" w:cs="Times New Roman"/>
          <w:sz w:val="24"/>
          <w:szCs w:val="24"/>
        </w:rPr>
        <w:t xml:space="preserve"> il peut parfoi</w:t>
      </w:r>
      <w:r>
        <w:rPr>
          <w:rFonts w:ascii="Times New Roman" w:hAnsi="Times New Roman" w:cs="Times New Roman"/>
          <w:sz w:val="24"/>
          <w:szCs w:val="24"/>
        </w:rPr>
        <w:t>s</w:t>
      </w:r>
      <w:r>
        <w:rPr>
          <w:rFonts w:ascii="Times New Roman" w:hAnsi="Times New Roman" w:cs="Times New Roman"/>
          <w:sz w:val="24"/>
          <w:szCs w:val="24"/>
        </w:rPr>
        <w:t xml:space="preserve"> être</w:t>
      </w:r>
      <w:r>
        <w:rPr>
          <w:rFonts w:ascii="Times New Roman" w:hAnsi="Times New Roman" w:cs="Times New Roman"/>
          <w:sz w:val="24"/>
          <w:szCs w:val="24"/>
        </w:rPr>
        <w:t xml:space="preserve"> </w:t>
      </w:r>
      <w:r>
        <w:rPr>
          <w:rFonts w:ascii="Times New Roman" w:hAnsi="Times New Roman" w:cs="Times New Roman"/>
          <w:i/>
          <w:sz w:val="24"/>
          <w:szCs w:val="24"/>
        </w:rPr>
        <w:t>sous-caecal</w:t>
      </w:r>
      <w:r>
        <w:rPr>
          <w:rFonts w:ascii="Times New Roman" w:hAnsi="Times New Roman" w:cs="Times New Roman"/>
          <w:sz w:val="24"/>
          <w:szCs w:val="24"/>
        </w:rPr>
        <w:t>, pénétrant dans la cavité pelvienne. Plus rarement, il peut se situer dans l’hypochondre droit</w:t>
      </w:r>
      <w:r>
        <w:rPr>
          <w:rFonts w:ascii="Times New Roman" w:hAnsi="Times New Roman" w:cs="Times New Roman"/>
          <w:sz w:val="24"/>
          <w:szCs w:val="24"/>
        </w:rPr>
        <w:t xml:space="preserve">, </w:t>
      </w:r>
      <w:r>
        <w:rPr>
          <w:rFonts w:ascii="Times New Roman" w:hAnsi="Times New Roman" w:cs="Times New Roman"/>
          <w:i/>
          <w:sz w:val="24"/>
          <w:szCs w:val="24"/>
        </w:rPr>
        <w:t>préiléal</w:t>
      </w:r>
      <w:r>
        <w:rPr>
          <w:rFonts w:ascii="Times New Roman" w:hAnsi="Times New Roman" w:cs="Times New Roman"/>
          <w:sz w:val="24"/>
          <w:szCs w:val="24"/>
        </w:rPr>
        <w:t xml:space="preserve"> ou </w:t>
      </w:r>
      <w:r>
        <w:rPr>
          <w:rFonts w:ascii="Times New Roman" w:hAnsi="Times New Roman" w:cs="Times New Roman"/>
          <w:i/>
          <w:sz w:val="24"/>
          <w:szCs w:val="24"/>
        </w:rPr>
        <w:t>postiléal</w:t>
      </w:r>
      <w:r>
        <w:rPr>
          <w:rFonts w:ascii="Times New Roman" w:hAnsi="Times New Roman" w:cs="Times New Roman"/>
          <w:sz w:val="24"/>
          <w:szCs w:val="24"/>
        </w:rPr>
        <w:t>,</w:t>
      </w:r>
      <w:r>
        <w:rPr>
          <w:rFonts w:ascii="Times New Roman" w:hAnsi="Times New Roman" w:cs="Times New Roman"/>
          <w:sz w:val="24"/>
          <w:szCs w:val="24"/>
        </w:rPr>
        <w:t xml:space="preserve"> par mauvaise rotation des anses intestinales pendant l’emb</w:t>
      </w:r>
      <w:r>
        <w:rPr>
          <w:rFonts w:ascii="Times New Roman" w:hAnsi="Times New Roman" w:cs="Times New Roman"/>
          <w:sz w:val="24"/>
          <w:szCs w:val="24"/>
        </w:rPr>
        <w:t>r</w:t>
      </w:r>
      <w:r>
        <w:rPr>
          <w:rFonts w:ascii="Times New Roman" w:hAnsi="Times New Roman" w:cs="Times New Roman"/>
          <w:sz w:val="24"/>
          <w:szCs w:val="24"/>
        </w:rPr>
        <w:t>yogénèse.</w:t>
      </w:r>
      <w:r>
        <w:rPr>
          <w:rFonts w:ascii="Times New Roman" w:hAnsi="Times New Roman" w:cs="Times New Roman"/>
          <w:b/>
          <w:sz w:val="24"/>
          <w:szCs w:val="24"/>
        </w:rPr>
        <w:t xml:space="preserve"> </w:t>
      </w:r>
    </w:p>
    <w:p w14:paraId="76EDDA85" w14:textId="6EB2BEFC">
      <w:pPr>
        <w:pStyle w:val="ListParagraph"/>
        <w:numPr>
          <w:ilvl w:val="0"/>
          <w:numId w:val="30"/>
        </w:numPr>
        <w:jc w:val="both"/>
        <w:rPr>
          <w:rFonts w:ascii="Times New Roman" w:hAnsi="Times New Roman" w:cs="Times New Roman"/>
          <w:sz w:val="24"/>
          <w:szCs w:val="24"/>
        </w:rPr>
      </w:pPr>
      <w:r>
        <w:rPr>
          <w:rFonts w:ascii="Times New Roman" w:hAnsi="Times New Roman" w:cs="Times New Roman"/>
          <w:b/>
          <w:bCs/>
          <w:sz w:val="24"/>
          <w:szCs w:val="24"/>
        </w:rPr>
        <w:t>L’appendice vermiforme</w:t>
      </w:r>
      <w:r>
        <w:rPr>
          <w:rFonts w:ascii="Times New Roman" w:hAnsi="Times New Roman" w:cs="Times New Roman"/>
          <w:b/>
          <w:bCs/>
          <w:sz w:val="24"/>
          <w:szCs w:val="24"/>
        </w:rPr>
        <w:t xml:space="preserve"> est intra-péritonéal</w:t>
      </w:r>
      <w:r>
        <w:rPr>
          <w:rFonts w:ascii="Times New Roman" w:hAnsi="Times New Roman" w:cs="Times New Roman"/>
          <w:sz w:val="24"/>
          <w:szCs w:val="24"/>
        </w:rPr>
        <w:t>. Il</w:t>
      </w:r>
      <w:r>
        <w:rPr>
          <w:rFonts w:ascii="Times New Roman" w:hAnsi="Times New Roman" w:cs="Times New Roman"/>
          <w:sz w:val="24"/>
          <w:szCs w:val="24"/>
        </w:rPr>
        <w:t xml:space="preserve"> est relié à l’iléum par le méso-appendiculai</w:t>
      </w:r>
      <w:r>
        <w:rPr>
          <w:rFonts w:ascii="Times New Roman" w:hAnsi="Times New Roman" w:cs="Times New Roman"/>
          <w:sz w:val="24"/>
          <w:szCs w:val="24"/>
        </w:rPr>
        <w:t>re. Il est relié</w:t>
      </w:r>
      <w:r>
        <w:rPr>
          <w:rFonts w:ascii="Times New Roman" w:hAnsi="Times New Roman" w:cs="Times New Roman"/>
          <w:sz w:val="24"/>
          <w:szCs w:val="24"/>
        </w:rPr>
        <w:t xml:space="preserve"> à l’ovaire par le ligament appendico-ovarien.</w:t>
      </w:r>
      <w:r>
        <w:rPr>
          <w:rFonts w:ascii="Times New Roman" w:hAnsi="Times New Roman" w:cs="Times New Roman"/>
          <w:sz w:val="24"/>
          <w:szCs w:val="24"/>
        </w:rPr>
        <w:t xml:space="preserve"> </w:t>
      </w:r>
    </w:p>
    <w:p w14:paraId="0FD96B2B" w14:textId="77777777">
      <w:pPr>
        <w:pStyle w:val="ListParagraph"/>
        <w:numPr>
          <w:ilvl w:val="0"/>
          <w:numId w:val="14"/>
        </w:numPr>
        <w:jc w:val="both"/>
        <w:rPr>
          <w:rFonts w:ascii="Times New Roman" w:hAnsi="Times New Roman" w:cs="Times New Roman"/>
          <w:sz w:val="24"/>
          <w:szCs w:val="24"/>
        </w:rPr>
      </w:pPr>
      <w:r>
        <w:rPr>
          <w:rFonts w:ascii="Times New Roman" w:hAnsi="Times New Roman" w:cs="Times New Roman"/>
          <w:b/>
          <w:sz w:val="24"/>
          <w:szCs w:val="24"/>
        </w:rPr>
        <w:t>Fonction de l’appendice vermiforme</w:t>
      </w:r>
      <w:r>
        <w:rPr>
          <w:rFonts w:ascii="Times New Roman" w:hAnsi="Times New Roman" w:cs="Times New Roman"/>
          <w:sz w:val="24"/>
          <w:szCs w:val="24"/>
        </w:rPr>
        <w:t> : c’est un organe lymphoïde qui constitue un réservoir protégé de b</w:t>
      </w:r>
      <w:r>
        <w:rPr>
          <w:rFonts w:ascii="Times New Roman" w:hAnsi="Times New Roman" w:cs="Times New Roman"/>
          <w:sz w:val="24"/>
          <w:szCs w:val="24"/>
        </w:rPr>
        <w:t>actéries amies (ou commensales,</w:t>
      </w:r>
      <w:r>
        <w:rPr>
          <w:rFonts w:ascii="Times New Roman" w:hAnsi="Times New Roman" w:cs="Times New Roman"/>
          <w:sz w:val="24"/>
          <w:szCs w:val="24"/>
        </w:rPr>
        <w:t xml:space="preserve"> </w:t>
      </w:r>
      <w:r>
        <w:rPr>
          <w:rFonts w:ascii="Times New Roman" w:hAnsi="Times New Roman" w:cs="Times New Roman"/>
          <w:b/>
          <w:sz w:val="24"/>
          <w:szCs w:val="24"/>
        </w:rPr>
        <w:t xml:space="preserve">Cf. Microbiote, page….) </w:t>
      </w:r>
      <w:r>
        <w:rPr>
          <w:rFonts w:ascii="Times New Roman" w:hAnsi="Times New Roman" w:cs="Times New Roman"/>
          <w:sz w:val="24"/>
          <w:szCs w:val="24"/>
        </w:rPr>
        <w:t>utiles pour combattre les bactéries pathogènes, surtout quand les individus vivent dans un environnement souillé ou ayant une mauvaise hygiène de vie.</w:t>
      </w:r>
    </w:p>
    <w:p w14:paraId="76EFE496" w14:textId="2B239A0B">
      <w:pPr>
        <w:pStyle w:val="ListParagraph"/>
        <w:numPr>
          <w:ilvl w:val="0"/>
          <w:numId w:val="14"/>
        </w:numPr>
        <w:jc w:val="both"/>
        <w:rPr>
          <w:rFonts w:ascii="Times New Roman" w:hAnsi="Times New Roman" w:cs="Times New Roman"/>
          <w:sz w:val="24"/>
          <w:szCs w:val="24"/>
        </w:rPr>
      </w:pPr>
      <w:r>
        <w:rPr>
          <w:b/>
          <w:bCs/>
        </w:rPr>
        <w:t>Point de McBurney</w:t>
      </w:r>
      <w:r>
        <w:t xml:space="preserve"> : </w:t>
      </w:r>
      <w:r>
        <w:rPr>
          <w:rFonts w:ascii="Times New Roman" w:hAnsi="Times New Roman" w:cs="Times New Roman"/>
          <w:sz w:val="24"/>
          <w:szCs w:val="24"/>
        </w:rPr>
        <w:t>il est situé au 1/3 distal de la ligne ombilico-épine iliaque antéro-supérieure droite. Sa douleur à la palpation signe l’inflammation de l’appendice vermiforme.</w:t>
      </w:r>
    </w:p>
    <w:p w14:paraId="6C21373D" w14:textId="77777777">
      <w:pPr>
        <w:jc w:val="both"/>
        <w:rPr>
          <w:rFonts w:ascii="Times New Roman" w:hAnsi="Times New Roman" w:cs="Times New Roman"/>
          <w:b/>
          <w:sz w:val="24"/>
          <w:szCs w:val="24"/>
        </w:rPr>
      </w:pPr>
      <w:r>
        <w:rPr>
          <w:rFonts w:ascii="Times New Roman" w:hAnsi="Times New Roman" w:cs="Times New Roman"/>
          <w:b/>
          <w:sz w:val="24"/>
          <w:szCs w:val="24"/>
        </w:rPr>
        <w:t>Intérêt en ROP </w:t>
      </w:r>
    </w:p>
    <w:p w14:paraId="51511CF7" w14:textId="77777777">
      <w:pPr>
        <w:pStyle w:val="ListParagraph"/>
        <w:numPr>
          <w:ilvl w:val="0"/>
          <w:numId w:val="9"/>
        </w:numPr>
        <w:jc w:val="both"/>
        <w:rPr>
          <w:rFonts w:ascii="Times New Roman" w:hAnsi="Times New Roman" w:cs="Times New Roman"/>
          <w:sz w:val="24"/>
          <w:szCs w:val="24"/>
        </w:rPr>
      </w:pPr>
      <w:r>
        <w:t>Toute adhérence du caecum, à la suite d’appendicectomie, de colopathie fonctionnelle, de côlon irritable ou spasmodique, fait perdre au caecum sa mobilité et entraîne un réflexe caeco-iléal, une fixation de la sacro-iliaque droite et des douleurs projetées au membre inférieur droit.</w:t>
      </w:r>
    </w:p>
    <w:p w14:paraId="2FD108AC" w14:textId="77777777">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A la suite d’appendicectomie, l’ovaire droit peut perdre sa mobilité et être source de difficultés de procréation. Il faut vérifier la zone réflexe du caecum et de l’ovaire après une appendicectomie</w:t>
      </w:r>
      <w:r>
        <w:rPr>
          <w:rFonts w:ascii="Times New Roman" w:hAnsi="Times New Roman" w:cs="Times New Roman"/>
          <w:sz w:val="24"/>
          <w:szCs w:val="24"/>
        </w:rPr>
        <w:t>.</w:t>
      </w:r>
    </w:p>
    <w:p w14:paraId="07A6E3D3" w14:textId="465EAEEE">
      <w:pPr>
        <w:pStyle w:val="ListParagraph"/>
        <w:numPr>
          <w:ilvl w:val="0"/>
          <w:numId w:val="9"/>
        </w:numPr>
        <w:jc w:val="both"/>
        <w:rPr>
          <w:rFonts w:ascii="Times New Roman" w:hAnsi="Times New Roman" w:cs="Times New Roman"/>
          <w:sz w:val="24"/>
          <w:szCs w:val="24"/>
        </w:rPr>
      </w:pPr>
      <w:r>
        <w:rPr>
          <w:rFonts w:ascii="Times New Roman" w:hAnsi="Times New Roman" w:cs="Times New Roman"/>
          <w:sz w:val="24"/>
          <w:szCs w:val="24"/>
        </w:rPr>
        <w:t xml:space="preserve">Toute lombo-sciatalgie droite, surtout s’il n’y a pas </w:t>
      </w:r>
      <w:r>
        <w:rPr>
          <w:rFonts w:ascii="Times New Roman" w:hAnsi="Times New Roman" w:cs="Times New Roman"/>
          <w:sz w:val="24"/>
          <w:szCs w:val="24"/>
        </w:rPr>
        <w:t>de notion de traumatisme ou</w:t>
      </w:r>
      <w:r>
        <w:rPr>
          <w:rFonts w:ascii="Times New Roman" w:hAnsi="Times New Roman" w:cs="Times New Roman"/>
          <w:sz w:val="24"/>
          <w:szCs w:val="24"/>
        </w:rPr>
        <w:t xml:space="preserve"> </w:t>
      </w:r>
      <w:r>
        <w:rPr>
          <w:rFonts w:ascii="Times New Roman" w:hAnsi="Times New Roman" w:cs="Times New Roman"/>
          <w:sz w:val="24"/>
          <w:szCs w:val="24"/>
        </w:rPr>
        <w:t>s</w:t>
      </w:r>
      <w:r>
        <w:rPr>
          <w:rFonts w:ascii="Times New Roman" w:hAnsi="Times New Roman" w:cs="Times New Roman"/>
          <w:sz w:val="24"/>
          <w:szCs w:val="24"/>
        </w:rPr>
        <w:t>ur</w:t>
      </w:r>
      <w:r>
        <w:rPr>
          <w:rFonts w:ascii="Times New Roman" w:hAnsi="Times New Roman" w:cs="Times New Roman"/>
          <w:sz w:val="24"/>
          <w:szCs w:val="24"/>
        </w:rPr>
        <w:t>sollicitation vertébrale, doit nous conduire à vérifier la zone réflexe du caecum.</w:t>
      </w:r>
    </w:p>
    <w:p w14:paraId="14C57BA1" w14:textId="77777777">
      <w:pPr>
        <w:jc w:val="both"/>
        <w:rPr>
          <w:rFonts w:ascii="Times New Roman" w:hAnsi="Times New Roman" w:cs="Times New Roman"/>
          <w:sz w:val="24"/>
          <w:szCs w:val="24"/>
        </w:rPr>
      </w:pPr>
    </w:p>
    <w:p w14:paraId="1FD06ACE" w14:textId="77777777">
      <w:pPr>
        <w:jc w:val="both"/>
        <w:rPr>
          <w:rFonts w:ascii="Times New Roman" w:hAnsi="Times New Roman" w:cs="Times New Roman"/>
          <w:sz w:val="24"/>
          <w:szCs w:val="24"/>
        </w:rPr>
      </w:pPr>
    </w:p>
    <w:p w14:paraId="1465D263" w14:textId="3A08EE78">
      <w:pPr>
        <w:pStyle w:val="Heading2"/>
        <w:keepNext/>
        <w:keepLines/>
        <w:numPr>
          <w:numId w:val="0"/>
        </w:numPr>
        <w:jc w:val="both"/>
        <w:rPr>
          <w:rFonts w:ascii="Times New Roman" w:hAnsi="Times New Roman" w:cs="Times New Roman"/>
          <w:sz w:val="24"/>
          <w:szCs w:val="24"/>
        </w:rPr>
      </w:pPr>
      <w:r>
        <w:t>3.2. Côlon ascendant</w:t>
      </w:r>
    </w:p>
    <w:p w14:paraId="7B1AD3AF" w14:textId="77777777">
      <w:pPr>
        <w:pStyle w:val="ListParagraph"/>
        <w:ind w:left="284"/>
        <w:jc w:val="both"/>
        <w:rPr>
          <w:rFonts w:ascii="Times New Roman" w:hAnsi="Times New Roman" w:cs="Times New Roman"/>
          <w:b/>
          <w:sz w:val="24"/>
          <w:szCs w:val="24"/>
        </w:rPr>
      </w:pPr>
    </w:p>
    <w:p w14:paraId="2D46E903" w14:textId="77777777">
      <w:pPr>
        <w:pStyle w:val="ListParagraph"/>
        <w:ind w:left="284"/>
        <w:jc w:val="both"/>
        <w:rPr>
          <w:rFonts w:ascii="Times New Roman" w:hAnsi="Times New Roman" w:cs="Times New Roman"/>
          <w:b/>
          <w:sz w:val="24"/>
          <w:szCs w:val="24"/>
        </w:rPr>
      </w:pPr>
    </w:p>
    <w:p w14:paraId="208CCFF8" w14:textId="4F37DDDB">
      <w:pPr>
        <w:pStyle w:val="ListParagraph"/>
        <w:ind w:left="284"/>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r>
        <w:rPr>
          <w:rFonts w:ascii="Times New Roman" w:hAnsi="Times New Roman" w:cs="Times New Roman"/>
          <w:sz w:val="24"/>
          <w:szCs w:val="24"/>
        </w:rPr>
        <w:t xml:space="preserve"> </w:t>
      </w:r>
    </w:p>
    <w:p w14:paraId="55132270" w14:textId="03B14DD6">
      <w:pPr>
        <w:pStyle w:val="ListParagraph"/>
        <w:ind w:left="284"/>
        <w:jc w:val="both"/>
      </w:pPr>
      <w:r>
        <w:t>Les dysfonctions du côlon ascendant et ses rapports avec le psoas et le plexus lombaire expliquent les douleurs lombaires et sacro-iliaques droites.</w:t>
      </w:r>
    </w:p>
    <w:p w14:paraId="40E91433" w14:textId="77777777">
      <w:pPr>
        <w:pStyle w:val="ListParagraph"/>
        <w:ind w:left="284"/>
        <w:jc w:val="both"/>
        <w:rPr>
          <w:rFonts w:ascii="Times New Roman" w:hAnsi="Times New Roman" w:cs="Times New Roman"/>
          <w:sz w:val="24"/>
          <w:szCs w:val="24"/>
        </w:rPr>
      </w:pPr>
    </w:p>
    <w:p w14:paraId="5A1D13DE" w14:textId="54BE2BCC">
      <w:pPr>
        <w:pStyle w:val="Heading2"/>
        <w:keepNext/>
        <w:keepLines/>
        <w:numPr>
          <w:numId w:val="0"/>
        </w:numPr>
        <w:jc w:val="both"/>
        <w:rPr>
          <w:rFonts w:ascii="Times New Roman" w:hAnsi="Times New Roman" w:cs="Times New Roman"/>
          <w:sz w:val="24"/>
          <w:szCs w:val="24"/>
        </w:rPr>
      </w:pPr>
      <w:r>
        <w:t>3.3. Angle colique droit (ou angle hépatique)</w:t>
      </w:r>
    </w:p>
    <w:p w14:paraId="4648B163" w14:textId="77777777">
      <w:pPr>
        <w:pStyle w:val="ListParagraph"/>
        <w:ind w:left="927"/>
        <w:jc w:val="both"/>
        <w:rPr>
          <w:rFonts w:ascii="Times New Roman" w:hAnsi="Times New Roman" w:cs="Times New Roman"/>
          <w:sz w:val="24"/>
          <w:szCs w:val="24"/>
        </w:rPr>
      </w:pPr>
    </w:p>
    <w:p w14:paraId="28900078" w14:textId="6BD554CB">
      <w:pPr>
        <w:pStyle w:val="ListParagraph"/>
        <w:ind w:left="284"/>
        <w:jc w:val="both"/>
        <w:rPr>
          <w:rFonts w:ascii="Times New Roman" w:hAnsi="Times New Roman" w:cs="Times New Roman"/>
          <w:b/>
          <w:sz w:val="24"/>
          <w:szCs w:val="24"/>
        </w:rPr>
      </w:pPr>
      <w:r>
        <w:rPr>
          <w:rFonts w:ascii="Times New Roman" w:hAnsi="Times New Roman" w:cs="Times New Roman"/>
          <w:sz w:val="24"/>
          <w:szCs w:val="24"/>
        </w:rPr>
        <w:t>I</w:t>
      </w:r>
      <w:r>
        <w:rPr>
          <w:rFonts w:ascii="Times New Roman" w:hAnsi="Times New Roman" w:cs="Times New Roman"/>
          <w:sz w:val="24"/>
          <w:szCs w:val="24"/>
        </w:rPr>
        <w:t>l mesure 70 à 80mm. Il est situé, dans un plan frontal, sous le lobe droit du foie</w:t>
      </w:r>
      <w:r>
        <w:rPr>
          <w:rFonts w:ascii="Times New Roman" w:hAnsi="Times New Roman" w:cs="Times New Roman"/>
          <w:sz w:val="24"/>
          <w:szCs w:val="24"/>
        </w:rPr>
        <w:t>,</w:t>
      </w:r>
      <w:r>
        <w:rPr>
          <w:rFonts w:ascii="Times New Roman" w:hAnsi="Times New Roman" w:cs="Times New Roman"/>
          <w:sz w:val="24"/>
          <w:szCs w:val="24"/>
        </w:rPr>
        <w:t xml:space="preserve"> à hauteur de la 8</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côte droite. Il est relié, par des ligaments péritonéaux, au foie, à la vésicule biliaire, au diaphragme et au rein droit.</w:t>
      </w:r>
      <w:r>
        <w:rPr>
          <w:rFonts w:ascii="Times New Roman" w:hAnsi="Times New Roman" w:cs="Times New Roman"/>
          <w:b/>
          <w:sz w:val="24"/>
          <w:szCs w:val="24"/>
        </w:rPr>
        <w:t xml:space="preserve"> </w:t>
      </w:r>
    </w:p>
    <w:p w14:paraId="16447EBE" w14:textId="77777777">
      <w:pPr>
        <w:pStyle w:val="ListParagraph"/>
        <w:ind w:left="284"/>
        <w:jc w:val="both"/>
        <w:rPr>
          <w:rFonts w:ascii="Times New Roman" w:hAnsi="Times New Roman" w:cs="Times New Roman"/>
          <w:sz w:val="24"/>
          <w:szCs w:val="24"/>
        </w:rPr>
      </w:pPr>
    </w:p>
    <w:p w14:paraId="2FCB6E58" w14:textId="0703905D">
      <w:pPr>
        <w:pStyle w:val="Heading2"/>
        <w:keepNext/>
        <w:keepLines/>
        <w:numPr>
          <w:numId w:val="0"/>
        </w:numPr>
        <w:jc w:val="both"/>
        <w:rPr>
          <w:rFonts w:ascii="Times New Roman" w:eastAsiaTheme="majorEastAsia" w:hAnsi="Times New Roman" w:cs="Times New Roman"/>
          <w:b/>
          <w:bCs/>
          <w:color w:val="4F81BD" w:themeColor="accent1"/>
          <w:sz w:val="24"/>
          <w:szCs w:val="24"/>
        </w:rPr>
      </w:pPr>
      <w:r>
        <w:t>3.4. Côlon transverse</w:t>
      </w:r>
    </w:p>
    <w:p w14:paraId="77ABE7A6" w14:textId="77777777">
      <w:pPr>
        <w:jc w:val="both"/>
        <w:rPr>
          <w:rFonts w:ascii="Times New Roman" w:eastAsiaTheme="majorEastAsia" w:hAnsi="Times New Roman" w:cs="Times New Roman"/>
          <w:b/>
          <w:bCs/>
          <w:color w:val="4F81BD" w:themeColor="accent1"/>
          <w:sz w:val="24"/>
          <w:szCs w:val="24"/>
        </w:rPr>
      </w:pPr>
    </w:p>
    <w:p w14:paraId="34F1FEF7" w14:textId="7399C1EE">
      <w:pPr>
        <w:pStyle w:val="Heading3"/>
        <w:keepNext/>
        <w:keepLines/>
        <w:numPr>
          <w:numId w:val="0"/>
        </w:numPr>
        <w:jc w:val="both"/>
        <w:rPr>
          <w:rFonts w:ascii="Times New Roman" w:hAnsi="Times New Roman" w:cs="Times New Roman"/>
          <w:sz w:val="24"/>
          <w:szCs w:val="24"/>
        </w:rPr>
      </w:pPr>
      <w:r>
        <w:t>3.4.1. Mésocôlon transverse</w:t>
      </w:r>
    </w:p>
    <w:p w14:paraId="2398F92E" w14:textId="77777777">
      <w:pPr>
        <w:pStyle w:val="ListParagraph"/>
        <w:numPr>
          <w:ilvl w:val="0"/>
          <w:numId w:val="32"/>
        </w:numPr>
        <w:jc w:val="both"/>
        <w:rPr>
          <w:rFonts w:ascii="Times New Roman" w:hAnsi="Times New Roman" w:cs="Times New Roman"/>
          <w:sz w:val="24"/>
          <w:szCs w:val="24"/>
        </w:rPr>
      </w:pPr>
      <w:r>
        <w:t>Racine du mésocôlon transverse : elle  constitue une cloison qui sépare la cavité abdominale en deux étages. Cf. Chapitre 1 Généralités Articulations viscérales, page…)</w:t>
      </w:r>
    </w:p>
    <w:p w14:paraId="205299E9" w14:textId="77777777">
      <w:pPr>
        <w:pStyle w:val="ListParagraph"/>
        <w:numPr>
          <w:ilvl w:val="0"/>
          <w:numId w:val="32"/>
        </w:numPr>
        <w:jc w:val="both"/>
        <w:rPr>
          <w:rFonts w:ascii="Times New Roman" w:hAnsi="Times New Roman" w:cs="Times New Roman"/>
          <w:sz w:val="24"/>
          <w:szCs w:val="24"/>
        </w:rPr>
      </w:pPr>
      <w:r>
        <w:t>Le mésocôlon transverse permet une grande mobilité au côlon transverse, à l’exception de l’angle hépatique. Il s’adapte aux mouvements du corps et de l’estomac.</w:t>
      </w:r>
    </w:p>
    <w:p w14:paraId="4B462A1A" w14:textId="77777777">
      <w:pPr>
        <w:pStyle w:val="ListParagraph"/>
        <w:ind w:left="1287"/>
        <w:jc w:val="both"/>
      </w:pPr>
    </w:p>
    <w:p w14:paraId="65DBD71A" w14:textId="18BAA484">
      <w:pPr>
        <w:pStyle w:val="ListParagraph"/>
        <w:ind w:left="1287"/>
        <w:jc w:val="both"/>
        <w:rPr>
          <w:rFonts w:ascii="Times New Roman" w:hAnsi="Times New Roman" w:cs="Times New Roman"/>
          <w:sz w:val="24"/>
          <w:szCs w:val="24"/>
        </w:rPr>
      </w:pPr>
      <w:r>
        <w:t xml:space="preserve">Lorsque le côlon transverse est de type normal, il est situé entre deux lignes horizontales dont la supérieure passe par les 9èmes cartilages costaux, et l’inférieure, par l’ombilic, selon Testut (Traité d’anatomie humaine). </w:t>
      </w:r>
    </w:p>
    <w:p w14:paraId="3DD7F1D0" w14:textId="77777777">
      <w:pPr>
        <w:ind w:left="1287" w:firstLine="129"/>
        <w:jc w:val="both"/>
        <w:rPr>
          <w:rFonts w:ascii="Times New Roman" w:hAnsi="Times New Roman" w:cs="Times New Roman"/>
          <w:sz w:val="24"/>
          <w:szCs w:val="24"/>
        </w:rPr>
      </w:pPr>
      <w:r>
        <w:rPr>
          <w:rFonts w:ascii="Times New Roman" w:hAnsi="Times New Roman" w:cs="Times New Roman"/>
          <w:sz w:val="24"/>
          <w:szCs w:val="24"/>
        </w:rPr>
        <w:t>« Sa situation est des plus variables. Ses variations sont dues à l’angle splénique qui est plus mobile que l’angle hépatique » (J.P. Barral, ostéopathe D.O. Manipulations viscérales, tome 1, Editions Elsevier-Masson) :</w:t>
      </w:r>
    </w:p>
    <w:p w14:paraId="20648B96" w14:textId="77777777">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Quand il est pl</w:t>
      </w:r>
      <w:r>
        <w:rPr>
          <w:rFonts w:ascii="Times New Roman" w:hAnsi="Times New Roman" w:cs="Times New Roman"/>
          <w:sz w:val="24"/>
          <w:szCs w:val="24"/>
        </w:rPr>
        <w:t>ein, il est haut et horizontal ;</w:t>
      </w:r>
    </w:p>
    <w:p w14:paraId="4C4BB6DC" w14:textId="77777777">
      <w:pPr>
        <w:pStyle w:val="ListParagraph"/>
        <w:numPr>
          <w:ilvl w:val="0"/>
          <w:numId w:val="15"/>
        </w:numPr>
        <w:jc w:val="both"/>
        <w:rPr>
          <w:rFonts w:ascii="Times New Roman" w:hAnsi="Times New Roman" w:cs="Times New Roman"/>
          <w:sz w:val="24"/>
          <w:szCs w:val="24"/>
        </w:rPr>
      </w:pPr>
      <w:r>
        <w:rPr>
          <w:rFonts w:ascii="Times New Roman" w:hAnsi="Times New Roman" w:cs="Times New Roman"/>
          <w:sz w:val="24"/>
          <w:szCs w:val="24"/>
        </w:rPr>
        <w:t>Quand il e</w:t>
      </w:r>
      <w:r>
        <w:rPr>
          <w:rFonts w:ascii="Times New Roman" w:hAnsi="Times New Roman" w:cs="Times New Roman"/>
          <w:sz w:val="24"/>
          <w:szCs w:val="24"/>
        </w:rPr>
        <w:t>st vide, il glisse caudalement. Il peut descendre dans la portion sub-abdominale, voire même dans la cavité pelvienne.</w:t>
      </w:r>
    </w:p>
    <w:p w14:paraId="0FB2E6B3" w14:textId="77777777">
      <w:pPr>
        <w:ind w:firstLine="708"/>
        <w:jc w:val="both"/>
        <w:rPr>
          <w:rFonts w:ascii="Times New Roman" w:hAnsi="Times New Roman" w:cs="Times New Roman"/>
          <w:sz w:val="24"/>
          <w:szCs w:val="24"/>
        </w:rPr>
      </w:pPr>
      <w:r>
        <w:t xml:space="preserve">Le mésocôlon transverse apporte au côlon  sa vascularisation et son innervation. </w:t>
      </w:r>
    </w:p>
    <w:p w14:paraId="5D490D29" w14:textId="77777777">
      <w:pPr>
        <w:pStyle w:val="ListParagraph"/>
        <w:ind w:left="709"/>
        <w:jc w:val="both"/>
        <w:rPr>
          <w:rFonts w:ascii="Times New Roman" w:hAnsi="Times New Roman" w:cs="Times New Roman"/>
          <w:sz w:val="24"/>
          <w:szCs w:val="24"/>
        </w:rPr>
      </w:pPr>
      <w:r>
        <w:t>Intérêt en ROP : le riche réseau neuro-vasculaire du mésocôlon transverse est hautement réflexogène, d’où l’intérêt de solliciter sa zone réflexe pour faciliter le côlon.</w:t>
      </w:r>
    </w:p>
    <w:p w14:paraId="66CE9B41" w14:textId="77777777">
      <w:pPr>
        <w:jc w:val="both"/>
        <w:rPr>
          <w:rStyle w:val="Heading2Char"/>
          <w:rFonts w:ascii="Times New Roman" w:hAnsi="Times New Roman" w:cs="Times New Roman"/>
          <w:sz w:val="24"/>
          <w:szCs w:val="24"/>
        </w:rPr>
      </w:pPr>
    </w:p>
    <w:p w14:paraId="568AB735" w14:textId="108F5C24">
      <w:pPr>
        <w:pStyle w:val="Heading2"/>
        <w:keepNext/>
        <w:keepLines/>
        <w:numPr>
          <w:numId w:val="0"/>
        </w:numPr>
        <w:jc w:val="both"/>
        <w:rPr>
          <w:rFonts w:ascii="Times New Roman" w:hAnsi="Times New Roman" w:cs="Times New Roman"/>
          <w:sz w:val="24"/>
          <w:szCs w:val="24"/>
        </w:rPr>
      </w:pPr>
      <w:r>
        <w:t>3.5. Angle colique gauche (ou angle splénique)</w:t>
      </w:r>
    </w:p>
    <w:p w14:paraId="22A359E0" w14:textId="77777777">
      <w:pPr>
        <w:jc w:val="both"/>
        <w:rPr>
          <w:rStyle w:val="Heading1Char"/>
          <w:rFonts w:ascii="Times New Roman" w:eastAsiaTheme="minorHAnsi" w:hAnsi="Times New Roman" w:cs="Times New Roman"/>
          <w:b w:val="0"/>
          <w:bCs w:val="0"/>
          <w:sz w:val="24"/>
          <w:szCs w:val="24"/>
        </w:rPr>
      </w:pPr>
      <w:r>
        <w:rPr>
          <w:rFonts w:ascii="Times New Roman" w:hAnsi="Times New Roman" w:cs="Times New Roman"/>
          <w:sz w:val="24"/>
          <w:szCs w:val="24"/>
        </w:rPr>
        <w:t>I</w:t>
      </w:r>
      <w:r>
        <w:rPr>
          <w:rFonts w:ascii="Times New Roman" w:hAnsi="Times New Roman" w:cs="Times New Roman"/>
          <w:sz w:val="24"/>
          <w:szCs w:val="24"/>
        </w:rPr>
        <w:t>l est situé plus haut que l’angle hépatique, à hauteur de la 8</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côte gauche et de la vertèbre T</w:t>
      </w:r>
      <w:r>
        <w:rPr>
          <w:rFonts w:ascii="Times New Roman" w:hAnsi="Times New Roman" w:cs="Times New Roman"/>
          <w:sz w:val="24"/>
          <w:szCs w:val="24"/>
        </w:rPr>
        <w:t>h</w:t>
      </w:r>
      <w:r>
        <w:rPr>
          <w:rFonts w:ascii="Times New Roman" w:hAnsi="Times New Roman" w:cs="Times New Roman"/>
          <w:sz w:val="24"/>
          <w:szCs w:val="24"/>
        </w:rPr>
        <w:t>11.</w:t>
      </w:r>
      <w:r>
        <w:rPr>
          <w:rFonts w:ascii="Times New Roman" w:hAnsi="Times New Roman" w:cs="Times New Roman"/>
          <w:sz w:val="24"/>
          <w:szCs w:val="24"/>
        </w:rPr>
        <w:t xml:space="preserve">  </w:t>
      </w:r>
      <w:r>
        <w:rPr>
          <w:rFonts w:ascii="Times New Roman" w:hAnsi="Times New Roman" w:cs="Times New Roman"/>
          <w:sz w:val="24"/>
          <w:szCs w:val="24"/>
        </w:rPr>
        <w:t>Il sert de berceau à la rate. Il est rattaché à l’estom</w:t>
      </w:r>
      <w:r>
        <w:rPr>
          <w:rFonts w:ascii="Times New Roman" w:hAnsi="Times New Roman" w:cs="Times New Roman"/>
          <w:sz w:val="24"/>
          <w:szCs w:val="24"/>
        </w:rPr>
        <w:t>ac</w:t>
      </w:r>
      <w:r>
        <w:rPr>
          <w:rFonts w:ascii="Times New Roman" w:hAnsi="Times New Roman" w:cs="Times New Roman"/>
          <w:sz w:val="24"/>
          <w:szCs w:val="24"/>
        </w:rPr>
        <w:t>, à la queue du pancréas, au ligament triangulaire gauche du foie, au rein gauche et au di</w:t>
      </w:r>
      <w:r>
        <w:rPr>
          <w:rFonts w:ascii="Times New Roman" w:hAnsi="Times New Roman" w:cs="Times New Roman"/>
          <w:sz w:val="24"/>
          <w:szCs w:val="24"/>
        </w:rPr>
        <w:t>aphragme dont le ligament phrénico-</w:t>
      </w:r>
      <w:r>
        <w:rPr>
          <w:rFonts w:ascii="Times New Roman" w:hAnsi="Times New Roman" w:cs="Times New Roman"/>
          <w:sz w:val="24"/>
          <w:szCs w:val="24"/>
        </w:rPr>
        <w:t>colique soutient la rate.</w:t>
      </w:r>
    </w:p>
    <w:p w14:paraId="6FBBB63F" w14:textId="77777777">
      <w:pPr>
        <w:ind w:left="284"/>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p>
    <w:p w14:paraId="0F4B80DB" w14:textId="55AAA4B4">
      <w:pPr>
        <w:ind w:left="284"/>
        <w:jc w:val="both"/>
        <w:rPr>
          <w:rStyle w:val="Heading2Char"/>
          <w:rFonts w:ascii="Times New Roman" w:eastAsiaTheme="minorHAnsi" w:hAnsi="Times New Roman" w:cs="Times New Roman"/>
          <w:b w:val="0"/>
          <w:bCs w:val="0"/>
          <w:sz w:val="24"/>
          <w:szCs w:val="24"/>
        </w:rPr>
      </w:pPr>
      <w:r>
        <w:t>Il faut associer l’angle splénique du côlon  au diaphragme et à la rate.</w:t>
      </w:r>
    </w:p>
    <w:p w14:paraId="5E9B0FAC" w14:textId="77777777">
      <w:pPr>
        <w:pStyle w:val="Heading2"/>
        <w:keepNext/>
        <w:keepLines/>
        <w:numPr>
          <w:numId w:val="0"/>
        </w:numPr>
        <w:jc w:val="both"/>
        <w:rPr>
          <w:rStyle w:val="Heading2Char"/>
          <w:rFonts w:ascii="Times New Roman" w:hAnsi="Times New Roman" w:cs="Times New Roman"/>
          <w:sz w:val="24"/>
          <w:szCs w:val="24"/>
        </w:rPr>
      </w:pPr>
      <w:r>
        <w:t>3.6. Côlon descendant</w:t>
      </w:r>
    </w:p>
    <w:p w14:paraId="7DB52993" w14:textId="74CB97A6">
      <w:pPr>
        <w:pStyle w:val="ListParagraph"/>
        <w:ind w:left="567"/>
        <w:jc w:val="both"/>
        <w:rPr>
          <w:rFonts w:ascii="Times New Roman" w:hAnsi="Times New Roman" w:cs="Times New Roman"/>
          <w:sz w:val="24"/>
          <w:szCs w:val="24"/>
        </w:rPr>
      </w:pPr>
      <w:r>
        <w:t>Il est vertical et profond dans la partie lombaire, recouvert par le jéjunum. Il est rétro-péritonéal et relié à la paroi abdominale postérieure par le fascia de Toldt. Le côlon descendant présente des appendices omentaux.</w:t>
      </w:r>
    </w:p>
    <w:p w14:paraId="2A08E26B" w14:textId="77777777">
      <w:pPr>
        <w:ind w:left="284"/>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sz w:val="24"/>
          <w:szCs w:val="24"/>
        </w:rPr>
        <w:t> </w:t>
      </w:r>
    </w:p>
    <w:p w14:paraId="31E2D9A5" w14:textId="77777777">
      <w:pPr>
        <w:ind w:left="284"/>
        <w:jc w:val="both"/>
        <w:rPr>
          <w:rFonts w:ascii="Times New Roman" w:hAnsi="Times New Roman" w:cs="Times New Roman"/>
          <w:sz w:val="24"/>
          <w:szCs w:val="24"/>
        </w:rPr>
      </w:pPr>
      <w:r>
        <w:t>Les adhérences du côlon descendant avec le psoas et le plexus lombaire expliquent les douleurs lombaires et sacro-iliaques gauches.</w:t>
      </w:r>
    </w:p>
    <w:p w14:paraId="66C46050" w14:textId="77777777">
      <w:pPr>
        <w:pStyle w:val="Heading2"/>
        <w:keepNext/>
        <w:keepLines/>
        <w:numPr>
          <w:numId w:val="0"/>
        </w:numPr>
        <w:jc w:val="both"/>
        <w:rPr>
          <w:rStyle w:val="Heading2Char"/>
          <w:rFonts w:ascii="Times New Roman" w:hAnsi="Times New Roman" w:cs="Times New Roman"/>
          <w:sz w:val="24"/>
          <w:szCs w:val="24"/>
        </w:rPr>
      </w:pPr>
      <w:r>
        <w:t>3.7. Côlon sigmoïde</w:t>
      </w:r>
    </w:p>
    <w:p w14:paraId="16AFC0F2" w14:textId="77777777">
      <w:pPr>
        <w:pStyle w:val="ListParagraph"/>
        <w:ind w:left="567"/>
        <w:jc w:val="both"/>
        <w:rPr>
          <w:rFonts w:ascii="Times New Roman" w:hAnsi="Times New Roman" w:cs="Times New Roman"/>
          <w:sz w:val="24"/>
          <w:szCs w:val="24"/>
        </w:rPr>
      </w:pPr>
      <w:r>
        <w:t xml:space="preserve">Il est intra-péritonéal. Il décrit une large boucle en forme de S (d’où son nom) de 40cm (sigmoïde court) à 80cm (sigmoïde long). Il se dirige dorsalement, médialement et caudalement dans le bassin (figure 15.6) vers le cul-de-sac de Douglas jusqu’à la 3ème vertèbre sacrée, entre le rectum et la vessie chez l’homme, entre le rectum et les organes génitaux chez la femme. </w:t>
      </w:r>
    </w:p>
    <w:p w14:paraId="6F89BC42" w14:textId="77777777">
      <w:pPr>
        <w:pStyle w:val="ListParagraph"/>
        <w:ind w:left="567"/>
        <w:jc w:val="both"/>
        <w:rPr>
          <w:rFonts w:ascii="Times New Roman" w:hAnsi="Times New Roman" w:cs="Times New Roman"/>
          <w:sz w:val="24"/>
          <w:szCs w:val="24"/>
        </w:rPr>
      </w:pPr>
      <w:r>
        <w:rPr>
          <w:rFonts w:ascii="Times New Roman" w:hAnsi="Times New Roman" w:cs="Times New Roman"/>
          <w:sz w:val="24"/>
          <w:szCs w:val="24"/>
        </w:rPr>
        <w:t xml:space="preserve">Dans son trajet, il croise le </w:t>
      </w:r>
      <w:r>
        <w:rPr>
          <w:rFonts w:ascii="Times New Roman" w:hAnsi="Times New Roman" w:cs="Times New Roman"/>
          <w:sz w:val="24"/>
          <w:szCs w:val="24"/>
        </w:rPr>
        <w:t xml:space="preserve">grand </w:t>
      </w:r>
      <w:r>
        <w:rPr>
          <w:rFonts w:ascii="Times New Roman" w:hAnsi="Times New Roman" w:cs="Times New Roman"/>
          <w:sz w:val="24"/>
          <w:szCs w:val="24"/>
        </w:rPr>
        <w:t xml:space="preserve">psoas </w:t>
      </w:r>
      <w:r>
        <w:rPr>
          <w:rFonts w:ascii="Times New Roman" w:hAnsi="Times New Roman" w:cs="Times New Roman"/>
          <w:sz w:val="24"/>
          <w:szCs w:val="24"/>
        </w:rPr>
        <w:t>gauche.</w:t>
      </w:r>
      <w:r>
        <w:rPr>
          <w:rFonts w:ascii="Times New Roman" w:hAnsi="Times New Roman" w:cs="Times New Roman"/>
          <w:sz w:val="24"/>
          <w:szCs w:val="24"/>
        </w:rPr>
        <w:t xml:space="preserve"> Il prése</w:t>
      </w:r>
      <w:r>
        <w:rPr>
          <w:rFonts w:ascii="Times New Roman" w:hAnsi="Times New Roman" w:cs="Times New Roman"/>
          <w:sz w:val="24"/>
          <w:szCs w:val="24"/>
        </w:rPr>
        <w:t>nte peu d’haustrations (bosselur</w:t>
      </w:r>
      <w:r>
        <w:rPr>
          <w:rFonts w:ascii="Times New Roman" w:hAnsi="Times New Roman" w:cs="Times New Roman"/>
          <w:sz w:val="24"/>
          <w:szCs w:val="24"/>
        </w:rPr>
        <w:t>es) et seulement deux bandelettes longitudinales. Sa caractéristique est sa très grande mob</w:t>
      </w:r>
      <w:r>
        <w:rPr>
          <w:rFonts w:ascii="Times New Roman" w:hAnsi="Times New Roman" w:cs="Times New Roman"/>
          <w:sz w:val="24"/>
          <w:szCs w:val="24"/>
        </w:rPr>
        <w:t>ilité grâce à son</w:t>
      </w:r>
      <w:r>
        <w:rPr>
          <w:rFonts w:ascii="Times New Roman" w:hAnsi="Times New Roman" w:cs="Times New Roman"/>
          <w:i/>
          <w:sz w:val="24"/>
          <w:szCs w:val="24"/>
        </w:rPr>
        <w:t xml:space="preserve"> méso</w:t>
      </w:r>
      <w:r>
        <w:rPr>
          <w:rFonts w:ascii="Times New Roman" w:hAnsi="Times New Roman" w:cs="Times New Roman"/>
          <w:i/>
          <w:sz w:val="24"/>
          <w:szCs w:val="24"/>
        </w:rPr>
        <w:t>sigmoïde</w:t>
      </w:r>
      <w:r>
        <w:rPr>
          <w:rFonts w:ascii="Times New Roman" w:hAnsi="Times New Roman" w:cs="Times New Roman"/>
          <w:sz w:val="24"/>
          <w:szCs w:val="24"/>
        </w:rPr>
        <w:t xml:space="preserve">. </w:t>
      </w:r>
    </w:p>
    <w:p w14:paraId="579D10A8" w14:textId="77777777">
      <w:pPr>
        <w:jc w:val="both"/>
        <w:rPr>
          <w:rStyle w:val="Heading2Char"/>
          <w:rFonts w:ascii="Times New Roman" w:hAnsi="Times New Roman" w:cs="Times New Roman"/>
          <w:sz w:val="24"/>
          <w:szCs w:val="24"/>
        </w:rPr>
      </w:pPr>
    </w:p>
    <w:p w14:paraId="12082099" w14:textId="0E867757">
      <w:pPr>
        <w:pStyle w:val="Heading3"/>
        <w:keepNext/>
        <w:keepLines/>
        <w:numPr>
          <w:numId w:val="0"/>
        </w:numPr>
        <w:jc w:val="both"/>
        <w:rPr>
          <w:rFonts w:ascii="Times New Roman" w:hAnsi="Times New Roman" w:cs="Times New Roman"/>
          <w:sz w:val="24"/>
          <w:szCs w:val="24"/>
        </w:rPr>
      </w:pPr>
      <w:r>
        <w:t>3.7.1. Mésosigmoïde</w:t>
      </w:r>
    </w:p>
    <w:p w14:paraId="5CD7415B" w14:textId="77777777">
      <w:pPr>
        <w:pStyle w:val="ListParagraph"/>
        <w:numPr>
          <w:ilvl w:val="0"/>
          <w:numId w:val="28"/>
        </w:numPr>
        <w:jc w:val="both"/>
        <w:rPr>
          <w:rFonts w:ascii="Times New Roman" w:hAnsi="Times New Roman" w:cs="Times New Roman"/>
          <w:sz w:val="24"/>
          <w:szCs w:val="24"/>
        </w:rPr>
      </w:pPr>
      <w:r>
        <w:rPr>
          <w:rFonts w:ascii="Times New Roman" w:hAnsi="Times New Roman" w:cs="Times New Roman"/>
          <w:i/>
          <w:sz w:val="24"/>
          <w:szCs w:val="24"/>
        </w:rPr>
        <w:t>Racine principale</w:t>
      </w:r>
      <w:r>
        <w:rPr>
          <w:rFonts w:ascii="Times New Roman" w:hAnsi="Times New Roman" w:cs="Times New Roman"/>
          <w:sz w:val="24"/>
          <w:szCs w:val="24"/>
        </w:rPr>
        <w:t> : verticale, ell</w:t>
      </w:r>
      <w:r>
        <w:rPr>
          <w:rFonts w:ascii="Times New Roman" w:hAnsi="Times New Roman" w:cs="Times New Roman"/>
          <w:sz w:val="24"/>
          <w:szCs w:val="24"/>
        </w:rPr>
        <w:t xml:space="preserve">e longe latéralement les trous sacrés antérieurs pour se terminer en avant de la </w:t>
      </w:r>
      <w:r>
        <w:rPr>
          <w:rFonts w:ascii="Times New Roman" w:hAnsi="Times New Roman" w:cs="Times New Roman"/>
          <w:sz w:val="24"/>
          <w:szCs w:val="24"/>
          <w:vertAlign w:val="superscript"/>
        </w:rPr>
        <w:t>3ème</w:t>
      </w:r>
      <w:r>
        <w:rPr>
          <w:rFonts w:ascii="Times New Roman" w:hAnsi="Times New Roman" w:cs="Times New Roman"/>
          <w:sz w:val="24"/>
          <w:szCs w:val="24"/>
        </w:rPr>
        <w:t xml:space="preserve"> vertèbre sacrée. Elle </w:t>
      </w:r>
      <w:r>
        <w:rPr>
          <w:rFonts w:ascii="Times New Roman" w:hAnsi="Times New Roman" w:cs="Times New Roman"/>
          <w:sz w:val="24"/>
          <w:szCs w:val="24"/>
        </w:rPr>
        <w:t xml:space="preserve"> contient les vaisseaux rectaux supérieurs</w:t>
      </w:r>
      <w:r>
        <w:rPr>
          <w:rFonts w:ascii="Times New Roman" w:hAnsi="Times New Roman" w:cs="Times New Roman"/>
          <w:sz w:val="24"/>
          <w:szCs w:val="24"/>
        </w:rPr>
        <w:t xml:space="preserve"> et le plexus hypogastrique supérieur</w:t>
      </w:r>
      <w:r>
        <w:rPr>
          <w:rFonts w:ascii="Times New Roman" w:hAnsi="Times New Roman" w:cs="Times New Roman"/>
          <w:sz w:val="24"/>
          <w:szCs w:val="24"/>
        </w:rPr>
        <w:t>.</w:t>
      </w:r>
    </w:p>
    <w:p w14:paraId="48F32D9B" w14:textId="77777777">
      <w:pPr>
        <w:pStyle w:val="ListParagraph"/>
        <w:numPr>
          <w:ilvl w:val="0"/>
          <w:numId w:val="28"/>
        </w:numPr>
        <w:jc w:val="both"/>
        <w:rPr>
          <w:rFonts w:ascii="Times New Roman" w:hAnsi="Times New Roman" w:cs="Times New Roman"/>
          <w:sz w:val="24"/>
          <w:szCs w:val="24"/>
        </w:rPr>
      </w:pPr>
      <w:r>
        <w:rPr>
          <w:rFonts w:ascii="Times New Roman" w:hAnsi="Times New Roman" w:cs="Times New Roman"/>
          <w:i/>
          <w:sz w:val="24"/>
          <w:szCs w:val="24"/>
        </w:rPr>
        <w:t>Racine secondaire</w:t>
      </w:r>
      <w:r>
        <w:rPr>
          <w:rFonts w:ascii="Times New Roman" w:hAnsi="Times New Roman" w:cs="Times New Roman"/>
          <w:sz w:val="24"/>
          <w:szCs w:val="24"/>
        </w:rPr>
        <w:t> :</w:t>
      </w:r>
      <w:r>
        <w:rPr>
          <w:rFonts w:ascii="Times New Roman" w:hAnsi="Times New Roman" w:cs="Times New Roman"/>
          <w:sz w:val="24"/>
          <w:szCs w:val="24"/>
        </w:rPr>
        <w:t xml:space="preserve"> oblique caudalement et à gauche,  elle longe le bord médial du muscle psoas et le bord latéral du sacrum. </w:t>
      </w:r>
      <w:r>
        <w:rPr>
          <w:rFonts w:ascii="Times New Roman" w:hAnsi="Times New Roman" w:cs="Times New Roman"/>
          <w:sz w:val="24"/>
          <w:szCs w:val="24"/>
        </w:rPr>
        <w:t xml:space="preserve"> Elle contient l’artère </w:t>
      </w:r>
      <w:r>
        <w:rPr>
          <w:rFonts w:ascii="Times New Roman" w:hAnsi="Times New Roman" w:cs="Times New Roman"/>
          <w:sz w:val="24"/>
          <w:szCs w:val="24"/>
        </w:rPr>
        <w:t>mésentérique inférieu</w:t>
      </w:r>
      <w:r>
        <w:rPr>
          <w:rFonts w:ascii="Times New Roman" w:hAnsi="Times New Roman" w:cs="Times New Roman"/>
          <w:sz w:val="24"/>
          <w:szCs w:val="24"/>
        </w:rPr>
        <w:t>re</w:t>
      </w:r>
      <w:r>
        <w:rPr>
          <w:rFonts w:ascii="Times New Roman" w:hAnsi="Times New Roman" w:cs="Times New Roman"/>
          <w:sz w:val="24"/>
          <w:szCs w:val="24"/>
        </w:rPr>
        <w:t>.</w:t>
      </w:r>
    </w:p>
    <w:p w14:paraId="555AC0BF" w14:textId="77777777">
      <w:pPr>
        <w:pStyle w:val="ListParagraph"/>
        <w:ind w:left="1353"/>
        <w:jc w:val="both"/>
        <w:rPr>
          <w:rFonts w:ascii="Times New Roman" w:hAnsi="Times New Roman" w:cs="Times New Roman"/>
          <w:sz w:val="24"/>
          <w:szCs w:val="24"/>
        </w:rPr>
      </w:pPr>
    </w:p>
    <w:p w14:paraId="34295C37" w14:textId="77777777">
      <w:pPr>
        <w:pStyle w:val="ListParagraph"/>
        <w:ind w:left="709"/>
        <w:jc w:val="both"/>
        <w:rPr>
          <w:rFonts w:ascii="Times New Roman" w:hAnsi="Times New Roman" w:cs="Times New Roman"/>
          <w:sz w:val="24"/>
          <w:szCs w:val="24"/>
        </w:rPr>
      </w:pPr>
      <w:r>
        <w:rPr>
          <w:rFonts w:ascii="Times New Roman" w:hAnsi="Times New Roman" w:cs="Times New Roman"/>
          <w:b/>
          <w:sz w:val="24"/>
          <w:szCs w:val="24"/>
        </w:rPr>
        <w:t>Intérêt en ROP</w:t>
      </w:r>
      <w:r>
        <w:rPr>
          <w:rFonts w:ascii="Times New Roman" w:hAnsi="Times New Roman" w:cs="Times New Roman"/>
          <w:b/>
          <w:sz w:val="24"/>
          <w:szCs w:val="24"/>
        </w:rPr>
        <w:t> </w:t>
      </w:r>
      <w:r>
        <w:rPr>
          <w:rFonts w:ascii="Times New Roman" w:hAnsi="Times New Roman" w:cs="Times New Roman"/>
          <w:sz w:val="24"/>
          <w:szCs w:val="24"/>
        </w:rPr>
        <w:t>:</w:t>
      </w:r>
    </w:p>
    <w:p w14:paraId="31C379B5" w14:textId="77777777">
      <w:pPr>
        <w:pStyle w:val="ListParagraph"/>
        <w:ind w:left="709"/>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sz w:val="24"/>
          <w:szCs w:val="24"/>
        </w:rPr>
        <w:t>L</w:t>
      </w:r>
      <w:r>
        <w:rPr>
          <w:rFonts w:ascii="Times New Roman" w:hAnsi="Times New Roman" w:cs="Times New Roman"/>
          <w:sz w:val="24"/>
          <w:szCs w:val="24"/>
        </w:rPr>
        <w:t xml:space="preserve">e riche réseau neuro-vasculaire du mésosigmoïde est hautement réflexogène, d’où l’intérêt de solliciter </w:t>
      </w:r>
      <w:r>
        <w:rPr>
          <w:rFonts w:ascii="Times New Roman" w:hAnsi="Times New Roman" w:cs="Times New Roman"/>
          <w:sz w:val="24"/>
          <w:szCs w:val="24"/>
        </w:rPr>
        <w:t>sa zone réflexe</w:t>
      </w:r>
      <w:r>
        <w:rPr>
          <w:rFonts w:ascii="Times New Roman" w:hAnsi="Times New Roman" w:cs="Times New Roman"/>
          <w:sz w:val="24"/>
          <w:szCs w:val="24"/>
        </w:rPr>
        <w:t>.</w:t>
      </w:r>
    </w:p>
    <w:p w14:paraId="68141599" w14:textId="77777777">
      <w:pPr>
        <w:pStyle w:val="ListParagraph"/>
        <w:ind w:left="709"/>
        <w:jc w:val="both"/>
        <w:rPr>
          <w:rFonts w:ascii="Times New Roman" w:hAnsi="Times New Roman" w:cs="Times New Roman"/>
          <w:sz w:val="24"/>
          <w:szCs w:val="24"/>
        </w:rPr>
      </w:pPr>
    </w:p>
    <w:p w14:paraId="3320D26C" w14:textId="77777777">
      <w:pPr>
        <w:pStyle w:val="Heading2"/>
        <w:keepNext/>
        <w:keepLines/>
        <w:numPr>
          <w:numId w:val="0"/>
        </w:numPr>
        <w:jc w:val="both"/>
        <w:rPr>
          <w:rFonts w:ascii="Times New Roman" w:hAnsi="Times New Roman" w:cs="Times New Roman"/>
          <w:sz w:val="24"/>
          <w:szCs w:val="24"/>
        </w:rPr>
      </w:pPr>
      <w:r>
        <w:t>3.8. Rectum</w:t>
      </w:r>
    </w:p>
    <w:p w14:paraId="0D353F85" w14:textId="24886C09">
      <w:pPr>
        <w:ind w:left="567"/>
        <w:jc w:val="both"/>
        <w:rPr>
          <w:rFonts w:ascii="Times New Roman" w:hAnsi="Times New Roman" w:cs="Times New Roman"/>
          <w:sz w:val="24"/>
          <w:szCs w:val="24"/>
        </w:rPr>
      </w:pPr>
      <w:r>
        <w:rPr>
          <w:rFonts w:ascii="Times New Roman" w:hAnsi="Times New Roman" w:cs="Times New Roman"/>
          <w:sz w:val="24"/>
          <w:szCs w:val="24"/>
        </w:rPr>
        <w:t>Il fait suite au sigmoïde, au niveau de la 3</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vertèbre sacrée, et se termine par l’orificeanal. Il n’a ni haustrations ni bandelettes ni appendices omentaux. Sa longueur est de 15cm.</w:t>
      </w:r>
    </w:p>
    <w:p w14:paraId="4ED29354" w14:textId="77777777">
      <w:pPr>
        <w:pStyle w:val="ListParagraph"/>
        <w:numPr>
          <w:ilvl w:val="0"/>
          <w:numId w:val="26"/>
        </w:numPr>
        <w:jc w:val="both"/>
        <w:rPr>
          <w:rFonts w:ascii="Times New Roman" w:hAnsi="Times New Roman" w:cs="Times New Roman"/>
          <w:sz w:val="24"/>
          <w:szCs w:val="24"/>
        </w:rPr>
      </w:pPr>
      <w:r>
        <w:t>Il est rétropéritonéal puis subpéritonéal. Il est en antérieur au sacrum et postérieur au cul-de-sac recto-utérin chez la femme ou  au cul-de-sac recto-vésical chez l’homme (anciennement cul-de-sac de Douglas). (figure 15.8)</w:t>
      </w:r>
    </w:p>
    <w:p w14:paraId="7F6AD853" w14:textId="77777777">
      <w:pPr>
        <w:pStyle w:val="ListParagraph"/>
        <w:numPr>
          <w:ilvl w:val="0"/>
          <w:numId w:val="26"/>
        </w:numPr>
        <w:jc w:val="both"/>
        <w:rPr>
          <w:rFonts w:ascii="Times New Roman" w:hAnsi="Times New Roman" w:cs="Times New Roman"/>
          <w:sz w:val="24"/>
          <w:szCs w:val="24"/>
        </w:rPr>
      </w:pPr>
      <w:r>
        <w:rPr>
          <w:rFonts w:ascii="Times New Roman" w:hAnsi="Times New Roman" w:cs="Times New Roman"/>
          <w:sz w:val="24"/>
          <w:szCs w:val="24"/>
        </w:rPr>
        <w:t>Il comprend  deux</w:t>
      </w:r>
      <w:r>
        <w:rPr>
          <w:rFonts w:ascii="Times New Roman" w:hAnsi="Times New Roman" w:cs="Times New Roman"/>
          <w:sz w:val="24"/>
          <w:szCs w:val="24"/>
        </w:rPr>
        <w:t xml:space="preserve"> segments</w:t>
      </w:r>
      <w:r>
        <w:rPr>
          <w:rFonts w:ascii="Times New Roman" w:hAnsi="Times New Roman" w:cs="Times New Roman"/>
          <w:sz w:val="24"/>
          <w:szCs w:val="24"/>
        </w:rPr>
        <w:t xml:space="preserve"> orientés dans deux plans différents</w:t>
      </w:r>
      <w:r>
        <w:rPr>
          <w:rFonts w:ascii="Times New Roman" w:hAnsi="Times New Roman" w:cs="Times New Roman"/>
          <w:sz w:val="24"/>
          <w:szCs w:val="24"/>
        </w:rPr>
        <w:t xml:space="preserve"> formant l’</w:t>
      </w:r>
      <w:r>
        <w:rPr>
          <w:rFonts w:ascii="Times New Roman" w:hAnsi="Times New Roman" w:cs="Times New Roman"/>
          <w:sz w:val="24"/>
          <w:szCs w:val="24"/>
        </w:rPr>
        <w:t>angle</w:t>
      </w:r>
      <w:r>
        <w:rPr>
          <w:rFonts w:ascii="Times New Roman" w:hAnsi="Times New Roman" w:cs="Times New Roman"/>
          <w:sz w:val="24"/>
          <w:szCs w:val="24"/>
        </w:rPr>
        <w:t xml:space="preserve"> ano-rectal</w:t>
      </w:r>
      <w:r>
        <w:rPr>
          <w:rFonts w:ascii="Times New Roman" w:hAnsi="Times New Roman" w:cs="Times New Roman"/>
          <w:sz w:val="24"/>
          <w:szCs w:val="24"/>
        </w:rPr>
        <w:t xml:space="preserve"> de 90°</w:t>
      </w:r>
      <w:r>
        <w:rPr>
          <w:rFonts w:ascii="Times New Roman" w:hAnsi="Times New Roman" w:cs="Times New Roman"/>
          <w:sz w:val="24"/>
          <w:szCs w:val="24"/>
        </w:rPr>
        <w:t xml:space="preserve">appelé </w:t>
      </w:r>
      <w:r>
        <w:rPr>
          <w:rFonts w:ascii="Times New Roman" w:hAnsi="Times New Roman" w:cs="Times New Roman"/>
          <w:i/>
          <w:sz w:val="24"/>
          <w:szCs w:val="24"/>
        </w:rPr>
        <w:t>courbure périnéale</w:t>
      </w:r>
      <w:r>
        <w:rPr>
          <w:rFonts w:ascii="Times New Roman" w:hAnsi="Times New Roman" w:cs="Times New Roman"/>
          <w:i/>
          <w:sz w:val="24"/>
          <w:szCs w:val="24"/>
        </w:rPr>
        <w:t xml:space="preserve">, </w:t>
      </w:r>
      <w:r>
        <w:rPr>
          <w:rFonts w:ascii="Times New Roman" w:hAnsi="Times New Roman" w:cs="Times New Roman"/>
          <w:sz w:val="24"/>
          <w:szCs w:val="24"/>
        </w:rPr>
        <w:t>ouverte dorsalement et</w:t>
      </w:r>
      <w:r>
        <w:rPr>
          <w:rFonts w:ascii="Times New Roman" w:hAnsi="Times New Roman" w:cs="Times New Roman"/>
          <w:sz w:val="24"/>
          <w:szCs w:val="24"/>
        </w:rPr>
        <w:t xml:space="preserve"> </w:t>
      </w:r>
      <w:r>
        <w:rPr>
          <w:rFonts w:ascii="Times New Roman" w:hAnsi="Times New Roman" w:cs="Times New Roman"/>
          <w:sz w:val="24"/>
          <w:szCs w:val="24"/>
        </w:rPr>
        <w:t>maintenue par le faisceau puborectal du muscle élévateur de l’anus :</w:t>
      </w:r>
    </w:p>
    <w:p w14:paraId="40F9EE0D" w14:textId="77777777">
      <w:pPr>
        <w:pStyle w:val="ListParagraph"/>
        <w:numPr>
          <w:ilvl w:val="0"/>
          <w:numId w:val="19"/>
        </w:numPr>
        <w:jc w:val="both"/>
        <w:rPr>
          <w:rFonts w:ascii="Times New Roman" w:hAnsi="Times New Roman" w:cs="Times New Roman"/>
          <w:sz w:val="24"/>
          <w:szCs w:val="24"/>
        </w:rPr>
      </w:pPr>
      <w:r>
        <w:rPr>
          <w:rFonts w:ascii="Times New Roman" w:hAnsi="Times New Roman" w:cs="Times New Roman"/>
          <w:sz w:val="24"/>
          <w:szCs w:val="24"/>
        </w:rPr>
        <w:t>S</w:t>
      </w:r>
      <w:r>
        <w:rPr>
          <w:rFonts w:ascii="Times New Roman" w:hAnsi="Times New Roman" w:cs="Times New Roman"/>
          <w:b/>
          <w:sz w:val="24"/>
          <w:szCs w:val="24"/>
        </w:rPr>
        <w:t>egment pelvien</w:t>
      </w:r>
      <w:r>
        <w:rPr>
          <w:rFonts w:ascii="Times New Roman" w:hAnsi="Times New Roman" w:cs="Times New Roman"/>
          <w:b/>
          <w:i/>
          <w:sz w:val="24"/>
          <w:szCs w:val="24"/>
        </w:rPr>
        <w:t xml:space="preserve"> </w:t>
      </w:r>
      <w:r>
        <w:rPr>
          <w:rFonts w:ascii="Times New Roman" w:hAnsi="Times New Roman" w:cs="Times New Roman"/>
          <w:sz w:val="24"/>
          <w:szCs w:val="24"/>
        </w:rPr>
        <w:t>ou</w:t>
      </w:r>
      <w:r>
        <w:rPr>
          <w:rFonts w:ascii="Times New Roman" w:hAnsi="Times New Roman" w:cs="Times New Roman"/>
          <w:i/>
          <w:sz w:val="24"/>
          <w:szCs w:val="24"/>
        </w:rPr>
        <w:t xml:space="preserve"> ampoule rectale</w:t>
      </w:r>
      <w:r>
        <w:rPr>
          <w:rFonts w:ascii="Times New Roman" w:hAnsi="Times New Roman" w:cs="Times New Roman"/>
          <w:sz w:val="24"/>
          <w:szCs w:val="24"/>
        </w:rPr>
        <w:t xml:space="preserve">, au-dessus du </w:t>
      </w:r>
      <w:r>
        <w:rPr>
          <w:rFonts w:ascii="Times New Roman" w:hAnsi="Times New Roman" w:cs="Times New Roman"/>
          <w:sz w:val="24"/>
          <w:szCs w:val="24"/>
        </w:rPr>
        <w:t>périnée</w:t>
      </w:r>
      <w:r>
        <w:rPr>
          <w:rFonts w:ascii="Times New Roman" w:hAnsi="Times New Roman" w:cs="Times New Roman"/>
          <w:sz w:val="24"/>
          <w:szCs w:val="24"/>
        </w:rPr>
        <w:t xml:space="preserve"> et</w:t>
      </w:r>
      <w:r>
        <w:rPr>
          <w:rFonts w:ascii="Times New Roman" w:hAnsi="Times New Roman" w:cs="Times New Roman"/>
          <w:sz w:val="24"/>
          <w:szCs w:val="24"/>
        </w:rPr>
        <w:t xml:space="preserve"> qui regarde caudalement</w:t>
      </w:r>
      <w:r>
        <w:rPr>
          <w:rFonts w:ascii="Times New Roman" w:hAnsi="Times New Roman" w:cs="Times New Roman"/>
          <w:sz w:val="24"/>
          <w:szCs w:val="24"/>
        </w:rPr>
        <w:t>. Il suit la courbure du sacrum</w:t>
      </w:r>
      <w:r>
        <w:rPr>
          <w:rFonts w:ascii="Times New Roman" w:hAnsi="Times New Roman" w:cs="Times New Roman"/>
          <w:sz w:val="24"/>
          <w:szCs w:val="24"/>
        </w:rPr>
        <w:t xml:space="preserve"> </w:t>
      </w:r>
      <w:r>
        <w:rPr>
          <w:rFonts w:ascii="Times New Roman" w:hAnsi="Times New Roman" w:cs="Times New Roman"/>
          <w:b/>
          <w:sz w:val="24"/>
          <w:szCs w:val="24"/>
        </w:rPr>
        <w:t>(figure 15.8)</w:t>
      </w:r>
      <w:r>
        <w:rPr>
          <w:rFonts w:ascii="Times New Roman" w:hAnsi="Times New Roman" w:cs="Times New Roman"/>
          <w:b/>
          <w:sz w:val="24"/>
          <w:szCs w:val="24"/>
        </w:rPr>
        <w:t> </w:t>
      </w:r>
      <w:r>
        <w:rPr>
          <w:rFonts w:ascii="Times New Roman" w:hAnsi="Times New Roman" w:cs="Times New Roman"/>
          <w:sz w:val="24"/>
          <w:szCs w:val="24"/>
        </w:rPr>
        <w:t>;</w:t>
      </w:r>
    </w:p>
    <w:p w14:paraId="4F2E32FA" w14:textId="77777777">
      <w:pPr>
        <w:pStyle w:val="ListParagraph"/>
        <w:numPr>
          <w:ilvl w:val="0"/>
          <w:numId w:val="19"/>
        </w:numPr>
        <w:jc w:val="both"/>
        <w:rPr>
          <w:rFonts w:ascii="Times New Roman" w:hAnsi="Times New Roman" w:cs="Times New Roman"/>
          <w:sz w:val="24"/>
          <w:szCs w:val="24"/>
        </w:rPr>
      </w:pPr>
      <w:r>
        <w:rPr>
          <w:rFonts w:ascii="Times New Roman" w:hAnsi="Times New Roman" w:cs="Times New Roman"/>
          <w:b/>
          <w:sz w:val="24"/>
          <w:szCs w:val="24"/>
        </w:rPr>
        <w:t>S</w:t>
      </w:r>
      <w:r>
        <w:rPr>
          <w:rFonts w:ascii="Times New Roman" w:hAnsi="Times New Roman" w:cs="Times New Roman"/>
          <w:b/>
          <w:sz w:val="24"/>
          <w:szCs w:val="24"/>
        </w:rPr>
        <w:t>egment périnéal</w:t>
      </w:r>
      <w:r>
        <w:rPr>
          <w:rFonts w:ascii="Times New Roman" w:hAnsi="Times New Roman" w:cs="Times New Roman"/>
          <w:i/>
          <w:sz w:val="24"/>
          <w:szCs w:val="24"/>
        </w:rPr>
        <w:t xml:space="preserve"> </w:t>
      </w:r>
      <w:r>
        <w:rPr>
          <w:rFonts w:ascii="Times New Roman" w:hAnsi="Times New Roman" w:cs="Times New Roman"/>
          <w:sz w:val="24"/>
          <w:szCs w:val="24"/>
        </w:rPr>
        <w:t xml:space="preserve">ou </w:t>
      </w:r>
      <w:r>
        <w:rPr>
          <w:rFonts w:ascii="Times New Roman" w:hAnsi="Times New Roman" w:cs="Times New Roman"/>
          <w:i/>
          <w:sz w:val="24"/>
          <w:szCs w:val="24"/>
        </w:rPr>
        <w:t>canal anal</w:t>
      </w:r>
      <w:r>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 xml:space="preserve">répondant au triangle ano-rectal du périnée </w:t>
      </w:r>
      <w:r>
        <w:rPr>
          <w:rFonts w:ascii="Times New Roman" w:hAnsi="Times New Roman" w:cs="Times New Roman"/>
          <w:sz w:val="24"/>
          <w:szCs w:val="24"/>
        </w:rPr>
        <w:t xml:space="preserve">et </w:t>
      </w:r>
      <w:r>
        <w:rPr>
          <w:rFonts w:ascii="Times New Roman" w:hAnsi="Times New Roman" w:cs="Times New Roman"/>
          <w:sz w:val="24"/>
          <w:szCs w:val="24"/>
        </w:rPr>
        <w:t>qui regarde dorsalement.</w:t>
      </w:r>
    </w:p>
    <w:p w14:paraId="00895F44" w14:textId="77777777">
      <w:pPr>
        <w:pStyle w:val="ListParagraph"/>
        <w:numPr>
          <w:ilvl w:val="0"/>
          <w:numId w:val="19"/>
        </w:numPr>
        <w:jc w:val="both"/>
        <w:rPr>
          <w:rFonts w:ascii="Times New Roman" w:hAnsi="Times New Roman" w:cs="Times New Roman"/>
          <w:sz w:val="24"/>
          <w:szCs w:val="24"/>
        </w:rPr>
      </w:pPr>
    </w:p>
    <w:p w14:paraId="3A667AE3" w14:textId="77777777">
      <w:pPr>
        <w:pStyle w:val="Heading3"/>
        <w:keepNext/>
        <w:keepLines/>
        <w:numPr>
          <w:numId w:val="0"/>
        </w:numPr>
        <w:jc w:val="both"/>
        <w:rPr>
          <w:rFonts w:ascii="Times New Roman" w:hAnsi="Times New Roman" w:cs="Times New Roman"/>
          <w:sz w:val="24"/>
          <w:szCs w:val="24"/>
        </w:rPr>
      </w:pPr>
      <w:r>
        <w:t>3.8.1. Canal anal</w:t>
      </w:r>
    </w:p>
    <w:p w14:paraId="088516AF" w14:textId="77777777">
      <w:pPr>
        <w:pStyle w:val="ListParagraph"/>
        <w:numPr>
          <w:ilvl w:val="2"/>
          <w:numId w:val="4"/>
        </w:numPr>
        <w:jc w:val="both"/>
        <w:rPr>
          <w:rFonts w:ascii="Times New Roman" w:hAnsi="Times New Roman" w:cs="Times New Roman"/>
          <w:b/>
          <w:sz w:val="24"/>
          <w:szCs w:val="24"/>
        </w:rPr>
      </w:pPr>
      <w:r>
        <w:rPr>
          <w:rFonts w:ascii="Times New Roman" w:hAnsi="Times New Roman" w:cs="Times New Roman"/>
          <w:b/>
          <w:sz w:val="24"/>
          <w:szCs w:val="24"/>
        </w:rPr>
        <w:t>S</w:t>
      </w:r>
      <w:r>
        <w:rPr>
          <w:rFonts w:ascii="Times New Roman" w:hAnsi="Times New Roman" w:cs="Times New Roman"/>
          <w:b/>
          <w:sz w:val="24"/>
          <w:szCs w:val="24"/>
        </w:rPr>
        <w:t>phincter interne</w:t>
      </w:r>
      <w:r>
        <w:rPr>
          <w:rFonts w:ascii="Times New Roman" w:hAnsi="Times New Roman" w:cs="Times New Roman"/>
          <w:sz w:val="24"/>
          <w:szCs w:val="24"/>
        </w:rPr>
        <w:t> :</w:t>
      </w:r>
      <w:r>
        <w:rPr>
          <w:rFonts w:ascii="Times New Roman" w:hAnsi="Times New Roman" w:cs="Times New Roman"/>
          <w:sz w:val="24"/>
          <w:szCs w:val="24"/>
        </w:rPr>
        <w:t xml:space="preserve"> i</w:t>
      </w:r>
      <w:r>
        <w:rPr>
          <w:rFonts w:ascii="Times New Roman" w:hAnsi="Times New Roman" w:cs="Times New Roman"/>
          <w:sz w:val="24"/>
          <w:szCs w:val="24"/>
        </w:rPr>
        <w:t>l est formé de</w:t>
      </w:r>
      <w:r>
        <w:rPr>
          <w:rFonts w:ascii="Times New Roman" w:hAnsi="Times New Roman" w:cs="Times New Roman"/>
          <w:sz w:val="24"/>
          <w:szCs w:val="24"/>
        </w:rPr>
        <w:t>s</w:t>
      </w:r>
      <w:r>
        <w:rPr>
          <w:rFonts w:ascii="Times New Roman" w:hAnsi="Times New Roman" w:cs="Times New Roman"/>
          <w:sz w:val="24"/>
          <w:szCs w:val="24"/>
        </w:rPr>
        <w:t xml:space="preserve"> muscles lisses</w:t>
      </w:r>
      <w:r>
        <w:rPr>
          <w:rFonts w:ascii="Times New Roman" w:hAnsi="Times New Roman" w:cs="Times New Roman"/>
          <w:sz w:val="24"/>
          <w:szCs w:val="24"/>
        </w:rPr>
        <w:t xml:space="preserve"> du rectum</w:t>
      </w:r>
      <w:r>
        <w:rPr>
          <w:rFonts w:ascii="Times New Roman" w:hAnsi="Times New Roman" w:cs="Times New Roman"/>
          <w:sz w:val="24"/>
          <w:szCs w:val="24"/>
        </w:rPr>
        <w:t xml:space="preserve"> </w:t>
      </w:r>
      <w:r>
        <w:rPr>
          <w:rFonts w:ascii="Times New Roman" w:hAnsi="Times New Roman" w:cs="Times New Roman"/>
          <w:sz w:val="24"/>
          <w:szCs w:val="24"/>
        </w:rPr>
        <w:t>contrôlé</w:t>
      </w:r>
      <w:r>
        <w:rPr>
          <w:rFonts w:ascii="Times New Roman" w:hAnsi="Times New Roman" w:cs="Times New Roman"/>
          <w:sz w:val="24"/>
          <w:szCs w:val="24"/>
        </w:rPr>
        <w:t>s</w:t>
      </w:r>
      <w:r>
        <w:rPr>
          <w:rFonts w:ascii="Times New Roman" w:hAnsi="Times New Roman" w:cs="Times New Roman"/>
          <w:sz w:val="24"/>
          <w:szCs w:val="24"/>
        </w:rPr>
        <w:t xml:space="preserve"> par le</w:t>
      </w:r>
      <w:r>
        <w:rPr>
          <w:rFonts w:ascii="Times New Roman" w:hAnsi="Times New Roman" w:cs="Times New Roman"/>
          <w:sz w:val="24"/>
          <w:szCs w:val="24"/>
        </w:rPr>
        <w:t xml:space="preserve"> Parasympathique pelvien et l</w:t>
      </w:r>
      <w:r>
        <w:rPr>
          <w:rFonts w:ascii="Times New Roman" w:hAnsi="Times New Roman" w:cs="Times New Roman"/>
          <w:sz w:val="24"/>
          <w:szCs w:val="24"/>
        </w:rPr>
        <w:t>e S</w:t>
      </w:r>
      <w:r>
        <w:rPr>
          <w:rFonts w:ascii="Times New Roman" w:hAnsi="Times New Roman" w:cs="Times New Roman"/>
          <w:sz w:val="24"/>
          <w:szCs w:val="24"/>
        </w:rPr>
        <w:t>ympathique de Th12 à L1.</w:t>
      </w:r>
      <w:r>
        <w:rPr>
          <w:rFonts w:ascii="Times New Roman" w:hAnsi="Times New Roman" w:cs="Times New Roman"/>
          <w:sz w:val="24"/>
          <w:szCs w:val="24"/>
        </w:rPr>
        <w:t xml:space="preserve"> </w:t>
      </w:r>
      <w:r>
        <w:rPr>
          <w:rFonts w:ascii="Times New Roman" w:hAnsi="Times New Roman" w:cs="Times New Roman"/>
          <w:b/>
          <w:sz w:val="24"/>
          <w:szCs w:val="24"/>
        </w:rPr>
        <w:t>(Cf. Chapitre</w:t>
      </w:r>
      <w:r>
        <w:rPr>
          <w:rFonts w:ascii="Times New Roman" w:hAnsi="Times New Roman" w:cs="Times New Roman"/>
          <w:b/>
          <w:sz w:val="24"/>
          <w:szCs w:val="24"/>
        </w:rPr>
        <w:t xml:space="preserve"> 17 </w:t>
      </w:r>
      <w:r>
        <w:rPr>
          <w:rFonts w:ascii="Times New Roman" w:hAnsi="Times New Roman" w:cs="Times New Roman"/>
          <w:b/>
          <w:sz w:val="24"/>
          <w:szCs w:val="24"/>
        </w:rPr>
        <w:t xml:space="preserve">Cavité pelvienne, </w:t>
      </w:r>
      <w:r>
        <w:rPr>
          <w:rFonts w:ascii="Times New Roman" w:hAnsi="Times New Roman" w:cs="Times New Roman"/>
          <w:b/>
          <w:sz w:val="24"/>
          <w:szCs w:val="24"/>
        </w:rPr>
        <w:t>Innervation, page….)</w:t>
      </w:r>
    </w:p>
    <w:p w14:paraId="74C3DE3C" w14:textId="77777777">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rPr>
        <w:t>S</w:t>
      </w:r>
      <w:r>
        <w:rPr>
          <w:rFonts w:ascii="Times New Roman" w:hAnsi="Times New Roman" w:cs="Times New Roman"/>
          <w:b/>
          <w:sz w:val="24"/>
          <w:szCs w:val="24"/>
        </w:rPr>
        <w:t>phincter externe</w:t>
      </w:r>
      <w:r>
        <w:rPr>
          <w:rFonts w:ascii="Times New Roman" w:hAnsi="Times New Roman" w:cs="Times New Roman"/>
          <w:sz w:val="24"/>
          <w:szCs w:val="24"/>
        </w:rPr>
        <w:t xml:space="preserve"> : c’est un anneau formé de muscles striés, commandés par le </w:t>
      </w:r>
      <w:r>
        <w:rPr>
          <w:rFonts w:ascii="Times New Roman" w:hAnsi="Times New Roman" w:cs="Times New Roman"/>
          <w:sz w:val="24"/>
          <w:szCs w:val="24"/>
        </w:rPr>
        <w:t xml:space="preserve">nerf pudendal du </w:t>
      </w:r>
      <w:r>
        <w:rPr>
          <w:rFonts w:ascii="Times New Roman" w:hAnsi="Times New Roman" w:cs="Times New Roman"/>
          <w:sz w:val="24"/>
          <w:szCs w:val="24"/>
        </w:rPr>
        <w:t xml:space="preserve">système nerveux somatique </w:t>
      </w:r>
      <w:r>
        <w:rPr>
          <w:rFonts w:ascii="Times New Roman" w:hAnsi="Times New Roman" w:cs="Times New Roman"/>
          <w:b/>
          <w:sz w:val="24"/>
          <w:szCs w:val="24"/>
        </w:rPr>
        <w:t xml:space="preserve">(Cf. Chapitre17 </w:t>
      </w:r>
      <w:r>
        <w:rPr>
          <w:rFonts w:ascii="Times New Roman" w:hAnsi="Times New Roman" w:cs="Times New Roman"/>
          <w:b/>
          <w:sz w:val="24"/>
          <w:szCs w:val="24"/>
        </w:rPr>
        <w:t>Cavité pelvienne, I</w:t>
      </w:r>
      <w:r>
        <w:rPr>
          <w:rFonts w:ascii="Times New Roman" w:hAnsi="Times New Roman" w:cs="Times New Roman"/>
          <w:b/>
          <w:sz w:val="24"/>
          <w:szCs w:val="24"/>
        </w:rPr>
        <w:t>nnervation, page….)</w:t>
      </w:r>
      <w:r>
        <w:rPr>
          <w:rFonts w:ascii="Times New Roman" w:hAnsi="Times New Roman" w:cs="Times New Roman"/>
          <w:sz w:val="24"/>
          <w:szCs w:val="24"/>
        </w:rPr>
        <w:t>.</w:t>
      </w:r>
      <w:r>
        <w:rPr>
          <w:rFonts w:ascii="Times New Roman" w:hAnsi="Times New Roman" w:cs="Times New Roman"/>
          <w:sz w:val="24"/>
          <w:szCs w:val="24"/>
        </w:rPr>
        <w:t xml:space="preserve"> Il contrôle la continence anale, renforcé par le muscle releveur de l’anus.</w:t>
      </w:r>
    </w:p>
    <w:p w14:paraId="19319983" w14:textId="77777777">
      <w:pPr>
        <w:pStyle w:val="Heading1"/>
        <w:keepNext/>
        <w:keepLines/>
        <w:numPr>
          <w:numId w:val="0"/>
        </w:numPr>
      </w:pPr>
      <w:r>
        <w:t>4. Rapports</w:t>
      </w:r>
    </w:p>
    <w:p w14:paraId="1EDAF7DB" w14:textId="77777777">
      <w:pPr>
        <w:pStyle w:val="Heading2"/>
        <w:keepNext/>
        <w:keepLines/>
        <w:numPr>
          <w:numId w:val="0"/>
        </w:numPr>
        <w:jc w:val="both"/>
        <w:rPr>
          <w:rFonts w:ascii="Times New Roman" w:hAnsi="Times New Roman" w:cs="Times New Roman"/>
          <w:sz w:val="24"/>
          <w:szCs w:val="24"/>
        </w:rPr>
      </w:pPr>
      <w:r>
        <w:t>4.1. Cæcum</w:t>
      </w:r>
    </w:p>
    <w:p w14:paraId="5163480D" w14:textId="77777777">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le péritoine pariétal, le psoas-iliaque recouvert par le fascia iliaca, le 12ème nerf intercostal (ou subcostal) et les nerfs</w:t>
      </w:r>
      <w:r>
        <w:rPr>
          <w:rFonts w:ascii="Times New Roman" w:hAnsi="Times New Roman" w:cs="Times New Roman"/>
          <w:sz w:val="24"/>
          <w:szCs w:val="24"/>
        </w:rPr>
        <w:t xml:space="preserve"> du plexus lombal</w:t>
      </w:r>
      <w:r>
        <w:rPr>
          <w:rFonts w:ascii="Times New Roman" w:hAnsi="Times New Roman" w:cs="Times New Roman"/>
          <w:sz w:val="24"/>
          <w:szCs w:val="24"/>
        </w:rPr>
        <w:t xml:space="preserve"> (nerfs ilioinguinal, iliohypogastrique, génit</w:t>
      </w:r>
      <w:r>
        <w:rPr>
          <w:rFonts w:ascii="Times New Roman" w:hAnsi="Times New Roman" w:cs="Times New Roman"/>
          <w:sz w:val="24"/>
          <w:szCs w:val="24"/>
        </w:rPr>
        <w:t>o</w:t>
      </w:r>
      <w:r>
        <w:rPr>
          <w:rFonts w:ascii="Times New Roman" w:hAnsi="Times New Roman" w:cs="Times New Roman"/>
          <w:sz w:val="24"/>
          <w:szCs w:val="24"/>
        </w:rPr>
        <w:t>-fémoral et fémoral.</w:t>
      </w:r>
      <w:r>
        <w:rPr>
          <w:rFonts w:ascii="Times New Roman" w:hAnsi="Times New Roman" w:cs="Times New Roman"/>
          <w:sz w:val="24"/>
          <w:szCs w:val="24"/>
        </w:rPr>
        <w:t xml:space="preserve"> </w:t>
      </w:r>
      <w:r>
        <w:rPr>
          <w:rFonts w:ascii="Times New Roman" w:hAnsi="Times New Roman" w:cs="Times New Roman"/>
          <w:b/>
          <w:sz w:val="24"/>
          <w:szCs w:val="24"/>
        </w:rPr>
        <w:t>(figure 16.6</w:t>
      </w:r>
      <w:r>
        <w:rPr>
          <w:rFonts w:ascii="Times New Roman" w:hAnsi="Times New Roman" w:cs="Times New Roman"/>
          <w:b/>
          <w:sz w:val="24"/>
          <w:szCs w:val="24"/>
        </w:rPr>
        <w:t>)</w:t>
      </w:r>
    </w:p>
    <w:p w14:paraId="68CFFD1A" w14:textId="77777777">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la paroi abdominale antérieure</w:t>
      </w:r>
    </w:p>
    <w:p w14:paraId="0E2DBB3F" w14:textId="77777777">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rPr>
        <w:t>Médialemen</w:t>
      </w:r>
      <w:r>
        <w:rPr>
          <w:rFonts w:ascii="Times New Roman" w:hAnsi="Times New Roman" w:cs="Times New Roman"/>
          <w:sz w:val="24"/>
          <w:szCs w:val="24"/>
        </w:rPr>
        <w:t>t : l’iléum par le péritoine</w:t>
      </w:r>
    </w:p>
    <w:p w14:paraId="0B75097A" w14:textId="77777777">
      <w:pPr>
        <w:pStyle w:val="ListParagraph"/>
        <w:numPr>
          <w:ilvl w:val="0"/>
          <w:numId w:val="4"/>
        </w:numPr>
        <w:jc w:val="both"/>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 la fosse iliaque, en bas et la paroi abdominale latérale, en haut</w:t>
      </w:r>
    </w:p>
    <w:p w14:paraId="23F93988" w14:textId="77777777">
      <w:pPr>
        <w:pStyle w:val="Heading2"/>
        <w:keepNext/>
        <w:keepLines/>
        <w:numPr>
          <w:numId w:val="0"/>
        </w:numPr>
        <w:jc w:val="both"/>
        <w:rPr>
          <w:rFonts w:ascii="Times New Roman" w:hAnsi="Times New Roman" w:cs="Times New Roman"/>
          <w:sz w:val="24"/>
          <w:szCs w:val="24"/>
        </w:rPr>
      </w:pPr>
      <w:r>
        <w:t>4.2. Côlon ascendant</w:t>
      </w:r>
    </w:p>
    <w:p w14:paraId="2B20D054" w14:textId="77777777">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xml:space="preserve"> : les muscles carré des lombes et iliaque, le </w:t>
      </w:r>
      <w:r>
        <w:rPr>
          <w:rFonts w:ascii="Times New Roman" w:hAnsi="Times New Roman" w:cs="Times New Roman"/>
          <w:sz w:val="24"/>
          <w:szCs w:val="24"/>
        </w:rPr>
        <w:t>rein droit et le plexus lombal</w:t>
      </w:r>
    </w:p>
    <w:p w14:paraId="24E4E9A7" w14:textId="77777777">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rPr>
        <w:t>Médialement</w:t>
      </w:r>
      <w:r>
        <w:rPr>
          <w:rFonts w:ascii="Times New Roman" w:hAnsi="Times New Roman" w:cs="Times New Roman"/>
          <w:sz w:val="24"/>
          <w:szCs w:val="24"/>
        </w:rPr>
        <w:t> : la 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portion du duodénum, l’iléum, le psoas, l’uretère et les vaisseaux spermatiques ou ovariens</w:t>
      </w:r>
    </w:p>
    <w:p w14:paraId="7CE47BEA" w14:textId="77777777">
      <w:pPr>
        <w:pStyle w:val="ListParagraph"/>
        <w:numPr>
          <w:ilvl w:val="0"/>
          <w:numId w:val="16"/>
        </w:numPr>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la paroi abdominale antérieure.</w:t>
      </w:r>
    </w:p>
    <w:p w14:paraId="6472AE73" w14:textId="77777777">
      <w:pPr>
        <w:pStyle w:val="Heading2"/>
        <w:keepNext/>
        <w:keepLines/>
        <w:numPr>
          <w:numId w:val="0"/>
        </w:numPr>
        <w:jc w:val="both"/>
        <w:rPr>
          <w:rFonts w:ascii="Times New Roman" w:hAnsi="Times New Roman" w:cs="Times New Roman"/>
          <w:sz w:val="24"/>
          <w:szCs w:val="24"/>
        </w:rPr>
      </w:pPr>
      <w:r>
        <w:t>4.3. Angle colique droit</w:t>
      </w:r>
    </w:p>
    <w:p w14:paraId="1E9B6817"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le rein droit et la surrénale</w:t>
      </w:r>
      <w:r>
        <w:rPr>
          <w:rFonts w:ascii="Times New Roman" w:hAnsi="Times New Roman" w:cs="Times New Roman"/>
          <w:sz w:val="24"/>
          <w:szCs w:val="24"/>
        </w:rPr>
        <w:t> ;</w:t>
      </w:r>
    </w:p>
    <w:p w14:paraId="4AF50CED"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rPr>
        <w:t>Médialement</w:t>
      </w:r>
      <w:r>
        <w:rPr>
          <w:rFonts w:ascii="Times New Roman" w:hAnsi="Times New Roman" w:cs="Times New Roman"/>
          <w:sz w:val="24"/>
          <w:szCs w:val="24"/>
        </w:rPr>
        <w:t> : la 2</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portion du duodénum et l’uretère</w:t>
      </w:r>
      <w:r>
        <w:rPr>
          <w:rFonts w:ascii="Times New Roman" w:hAnsi="Times New Roman" w:cs="Times New Roman"/>
          <w:sz w:val="24"/>
          <w:szCs w:val="24"/>
        </w:rPr>
        <w:t> ;</w:t>
      </w:r>
    </w:p>
    <w:p w14:paraId="35FDC062"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le foie et le grand omentum et l’extrémité antérieure de la 10</w:t>
      </w:r>
      <w:r>
        <w:rPr>
          <w:rFonts w:ascii="Times New Roman" w:hAnsi="Times New Roman" w:cs="Times New Roman"/>
          <w:sz w:val="24"/>
          <w:szCs w:val="24"/>
          <w:vertAlign w:val="superscript"/>
        </w:rPr>
        <w:t>ème</w:t>
      </w:r>
      <w:r>
        <w:rPr>
          <w:rFonts w:ascii="Times New Roman" w:hAnsi="Times New Roman" w:cs="Times New Roman"/>
          <w:sz w:val="24"/>
          <w:szCs w:val="24"/>
        </w:rPr>
        <w:t xml:space="preserve"> côte droite</w:t>
      </w:r>
      <w:r>
        <w:rPr>
          <w:rFonts w:ascii="Times New Roman" w:hAnsi="Times New Roman" w:cs="Times New Roman"/>
          <w:sz w:val="24"/>
          <w:szCs w:val="24"/>
        </w:rPr>
        <w:t> ;</w:t>
      </w:r>
    </w:p>
    <w:p w14:paraId="62CA32BC" w14:textId="77777777">
      <w:pPr>
        <w:pStyle w:val="ListParagraph"/>
        <w:numPr>
          <w:ilvl w:val="0"/>
          <w:numId w:val="17"/>
        </w:numPr>
        <w:jc w:val="both"/>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 le cul-de-sac pleural et le diaphragme</w:t>
      </w:r>
      <w:r>
        <w:rPr>
          <w:rFonts w:ascii="Times New Roman" w:hAnsi="Times New Roman" w:cs="Times New Roman"/>
          <w:sz w:val="24"/>
          <w:szCs w:val="24"/>
        </w:rPr>
        <w:t>.</w:t>
      </w:r>
    </w:p>
    <w:p w14:paraId="02094CEA" w14:textId="77777777">
      <w:pPr>
        <w:pStyle w:val="Heading2"/>
        <w:keepNext/>
        <w:keepLines/>
        <w:numPr>
          <w:numId w:val="0"/>
        </w:numPr>
        <w:jc w:val="both"/>
        <w:rPr>
          <w:rFonts w:ascii="Times New Roman" w:hAnsi="Times New Roman" w:cs="Times New Roman"/>
          <w:sz w:val="24"/>
          <w:szCs w:val="24"/>
        </w:rPr>
      </w:pPr>
      <w:r>
        <w:t>4.4. Angle colique gauche</w:t>
      </w:r>
    </w:p>
    <w:p w14:paraId="39D84EBA" w14:textId="77777777">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xml:space="preserve"> : </w:t>
      </w:r>
      <w:r>
        <w:rPr>
          <w:rFonts w:ascii="Times New Roman" w:hAnsi="Times New Roman" w:cs="Times New Roman"/>
          <w:sz w:val="24"/>
          <w:szCs w:val="24"/>
        </w:rPr>
        <w:t>le sinus réno-pariétal gauche</w:t>
      </w:r>
      <w:r>
        <w:rPr>
          <w:rFonts w:ascii="Times New Roman" w:hAnsi="Times New Roman" w:cs="Times New Roman"/>
          <w:sz w:val="24"/>
          <w:szCs w:val="24"/>
        </w:rPr>
        <w:t> ;</w:t>
      </w:r>
    </w:p>
    <w:p w14:paraId="3A51055F" w14:textId="77777777">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rPr>
        <w:t>Médialemen</w:t>
      </w:r>
      <w:r>
        <w:rPr>
          <w:rFonts w:ascii="Times New Roman" w:hAnsi="Times New Roman" w:cs="Times New Roman"/>
          <w:sz w:val="24"/>
          <w:szCs w:val="24"/>
        </w:rPr>
        <w:t>t</w:t>
      </w:r>
      <w:r>
        <w:rPr>
          <w:rFonts w:ascii="Times New Roman" w:hAnsi="Times New Roman" w:cs="Times New Roman"/>
          <w:sz w:val="24"/>
          <w:szCs w:val="24"/>
        </w:rPr>
        <w:t> : le rein et la surrénale gauche, la queue du pancréas</w:t>
      </w:r>
      <w:r>
        <w:rPr>
          <w:rFonts w:ascii="Times New Roman" w:hAnsi="Times New Roman" w:cs="Times New Roman"/>
          <w:sz w:val="24"/>
          <w:szCs w:val="24"/>
        </w:rPr>
        <w:t> ;</w:t>
      </w:r>
    </w:p>
    <w:p w14:paraId="5147E926" w14:textId="77777777">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 le cul-de-sac pleural et le diaphragme</w:t>
      </w:r>
      <w:r>
        <w:rPr>
          <w:rFonts w:ascii="Times New Roman" w:hAnsi="Times New Roman" w:cs="Times New Roman"/>
          <w:sz w:val="24"/>
          <w:szCs w:val="24"/>
        </w:rPr>
        <w:t> ;</w:t>
      </w:r>
    </w:p>
    <w:p w14:paraId="4EC83643" w14:textId="77777777">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rPr>
        <w:t>Crânialement</w:t>
      </w:r>
      <w:r>
        <w:rPr>
          <w:rFonts w:ascii="Times New Roman" w:hAnsi="Times New Roman" w:cs="Times New Roman"/>
          <w:sz w:val="24"/>
          <w:szCs w:val="24"/>
        </w:rPr>
        <w:t> : la rate et la grande courbure de l’estomac</w:t>
      </w:r>
      <w:r>
        <w:rPr>
          <w:rFonts w:ascii="Times New Roman" w:hAnsi="Times New Roman" w:cs="Times New Roman"/>
          <w:sz w:val="24"/>
          <w:szCs w:val="24"/>
        </w:rPr>
        <w:t> ;</w:t>
      </w:r>
    </w:p>
    <w:p w14:paraId="71D691E9" w14:textId="77777777">
      <w:pPr>
        <w:pStyle w:val="ListParagraph"/>
        <w:numPr>
          <w:ilvl w:val="2"/>
          <w:numId w:val="4"/>
        </w:numPr>
        <w:ind w:left="1134" w:hanging="426"/>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le grand omentum et le jéjunum.</w:t>
      </w:r>
    </w:p>
    <w:p w14:paraId="4FA89539" w14:textId="77777777">
      <w:pPr>
        <w:pStyle w:val="Heading2"/>
        <w:keepNext/>
        <w:keepLines/>
        <w:numPr>
          <w:numId w:val="0"/>
        </w:numPr>
        <w:jc w:val="both"/>
        <w:rPr>
          <w:rFonts w:ascii="Times New Roman" w:hAnsi="Times New Roman" w:cs="Times New Roman"/>
          <w:sz w:val="24"/>
          <w:szCs w:val="24"/>
        </w:rPr>
      </w:pPr>
      <w:r>
        <w:t>4.5. Côlon descendant</w:t>
      </w:r>
    </w:p>
    <w:p w14:paraId="11719609" w14:textId="77777777">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les muscles carrés des lombes et le psoas ili</w:t>
      </w:r>
      <w:r>
        <w:rPr>
          <w:rFonts w:ascii="Times New Roman" w:hAnsi="Times New Roman" w:cs="Times New Roman"/>
          <w:sz w:val="24"/>
          <w:szCs w:val="24"/>
        </w:rPr>
        <w:t>aque, recouvert par le fascia iliaca, et le plexus lombal</w:t>
      </w:r>
      <w:r>
        <w:rPr>
          <w:rFonts w:ascii="Times New Roman" w:hAnsi="Times New Roman" w:cs="Times New Roman"/>
          <w:sz w:val="24"/>
          <w:szCs w:val="24"/>
        </w:rPr>
        <w:t>. Il est latéral au psoas ;</w:t>
      </w:r>
    </w:p>
    <w:p w14:paraId="4D958114" w14:textId="77777777">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rPr>
        <w:t>Médialement</w:t>
      </w:r>
      <w:r>
        <w:rPr>
          <w:rFonts w:ascii="Times New Roman" w:hAnsi="Times New Roman" w:cs="Times New Roman"/>
          <w:sz w:val="24"/>
          <w:szCs w:val="24"/>
        </w:rPr>
        <w:t> : le jéjunu</w:t>
      </w:r>
      <w:r>
        <w:rPr>
          <w:rFonts w:ascii="Times New Roman" w:hAnsi="Times New Roman" w:cs="Times New Roman"/>
          <w:sz w:val="24"/>
          <w:szCs w:val="24"/>
        </w:rPr>
        <w:t>m, le rein et l’uretère gauches ;</w:t>
      </w:r>
    </w:p>
    <w:p w14:paraId="7B85C3BD" w14:textId="77777777">
      <w:pPr>
        <w:pStyle w:val="ListParagraph"/>
        <w:numPr>
          <w:ilvl w:val="2"/>
          <w:numId w:val="4"/>
        </w:numPr>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le jéjunum qui le recouvre.</w:t>
      </w:r>
    </w:p>
    <w:p w14:paraId="55B323F1" w14:textId="77777777">
      <w:pPr>
        <w:pStyle w:val="ListParagraph"/>
        <w:ind w:left="1211"/>
        <w:jc w:val="both"/>
        <w:rPr>
          <w:rFonts w:ascii="Times New Roman" w:hAnsi="Times New Roman" w:cs="Times New Roman"/>
          <w:sz w:val="24"/>
          <w:szCs w:val="24"/>
        </w:rPr>
      </w:pPr>
      <w:r>
        <w:t>La jonction entre le côlon descendant et le côlon sigmoïde se fait au niveau de l’épine iliaque antéro-supérieure.</w:t>
      </w:r>
    </w:p>
    <w:p w14:paraId="5476BF2C" w14:textId="77777777">
      <w:pPr>
        <w:pStyle w:val="Heading2"/>
        <w:keepNext/>
        <w:keepLines/>
        <w:numPr>
          <w:numId w:val="0"/>
        </w:numPr>
        <w:jc w:val="both"/>
        <w:rPr>
          <w:rFonts w:ascii="Times New Roman" w:hAnsi="Times New Roman" w:cs="Times New Roman"/>
          <w:sz w:val="24"/>
          <w:szCs w:val="24"/>
        </w:rPr>
      </w:pPr>
      <w:r>
        <w:t>4.6. Côlon sigmoïde</w:t>
      </w:r>
    </w:p>
    <w:p w14:paraId="6A90E707" w14:textId="77777777">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l’aileron sacré, l’uretère, les vaisseaux spermatiques ou ovariens, le péritoine</w:t>
      </w:r>
      <w:r>
        <w:rPr>
          <w:rFonts w:ascii="Times New Roman" w:hAnsi="Times New Roman" w:cs="Times New Roman"/>
          <w:sz w:val="24"/>
          <w:szCs w:val="24"/>
        </w:rPr>
        <w:t> ;</w:t>
      </w:r>
    </w:p>
    <w:p w14:paraId="53FBF4E6" w14:textId="77777777">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t>Crânialement</w:t>
      </w:r>
      <w:r>
        <w:rPr>
          <w:rFonts w:ascii="Times New Roman" w:hAnsi="Times New Roman" w:cs="Times New Roman"/>
          <w:sz w:val="24"/>
          <w:szCs w:val="24"/>
        </w:rPr>
        <w:t> : l’intestin grêle</w:t>
      </w:r>
      <w:r>
        <w:rPr>
          <w:rFonts w:ascii="Times New Roman" w:hAnsi="Times New Roman" w:cs="Times New Roman"/>
          <w:sz w:val="24"/>
          <w:szCs w:val="24"/>
        </w:rPr>
        <w:t> ;</w:t>
      </w:r>
    </w:p>
    <w:p w14:paraId="03EEF0FA" w14:textId="77777777">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t>Médialement </w:t>
      </w:r>
      <w:r>
        <w:rPr>
          <w:rFonts w:ascii="Times New Roman" w:hAnsi="Times New Roman" w:cs="Times New Roman"/>
          <w:sz w:val="24"/>
          <w:szCs w:val="24"/>
        </w:rPr>
        <w:t xml:space="preserve">: </w:t>
      </w:r>
      <w:r>
        <w:rPr>
          <w:rFonts w:ascii="Times New Roman" w:hAnsi="Times New Roman" w:cs="Times New Roman"/>
          <w:sz w:val="24"/>
          <w:szCs w:val="24"/>
        </w:rPr>
        <w:t xml:space="preserve">les </w:t>
      </w:r>
      <w:r>
        <w:rPr>
          <w:rFonts w:ascii="Times New Roman" w:hAnsi="Times New Roman" w:cs="Times New Roman"/>
          <w:sz w:val="24"/>
          <w:szCs w:val="24"/>
        </w:rPr>
        <w:t xml:space="preserve">artères et veines iliaques communes et </w:t>
      </w:r>
      <w:r>
        <w:rPr>
          <w:rFonts w:ascii="Times New Roman" w:hAnsi="Times New Roman" w:cs="Times New Roman"/>
          <w:sz w:val="24"/>
          <w:szCs w:val="24"/>
        </w:rPr>
        <w:t>l’</w:t>
      </w:r>
      <w:r>
        <w:rPr>
          <w:rFonts w:ascii="Times New Roman" w:hAnsi="Times New Roman" w:cs="Times New Roman"/>
          <w:sz w:val="24"/>
          <w:szCs w:val="24"/>
        </w:rPr>
        <w:t>artère sacrée moyenne</w:t>
      </w:r>
      <w:r>
        <w:rPr>
          <w:rFonts w:ascii="Times New Roman" w:hAnsi="Times New Roman" w:cs="Times New Roman"/>
          <w:sz w:val="24"/>
          <w:szCs w:val="24"/>
        </w:rPr>
        <w:t> ;</w:t>
      </w:r>
    </w:p>
    <w:p w14:paraId="009F5CFF" w14:textId="77777777">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 la fosse iliaque gauche et le psoas</w:t>
      </w:r>
    </w:p>
    <w:p w14:paraId="7CBF629F" w14:textId="77777777">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t>Caudalement</w:t>
      </w:r>
      <w:r>
        <w:rPr>
          <w:rFonts w:ascii="Times New Roman" w:hAnsi="Times New Roman" w:cs="Times New Roman"/>
          <w:sz w:val="24"/>
          <w:szCs w:val="24"/>
        </w:rPr>
        <w:t> : les organes pelviens</w:t>
      </w:r>
      <w:r>
        <w:rPr>
          <w:rFonts w:ascii="Times New Roman" w:hAnsi="Times New Roman" w:cs="Times New Roman"/>
          <w:sz w:val="24"/>
          <w:szCs w:val="24"/>
        </w:rPr>
        <w:t> ;</w:t>
      </w:r>
    </w:p>
    <w:p w14:paraId="5537729C" w14:textId="77777777">
      <w:pPr>
        <w:pStyle w:val="ListParagraph"/>
        <w:numPr>
          <w:ilvl w:val="0"/>
          <w:numId w:val="18"/>
        </w:numPr>
        <w:jc w:val="both"/>
        <w:rPr>
          <w:rFonts w:ascii="Times New Roman" w:hAnsi="Times New Roman" w:cs="Times New Roman"/>
          <w:sz w:val="24"/>
          <w:szCs w:val="24"/>
        </w:rPr>
      </w:pPr>
      <w:r>
        <w:rPr>
          <w:rFonts w:ascii="Times New Roman" w:hAnsi="Times New Roman" w:cs="Times New Roman"/>
          <w:b/>
          <w:sz w:val="24"/>
          <w:szCs w:val="24"/>
        </w:rPr>
        <w:t>Ventralement</w:t>
      </w:r>
      <w:r>
        <w:rPr>
          <w:rFonts w:ascii="Times New Roman" w:hAnsi="Times New Roman" w:cs="Times New Roman"/>
          <w:sz w:val="24"/>
          <w:szCs w:val="24"/>
        </w:rPr>
        <w:t> : l’intestin grêle et la paroi abdominale.</w:t>
      </w:r>
    </w:p>
    <w:p w14:paraId="4B34B1FF" w14:textId="77777777">
      <w:pPr>
        <w:pStyle w:val="Heading2"/>
        <w:keepNext/>
        <w:keepLines/>
        <w:numPr>
          <w:numId w:val="0"/>
        </w:numPr>
        <w:jc w:val="both"/>
        <w:rPr>
          <w:rFonts w:ascii="Times New Roman" w:hAnsi="Times New Roman" w:cs="Times New Roman"/>
          <w:sz w:val="24"/>
          <w:szCs w:val="24"/>
        </w:rPr>
      </w:pPr>
      <w:r>
        <w:t>4.7. Rectum</w:t>
      </w:r>
    </w:p>
    <w:p w14:paraId="3F9D6FFC" w14:textId="77777777">
      <w:pPr>
        <w:pStyle w:val="ListParagraph"/>
        <w:ind w:left="786"/>
        <w:jc w:val="both"/>
        <w:rPr>
          <w:rFonts w:ascii="Times New Roman" w:hAnsi="Times New Roman" w:cs="Times New Roman"/>
          <w:sz w:val="24"/>
          <w:szCs w:val="24"/>
        </w:rPr>
      </w:pPr>
      <w:r>
        <w:rPr>
          <w:rFonts w:ascii="Times New Roman" w:hAnsi="Times New Roman" w:cs="Times New Roman"/>
          <w:sz w:val="24"/>
          <w:szCs w:val="24"/>
        </w:rPr>
        <w:t>I</w:t>
      </w:r>
      <w:r>
        <w:rPr>
          <w:rFonts w:ascii="Times New Roman" w:hAnsi="Times New Roman" w:cs="Times New Roman"/>
          <w:sz w:val="24"/>
          <w:szCs w:val="24"/>
        </w:rPr>
        <w:t xml:space="preserve">l </w:t>
      </w:r>
      <w:r>
        <w:rPr>
          <w:rFonts w:ascii="Times New Roman" w:hAnsi="Times New Roman" w:cs="Times New Roman"/>
          <w:sz w:val="24"/>
          <w:szCs w:val="24"/>
        </w:rPr>
        <w:t xml:space="preserve"> est contenu dans la loge rectale, délimitée par :</w:t>
      </w:r>
    </w:p>
    <w:p w14:paraId="15DDE30D" w14:textId="77777777">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rPr>
        <w:t>Crânialemen</w:t>
      </w:r>
      <w:r>
        <w:rPr>
          <w:rFonts w:ascii="Times New Roman" w:hAnsi="Times New Roman" w:cs="Times New Roman"/>
          <w:sz w:val="24"/>
          <w:szCs w:val="24"/>
        </w:rPr>
        <w:t>t : le péritoine</w:t>
      </w:r>
      <w:r>
        <w:rPr>
          <w:rFonts w:ascii="Times New Roman" w:hAnsi="Times New Roman" w:cs="Times New Roman"/>
          <w:sz w:val="24"/>
          <w:szCs w:val="24"/>
        </w:rPr>
        <w:t> ;</w:t>
      </w:r>
    </w:p>
    <w:p w14:paraId="7C5C2EA7" w14:textId="77777777">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rPr>
        <w:t>Caudalement</w:t>
      </w:r>
      <w:r>
        <w:rPr>
          <w:rFonts w:ascii="Times New Roman" w:hAnsi="Times New Roman" w:cs="Times New Roman"/>
          <w:sz w:val="24"/>
          <w:szCs w:val="24"/>
        </w:rPr>
        <w:t> : le périnée et les fosses ischio-rectales (risque de compression du nerf obturateur)</w:t>
      </w:r>
      <w:r>
        <w:rPr>
          <w:rFonts w:ascii="Times New Roman" w:hAnsi="Times New Roman" w:cs="Times New Roman"/>
          <w:sz w:val="24"/>
          <w:szCs w:val="24"/>
        </w:rPr>
        <w:t> ;</w:t>
      </w:r>
    </w:p>
    <w:p w14:paraId="7776C110" w14:textId="77777777">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rPr>
        <w:t>Latéralement</w:t>
      </w:r>
      <w:r>
        <w:rPr>
          <w:rFonts w:ascii="Times New Roman" w:hAnsi="Times New Roman" w:cs="Times New Roman"/>
          <w:sz w:val="24"/>
          <w:szCs w:val="24"/>
        </w:rPr>
        <w:t> : les lames sacro-recto-génito-pubiennes et la fosse ischiatique majeure (risque de compression du nerf sciatique lors des congestions et atteintes du rectum)</w:t>
      </w:r>
      <w:r>
        <w:rPr>
          <w:rFonts w:ascii="Times New Roman" w:hAnsi="Times New Roman" w:cs="Times New Roman"/>
          <w:sz w:val="24"/>
          <w:szCs w:val="24"/>
        </w:rPr>
        <w:t> ;</w:t>
      </w:r>
    </w:p>
    <w:p w14:paraId="21D98185" w14:textId="77777777">
      <w:pPr>
        <w:pStyle w:val="ListParagraph"/>
        <w:numPr>
          <w:ilvl w:val="0"/>
          <w:numId w:val="27"/>
        </w:numPr>
        <w:jc w:val="both"/>
        <w:rPr>
          <w:rFonts w:ascii="Times New Roman" w:hAnsi="Times New Roman" w:cs="Times New Roman"/>
          <w:sz w:val="24"/>
          <w:szCs w:val="24"/>
        </w:rPr>
      </w:pPr>
      <w:r>
        <w:rPr>
          <w:rFonts w:ascii="Times New Roman" w:hAnsi="Times New Roman" w:cs="Times New Roman"/>
          <w:b/>
          <w:sz w:val="24"/>
          <w:szCs w:val="24"/>
        </w:rPr>
        <w:t>Dorsalement</w:t>
      </w:r>
      <w:r>
        <w:rPr>
          <w:rFonts w:ascii="Times New Roman" w:hAnsi="Times New Roman" w:cs="Times New Roman"/>
          <w:sz w:val="24"/>
          <w:szCs w:val="24"/>
        </w:rPr>
        <w:t> : le sacrum recouvert par l’aponévrose pré-sacrée.</w:t>
      </w:r>
    </w:p>
    <w:p w14:paraId="304A84CA" w14:textId="77777777">
      <w:pPr>
        <w:pStyle w:val="Heading1"/>
        <w:keepNext/>
        <w:keepLines/>
        <w:numPr>
          <w:numId w:val="0"/>
        </w:numPr>
      </w:pPr>
      <w:r>
        <w:t>5. Vascularisation</w:t>
      </w:r>
    </w:p>
    <w:p w14:paraId="35D4F913" w14:textId="77777777">
      <w:pPr>
        <w:pStyle w:val="Heading2"/>
        <w:keepNext/>
        <w:keepLines/>
        <w:numPr>
          <w:numId w:val="0"/>
        </w:numPr>
        <w:rPr>
          <w:rFonts w:ascii="Times New Roman" w:hAnsi="Times New Roman" w:cs="Times New Roman"/>
          <w:sz w:val="24"/>
          <w:szCs w:val="24"/>
        </w:rPr>
      </w:pPr>
      <w:r>
        <w:t>5.1. Vascularisation artérielle</w:t>
      </w:r>
    </w:p>
    <w:p w14:paraId="46641083" w14:textId="4B7D109F">
      <w:pPr>
        <w:ind w:left="567"/>
        <w:jc w:val="both"/>
        <w:rPr>
          <w:rFonts w:ascii="Times New Roman" w:hAnsi="Times New Roman" w:cs="Times New Roman"/>
          <w:sz w:val="24"/>
          <w:szCs w:val="24"/>
        </w:rPr>
      </w:pPr>
      <w:r>
        <w:t xml:space="preserve">Le côlon est vascularisé par les collatérales des artères mésentériques supérieure et inférieure : </w:t>
      </w:r>
    </w:p>
    <w:p w14:paraId="07DA5DCA" w14:textId="17F38B04">
      <w:pPr>
        <w:pStyle w:val="ListParagraph"/>
        <w:numPr>
          <w:ilvl w:val="0"/>
          <w:numId w:val="4"/>
        </w:numPr>
        <w:jc w:val="both"/>
        <w:rPr>
          <w:rFonts w:ascii="Times New Roman" w:hAnsi="Times New Roman" w:cs="Times New Roman"/>
          <w:b/>
          <w:sz w:val="24"/>
          <w:szCs w:val="24"/>
        </w:rPr>
      </w:pPr>
      <w:r>
        <w:t>Artère mésentérique supérieure : elle irrigue le côlon ascendant et le côlon transverse : jusqu’au 1/3 distal. (Cf. Chapitre 14 Intestin grêle Vascularisation de l’intestin grêle, page…)</w:t>
      </w:r>
    </w:p>
    <w:p w14:paraId="5F4CCCF2" w14:textId="77777777">
      <w:pPr>
        <w:pStyle w:val="ListParagraph"/>
        <w:numPr>
          <w:ilvl w:val="0"/>
          <w:numId w:val="4"/>
        </w:numPr>
        <w:jc w:val="both"/>
        <w:rPr>
          <w:rFonts w:ascii="Times New Roman" w:hAnsi="Times New Roman" w:cs="Times New Roman"/>
          <w:sz w:val="24"/>
          <w:szCs w:val="24"/>
        </w:rPr>
      </w:pPr>
      <w:r>
        <w:t>Artère mésentérique inférieure : elle a son origine sur le côté gauche de l’aorte abdominale, juste au-dessus de l’ombilic, à hauteur de la vertèbre L3. C’est à ce niveau que son pouls est perceptible mais souvent difficile à prendre. Son trajet est dans la racine secondaire du mésocôlon sigmoïde. Elle irrigue le tiers distal du côlon transverse, le côlon descendant et le sigmoïde. Elle donne l’artère rectale supérieure, destinée surtout à la partie haute du rectum ; la partie moyenne et basse du rectum ainsi que le canal anal dépendent aussi des artères rectales moyenne et inférieure, issues du territoire iliaque interne.</w:t>
      </w:r>
    </w:p>
    <w:p w14:paraId="205F5375" w14:textId="744911EE">
      <w:pPr>
        <w:pStyle w:val="Heading2"/>
        <w:keepNext/>
        <w:keepLines/>
        <w:numPr>
          <w:numId w:val="0"/>
        </w:numPr>
        <w:rPr>
          <w:rFonts w:ascii="Times New Roman" w:hAnsi="Times New Roman" w:cs="Times New Roman"/>
          <w:sz w:val="24"/>
          <w:szCs w:val="24"/>
        </w:rPr>
      </w:pPr>
      <w:r>
        <w:t>5.2. Vascularisation veineuse</w:t>
      </w:r>
    </w:p>
    <w:p w14:paraId="0411666E" w14:textId="77777777">
      <w:pPr>
        <w:pStyle w:val="ListParagraph"/>
        <w:numPr>
          <w:ilvl w:val="0"/>
          <w:numId w:val="20"/>
        </w:numPr>
        <w:jc w:val="both"/>
        <w:rPr>
          <w:rFonts w:ascii="Times New Roman" w:hAnsi="Times New Roman" w:cs="Times New Roman"/>
          <w:sz w:val="24"/>
          <w:szCs w:val="24"/>
        </w:rPr>
      </w:pPr>
      <w:r>
        <w:t>Veine mésentérique inférieure : elle draine le côlon descendant, l’angle colique gauche, le sigmoïde et la partie haute du rectum, puis rejoint le plus souvent la veine splénique. La veine splénique et la veine mésentérique supérieure se rejoignent pour former la veine porte (figure 11.5) qui rejoint le foie. Le drainage veineux rectal est mixte : la partie haute appartient au système porte, tandis que les territoires moyen et inférieur communiquent avec le système cave par les veines iliaques internes.</w:t>
      </w:r>
    </w:p>
    <w:p w14:paraId="2A9342E8" w14:textId="4B438220">
      <w:pPr>
        <w:pStyle w:val="Heading2"/>
        <w:keepNext/>
        <w:keepLines/>
        <w:jc w:val="both"/>
        <w:rPr>
          <w:rFonts w:ascii="Times New Roman" w:hAnsi="Times New Roman" w:cs="Times New Roman"/>
          <w:b/>
          <w:sz w:val="24"/>
          <w:szCs w:val="24"/>
        </w:rPr>
        <w:numPr>
          <w:numId w:val="0"/>
        </w:numPr>
      </w:pPr>
      <w:r>
        <w:t>5.3. Conséquences cliniques possibles</w:t>
      </w:r>
    </w:p>
    <w:p w14:paraId="6E7A99EB" w14:textId="77777777">
      <w:pPr>
        <w:pStyle w:val="ListParagraph"/>
        <w:numPr>
          <w:ilvl w:val="0"/>
          <w:numId w:val="21"/>
        </w:numPr>
        <w:jc w:val="both"/>
        <w:rPr>
          <w:rFonts w:ascii="Times New Roman" w:hAnsi="Times New Roman" w:cs="Times New Roman"/>
          <w:sz w:val="24"/>
          <w:szCs w:val="24"/>
        </w:rPr>
      </w:pPr>
      <w:r>
        <w:rPr>
          <w:b/>
          <w:bCs/>
        </w:rPr>
        <w:t>Hypertension portale</w:t>
      </w:r>
      <w:r>
        <w:t xml:space="preserve"> : un problème hépatique peut s’accompagner d’une hypertension portale et favoriser une dilatation des veines rectales supérieures ou de véritables varices rectales. Les hémorroïdes internes doivent être distinguées de ces varices : elles relèvent surtout d’une congestion locale des coussinets anaux, favorisée par la constipation, les efforts de poussée, la grossesse ou les troubles du transit. En pratique ROP, cette région reste à considérer dans sa double appartenance digestive, veineuse et pelvienne.</w:t>
      </w:r>
    </w:p>
    <w:p w14:paraId="706FABD4" w14:textId="77777777">
      <w:pPr>
        <w:pStyle w:val="ListParagraph"/>
        <w:numPr>
          <w:ilvl w:val="0"/>
          <w:numId w:val="21"/>
        </w:numPr>
        <w:jc w:val="both"/>
        <w:rPr>
          <w:rFonts w:ascii="Times New Roman" w:hAnsi="Times New Roman" w:cs="Times New Roman"/>
          <w:sz w:val="24"/>
          <w:szCs w:val="24"/>
        </w:rPr>
      </w:pPr>
      <w:r>
        <w:rPr>
          <w:b/>
          <w:bCs/>
        </w:rPr>
        <w:t>Lombalgie et lombo-sciatalgie</w:t>
      </w:r>
      <w:r>
        <w:t xml:space="preserve"> : cette même stase veineuse crée une congestion des veines lombales et foraminales intervertébrales. Cette congestion foraminale contribue à comprimer les racines nerveuses lombo-sacrées dans leur traversée des foramens intervertébraux.  </w:t>
      </w:r>
    </w:p>
    <w:p w14:paraId="071FCDBE" w14:textId="77777777">
      <w:pPr>
        <w:pStyle w:val="ListParagraph"/>
        <w:numPr>
          <w:ilvl w:val="0"/>
          <w:numId w:val="21"/>
        </w:numPr>
        <w:jc w:val="both"/>
        <w:rPr>
          <w:rFonts w:ascii="Times New Roman" w:hAnsi="Times New Roman" w:cs="Times New Roman"/>
          <w:sz w:val="24"/>
          <w:szCs w:val="24"/>
        </w:rPr>
      </w:pPr>
      <w:r>
        <w:rPr>
          <w:b/>
          <w:bCs/>
        </w:rPr>
        <w:t>Système vertébro-discal</w:t>
      </w:r>
      <w:r>
        <w:t> : les disques ont besoin d’imbibition aqueuse pour maintenir une bonne visco-élasticité. La stase veineuse diminue cette visco-élasticité préjudiciable pour le disque.</w:t>
      </w:r>
    </w:p>
    <w:p w14:paraId="6A24B0E3" w14:textId="77777777">
      <w:pPr>
        <w:pStyle w:val="ListParagraph"/>
        <w:numPr>
          <w:ilvl w:val="0"/>
          <w:numId w:val="21"/>
        </w:numPr>
        <w:jc w:val="both"/>
      </w:pPr>
      <w:r>
        <w:rPr>
          <w:rFonts w:ascii="Times New Roman" w:hAnsi="Times New Roman" w:cs="Times New Roman"/>
          <w:b/>
          <w:sz w:val="24"/>
          <w:szCs w:val="24"/>
        </w:rPr>
        <w:t>Tension du psoas gauche</w:t>
      </w:r>
      <w:r>
        <w:rPr>
          <w:rFonts w:ascii="Times New Roman" w:hAnsi="Times New Roman" w:cs="Times New Roman"/>
          <w:sz w:val="24"/>
          <w:szCs w:val="24"/>
        </w:rPr>
        <w:t> </w:t>
      </w:r>
      <w:r>
        <w:t>: une fixation sigmoïdienne crée une tension du psoas gauche et va également favoriser l’apparition d’une lombo-sciatalgie gauche.</w:t>
      </w:r>
    </w:p>
    <w:p w14:paraId="6C58948D" w14:textId="77777777">
      <w:pPr>
        <w:pStyle w:val="ListParagraph"/>
        <w:ind w:left="1440"/>
        <w:jc w:val="both"/>
      </w:pPr>
    </w:p>
    <w:p w14:paraId="1CA2DD84" w14:textId="77777777">
      <w:pPr>
        <w:ind w:left="284"/>
        <w:jc w:val="both"/>
        <w:rPr>
          <w:rFonts w:ascii="Times New Roman" w:hAnsi="Times New Roman" w:cs="Times New Roman"/>
          <w:sz w:val="24"/>
          <w:szCs w:val="24"/>
        </w:rPr>
      </w:pPr>
      <w:r>
        <w:rPr>
          <w:rFonts w:ascii="Times New Roman" w:hAnsi="Times New Roman" w:cs="Times New Roman"/>
          <w:b/>
          <w:sz w:val="24"/>
          <w:szCs w:val="24"/>
        </w:rPr>
        <w:lastRenderedPageBreak/>
        <w:t>Intérêt en ROP</w:t>
      </w:r>
      <w:r>
        <w:rPr>
          <w:rFonts w:ascii="Times New Roman" w:hAnsi="Times New Roman" w:cs="Times New Roman"/>
          <w:sz w:val="24"/>
          <w:szCs w:val="24"/>
        </w:rPr>
        <w:t> </w:t>
      </w:r>
      <w:r>
        <w:rPr>
          <w:rFonts w:ascii="Times New Roman" w:hAnsi="Times New Roman" w:cs="Times New Roman"/>
          <w:sz w:val="24"/>
          <w:szCs w:val="24"/>
        </w:rPr>
        <w:t xml:space="preserve"> </w:t>
      </w:r>
    </w:p>
    <w:p w14:paraId="2F18DDC2" w14:textId="1D47D757">
      <w:pPr>
        <w:ind w:left="284"/>
        <w:jc w:val="both"/>
        <w:rPr>
          <w:rFonts w:ascii="Times New Roman" w:hAnsi="Times New Roman" w:cs="Times New Roman"/>
          <w:sz w:val="24"/>
          <w:szCs w:val="24"/>
        </w:rPr>
      </w:pPr>
      <w:r>
        <w:rPr>
          <w:rFonts w:ascii="Times New Roman" w:hAnsi="Times New Roman" w:cs="Times New Roman"/>
          <w:sz w:val="24"/>
          <w:szCs w:val="24"/>
        </w:rPr>
        <w:t>P</w:t>
      </w:r>
      <w:r>
        <w:rPr>
          <w:rFonts w:ascii="Times New Roman" w:hAnsi="Times New Roman" w:cs="Times New Roman"/>
          <w:sz w:val="24"/>
          <w:szCs w:val="24"/>
        </w:rPr>
        <w:t xml:space="preserve">our </w:t>
      </w:r>
      <w:r>
        <w:rPr>
          <w:rFonts w:ascii="Times New Roman" w:hAnsi="Times New Roman" w:cs="Times New Roman"/>
          <w:sz w:val="24"/>
          <w:szCs w:val="24"/>
        </w:rPr>
        <w:t>toute lombo-sciatalgie gauche</w:t>
      </w:r>
      <w:r>
        <w:rPr>
          <w:rFonts w:ascii="Times New Roman" w:hAnsi="Times New Roman" w:cs="Times New Roman"/>
          <w:sz w:val="24"/>
          <w:szCs w:val="24"/>
        </w:rPr>
        <w:t>, il est important</w:t>
      </w:r>
      <w:r>
        <w:rPr>
          <w:rFonts w:ascii="Times New Roman" w:hAnsi="Times New Roman" w:cs="Times New Roman"/>
          <w:sz w:val="24"/>
          <w:szCs w:val="24"/>
        </w:rPr>
        <w:t xml:space="preserve"> de vérifier les zones réflexes de</w:t>
      </w:r>
      <w:r>
        <w:rPr>
          <w:rFonts w:ascii="Times New Roman" w:hAnsi="Times New Roman" w:cs="Times New Roman"/>
          <w:sz w:val="24"/>
          <w:szCs w:val="24"/>
        </w:rPr>
        <w:t xml:space="preserve"> la région recto-sigmoïdienne,</w:t>
      </w:r>
      <w:r>
        <w:rPr>
          <w:rFonts w:ascii="Times New Roman" w:hAnsi="Times New Roman" w:cs="Times New Roman"/>
          <w:sz w:val="24"/>
          <w:szCs w:val="24"/>
        </w:rPr>
        <w:t xml:space="preserve"> le foi</w:t>
      </w:r>
      <w:r>
        <w:rPr>
          <w:rFonts w:ascii="Times New Roman" w:hAnsi="Times New Roman" w:cs="Times New Roman"/>
          <w:sz w:val="24"/>
          <w:szCs w:val="24"/>
        </w:rPr>
        <w:t>e,</w:t>
      </w:r>
      <w:r>
        <w:rPr>
          <w:rFonts w:ascii="Times New Roman" w:hAnsi="Times New Roman" w:cs="Times New Roman"/>
          <w:sz w:val="24"/>
          <w:szCs w:val="24"/>
        </w:rPr>
        <w:t xml:space="preserve"> le rein gauche et</w:t>
      </w:r>
      <w:r>
        <w:rPr>
          <w:rFonts w:ascii="Times New Roman" w:hAnsi="Times New Roman" w:cs="Times New Roman"/>
          <w:sz w:val="24"/>
          <w:szCs w:val="24"/>
        </w:rPr>
        <w:t xml:space="preserve"> la veine rénale</w:t>
      </w:r>
      <w:r>
        <w:rPr>
          <w:rFonts w:ascii="Times New Roman" w:hAnsi="Times New Roman" w:cs="Times New Roman"/>
          <w:sz w:val="24"/>
          <w:szCs w:val="24"/>
        </w:rPr>
        <w:t xml:space="preserve"> gauche où aboutit</w:t>
      </w:r>
      <w:r>
        <w:rPr>
          <w:rFonts w:ascii="Times New Roman" w:hAnsi="Times New Roman" w:cs="Times New Roman"/>
          <w:sz w:val="24"/>
          <w:szCs w:val="24"/>
        </w:rPr>
        <w:t xml:space="preserve"> la veine lombale</w:t>
      </w:r>
      <w:r>
        <w:rPr>
          <w:rFonts w:ascii="Times New Roman" w:hAnsi="Times New Roman" w:cs="Times New Roman"/>
          <w:sz w:val="24"/>
          <w:szCs w:val="24"/>
        </w:rPr>
        <w:t xml:space="preserve"> gauche</w:t>
      </w:r>
      <w:r>
        <w:rPr>
          <w:rFonts w:ascii="Times New Roman" w:hAnsi="Times New Roman" w:cs="Times New Roman"/>
          <w:sz w:val="24"/>
          <w:szCs w:val="24"/>
        </w:rPr>
        <w:t xml:space="preserve"> qui</w:t>
      </w:r>
      <w:r>
        <w:rPr>
          <w:rFonts w:ascii="Times New Roman" w:hAnsi="Times New Roman" w:cs="Times New Roman"/>
          <w:sz w:val="24"/>
          <w:szCs w:val="24"/>
        </w:rPr>
        <w:t xml:space="preserve"> draine le sang veineux lombal</w:t>
      </w:r>
      <w:r>
        <w:rPr>
          <w:rFonts w:ascii="Times New Roman" w:hAnsi="Times New Roman" w:cs="Times New Roman"/>
          <w:sz w:val="24"/>
          <w:szCs w:val="24"/>
        </w:rPr>
        <w:t xml:space="preserve">. </w:t>
      </w:r>
      <w:r>
        <w:rPr>
          <w:rFonts w:ascii="Times New Roman" w:hAnsi="Times New Roman" w:cs="Times New Roman"/>
          <w:b/>
          <w:sz w:val="24"/>
          <w:szCs w:val="24"/>
        </w:rPr>
        <w:t xml:space="preserve">(Cf. Chapitre 16 </w:t>
      </w:r>
      <w:r>
        <w:rPr>
          <w:rFonts w:ascii="Times New Roman" w:hAnsi="Times New Roman" w:cs="Times New Roman"/>
          <w:b/>
          <w:sz w:val="24"/>
          <w:szCs w:val="24"/>
        </w:rPr>
        <w:t>Rein)</w:t>
      </w:r>
    </w:p>
    <w:p w14:paraId="680015EB" w14:textId="77777777">
      <w:pPr>
        <w:pStyle w:val="Heading1"/>
        <w:keepNext/>
        <w:keepLines/>
        <w:numPr>
          <w:numId w:val="0"/>
        </w:numPr>
      </w:pPr>
      <w:r>
        <w:t>6. Innervation</w:t>
      </w:r>
    </w:p>
    <w:p w14:paraId="6655CC48" w14:textId="77777777">
      <w:pPr>
        <w:pStyle w:val="Heading2"/>
        <w:keepNext/>
        <w:keepLines/>
        <w:numPr>
          <w:numId w:val="0"/>
        </w:numPr>
        <w:jc w:val="both"/>
        <w:rPr>
          <w:rFonts w:ascii="Times New Roman" w:hAnsi="Times New Roman" w:cs="Times New Roman"/>
          <w:sz w:val="24"/>
          <w:szCs w:val="24"/>
        </w:rPr>
      </w:pPr>
      <w:r>
        <w:t>6.1. Côlon</w:t>
      </w:r>
    </w:p>
    <w:p w14:paraId="048AE64A" w14:textId="77777777">
      <w:pPr>
        <w:ind w:left="360"/>
        <w:jc w:val="both"/>
        <w:rPr>
          <w:rFonts w:ascii="Times New Roman" w:hAnsi="Times New Roman" w:cs="Times New Roman"/>
          <w:sz w:val="24"/>
          <w:szCs w:val="24"/>
        </w:rPr>
      </w:pPr>
      <w:r>
        <w:t>Comme l’intestin grêle, le côlon a une innervation extrinsèque et intrinsèque.</w:t>
      </w:r>
    </w:p>
    <w:p w14:paraId="5FB14939" w14:textId="77777777">
      <w:pPr>
        <w:pStyle w:val="Heading3"/>
        <w:keepNext/>
        <w:keepLines/>
        <w:numPr>
          <w:numId w:val="0"/>
        </w:numPr>
        <w:jc w:val="both"/>
        <w:rPr>
          <w:rFonts w:ascii="Times New Roman" w:hAnsi="Times New Roman" w:cs="Times New Roman"/>
          <w:sz w:val="24"/>
          <w:szCs w:val="24"/>
        </w:rPr>
      </w:pPr>
      <w:r>
        <w:t>6.1.1. Innervation extrinsèque</w:t>
      </w:r>
    </w:p>
    <w:p w14:paraId="2F52ED38" w14:textId="77777777">
      <w:pPr>
        <w:pStyle w:val="ListParagraph"/>
        <w:numPr>
          <w:ilvl w:val="1"/>
          <w:numId w:val="5"/>
        </w:numPr>
        <w:ind w:left="1277" w:hanging="284"/>
        <w:jc w:val="both"/>
        <w:rPr>
          <w:rFonts w:ascii="Times New Roman" w:hAnsi="Times New Roman" w:cs="Times New Roman"/>
          <w:sz w:val="24"/>
          <w:szCs w:val="24"/>
        </w:rPr>
      </w:pPr>
      <w:r>
        <w:t>Sympathique : les fibres destinées au côlon proviennent globalement des étages thoraco-lombaires, puis rejoignent les plexus prévertébraux : (figure 4.26)</w:t>
      </w:r>
    </w:p>
    <w:p w14:paraId="1B634B32" w14:textId="77777777">
      <w:pPr>
        <w:pStyle w:val="ListParagraph"/>
        <w:numPr>
          <w:ilvl w:val="0"/>
          <w:numId w:val="23"/>
        </w:numPr>
        <w:jc w:val="both"/>
        <w:rPr>
          <w:rFonts w:ascii="Times New Roman" w:hAnsi="Times New Roman" w:cs="Times New Roman"/>
          <w:sz w:val="24"/>
          <w:szCs w:val="24"/>
        </w:rPr>
      </w:pPr>
      <w:r>
        <w:t>plexus mésentérique supérieur pour le côlon proximal ;</w:t>
      </w:r>
    </w:p>
    <w:p w14:paraId="4B488C70" w14:textId="77777777">
      <w:pPr>
        <w:pStyle w:val="ListParagraph"/>
        <w:numPr>
          <w:ilvl w:val="0"/>
          <w:numId w:val="23"/>
        </w:numPr>
        <w:jc w:val="both"/>
        <w:rPr>
          <w:rFonts w:ascii="Times New Roman" w:hAnsi="Times New Roman" w:cs="Times New Roman"/>
          <w:sz w:val="24"/>
          <w:szCs w:val="24"/>
        </w:rPr>
      </w:pPr>
      <w:r>
        <w:t>plexus mésentérique inférieur pour le côlon distal.</w:t>
      </w:r>
    </w:p>
    <w:p w14:paraId="39408545" w14:textId="77777777">
      <w:pPr>
        <w:pStyle w:val="ListParagraph"/>
        <w:numPr>
          <w:ilvl w:val="1"/>
          <w:numId w:val="5"/>
        </w:numPr>
        <w:ind w:left="993" w:hanging="284"/>
        <w:jc w:val="both"/>
        <w:rPr>
          <w:rFonts w:ascii="Times New Roman" w:hAnsi="Times New Roman" w:cs="Times New Roman"/>
          <w:sz w:val="24"/>
          <w:szCs w:val="24"/>
        </w:rPr>
      </w:pPr>
      <w:r>
        <w:t>Parasympathique : le nerf vague et le parasympathique pelvien se partagent l’innervation parasympathique du côlon. Leurs fibres cheminent dans les plexus mésentériques, où elles s’enchevêtrent avec celles du sympathique.</w:t>
      </w:r>
    </w:p>
    <w:p w14:paraId="7B458712" w14:textId="77777777">
      <w:pPr>
        <w:pStyle w:val="ListParagraph"/>
        <w:numPr>
          <w:ilvl w:val="0"/>
          <w:numId w:val="29"/>
        </w:numPr>
        <w:jc w:val="both"/>
        <w:rPr>
          <w:rFonts w:ascii="Times New Roman" w:hAnsi="Times New Roman" w:cs="Times New Roman"/>
          <w:sz w:val="24"/>
          <w:szCs w:val="24"/>
        </w:rPr>
      </w:pPr>
      <w:r>
        <w:t>Nerf vague : il accompagne le côlon proximal jusqu’aux deux tiers proximaux du côlon transverse ;</w:t>
      </w:r>
    </w:p>
    <w:p w14:paraId="355BCA08" w14:textId="77777777">
      <w:pPr>
        <w:pStyle w:val="ListParagraph"/>
        <w:numPr>
          <w:ilvl w:val="0"/>
          <w:numId w:val="29"/>
        </w:numPr>
        <w:jc w:val="both"/>
        <w:rPr>
          <w:rFonts w:ascii="Times New Roman" w:hAnsi="Times New Roman" w:cs="Times New Roman"/>
          <w:sz w:val="24"/>
          <w:szCs w:val="24"/>
        </w:rPr>
      </w:pPr>
      <w:r>
        <w:t>Parasympathique pelvien : il naît des racines sacrales S2-S4, projetées cliniquement dans les repères ROP de la région lombaire basse. Il innerve le tiers distal du côlon transverse, le côlon descendant, le sigmoïde, le rectum et le sphincter lisse de l’anus. La zone de transition entre l’influence vagale et le parasympathique pelvien correspond à la zone de Cannon-Böhm.</w:t>
      </w:r>
    </w:p>
    <w:p w14:paraId="1D625E90" w14:textId="77777777">
      <w:pPr>
        <w:pStyle w:val="Heading3"/>
        <w:keepNext/>
        <w:keepLines/>
        <w:numPr>
          <w:numId w:val="0"/>
        </w:numPr>
        <w:jc w:val="both"/>
        <w:rPr>
          <w:rFonts w:ascii="Times New Roman" w:hAnsi="Times New Roman" w:cs="Times New Roman"/>
          <w:sz w:val="24"/>
          <w:szCs w:val="24"/>
        </w:rPr>
      </w:pPr>
      <w:r>
        <w:t>6.1.2. Zone de Cannon-Böhm</w:t>
      </w:r>
    </w:p>
    <w:p w14:paraId="61D282FE" w14:textId="77777777">
      <w:pPr>
        <w:pStyle w:val="ListParagraph"/>
        <w:numPr>
          <w:ilvl w:val="0"/>
          <w:numId w:val="24"/>
        </w:numPr>
        <w:jc w:val="both"/>
        <w:rPr>
          <w:rFonts w:ascii="Times New Roman" w:hAnsi="Times New Roman" w:cs="Times New Roman"/>
          <w:sz w:val="24"/>
          <w:szCs w:val="24"/>
        </w:rPr>
      </w:pPr>
      <w:r>
        <w:t>l’anastomose des artères mésentériques supérieure et inférieure ;</w:t>
      </w:r>
    </w:p>
    <w:p w14:paraId="63F82B74" w14:textId="77777777">
      <w:pPr>
        <w:pStyle w:val="ListParagraph"/>
        <w:numPr>
          <w:ilvl w:val="0"/>
          <w:numId w:val="24"/>
        </w:numPr>
        <w:jc w:val="both"/>
        <w:rPr>
          <w:rFonts w:ascii="Times New Roman" w:hAnsi="Times New Roman" w:cs="Times New Roman"/>
          <w:sz w:val="24"/>
          <w:szCs w:val="24"/>
        </w:rPr>
      </w:pPr>
      <w:r>
        <w:t>la rencontre fonctionnelle du nerf vague et du parasympathique sacré.</w:t>
      </w:r>
    </w:p>
    <w:p w14:paraId="42A7F189" w14:textId="77777777">
      <w:pPr>
        <w:pStyle w:val="ListParagraph"/>
        <w:ind w:left="1440"/>
        <w:jc w:val="both"/>
        <w:rPr>
          <w:rFonts w:ascii="Times New Roman" w:hAnsi="Times New Roman" w:cs="Times New Roman"/>
          <w:sz w:val="24"/>
          <w:szCs w:val="24"/>
        </w:rPr>
      </w:pPr>
      <w:r>
        <w:rPr>
          <w:rFonts w:ascii="Times New Roman" w:hAnsi="Times New Roman" w:cs="Times New Roman"/>
          <w:sz w:val="24"/>
          <w:szCs w:val="24"/>
        </w:rPr>
        <w:t xml:space="preserve">En cas de colopathie, la peau de cette zone </w:t>
      </w:r>
      <w:r>
        <w:rPr>
          <w:rFonts w:ascii="Times New Roman" w:hAnsi="Times New Roman" w:cs="Times New Roman"/>
          <w:sz w:val="24"/>
          <w:szCs w:val="24"/>
        </w:rPr>
        <w:t xml:space="preserve"> est indurée et sensible.</w:t>
      </w:r>
    </w:p>
    <w:p w14:paraId="3FE9D9EE" w14:textId="77777777">
      <w:pPr>
        <w:ind w:left="709"/>
        <w:jc w:val="both"/>
        <w:rPr>
          <w:rFonts w:ascii="Times New Roman" w:hAnsi="Times New Roman" w:cs="Times New Roman"/>
          <w:b/>
          <w:sz w:val="24"/>
          <w:szCs w:val="24"/>
        </w:rPr>
      </w:pPr>
      <w:r>
        <w:rPr>
          <w:rFonts w:ascii="Times New Roman" w:hAnsi="Times New Roman" w:cs="Times New Roman"/>
          <w:b/>
          <w:sz w:val="24"/>
          <w:szCs w:val="24"/>
        </w:rPr>
        <w:t>Intérêt en ROP</w:t>
      </w:r>
    </w:p>
    <w:p w14:paraId="095A4C0B" w14:textId="77777777">
      <w:pPr>
        <w:ind w:left="709"/>
        <w:jc w:val="both"/>
        <w:rPr>
          <w:rFonts w:ascii="Times New Roman" w:hAnsi="Times New Roman" w:cs="Times New Roman"/>
          <w:sz w:val="24"/>
          <w:szCs w:val="24"/>
        </w:rPr>
      </w:pPr>
      <w:r>
        <w:t>  La zone réflexe de la zone de Cannon-Böhm est importante à vérifier dans les problèmes de l’intestin grêle et du côlon.</w:t>
      </w:r>
    </w:p>
    <w:p w14:paraId="6823E788" w14:textId="5288E9F4">
      <w:pPr>
        <w:pStyle w:val="Heading3"/>
        <w:keepNext/>
        <w:keepLines/>
        <w:numPr>
          <w:numId w:val="0"/>
        </w:numPr>
        <w:jc w:val="both"/>
        <w:rPr>
          <w:rFonts w:ascii="Times New Roman" w:hAnsi="Times New Roman" w:cs="Times New Roman"/>
          <w:b/>
          <w:sz w:val="24"/>
          <w:szCs w:val="24"/>
        </w:rPr>
      </w:pPr>
      <w:r>
        <w:t>6.1.3. Innervation intrinsèque</w:t>
      </w:r>
    </w:p>
    <w:p w14:paraId="44764CAF" w14:textId="77777777">
      <w:pPr>
        <w:pStyle w:val="Heading2"/>
        <w:keepNext/>
        <w:keepLines/>
        <w:numPr>
          <w:numId w:val="0"/>
        </w:numPr>
        <w:rPr>
          <w:rFonts w:ascii="Times New Roman" w:hAnsi="Times New Roman" w:cs="Times New Roman"/>
          <w:sz w:val="24"/>
          <w:szCs w:val="24"/>
        </w:rPr>
      </w:pPr>
      <w:r>
        <w:t>6.2. Rectum et anus</w:t>
      </w:r>
    </w:p>
    <w:p w14:paraId="0968AE38" w14:textId="77777777">
      <w:pPr>
        <w:pStyle w:val="ListParagraph"/>
        <w:numPr>
          <w:ilvl w:val="0"/>
          <w:numId w:val="7"/>
        </w:numPr>
        <w:jc w:val="both"/>
        <w:rPr>
          <w:rFonts w:ascii="Times New Roman" w:hAnsi="Times New Roman" w:cs="Times New Roman"/>
          <w:sz w:val="24"/>
          <w:szCs w:val="24"/>
        </w:rPr>
      </w:pPr>
      <w:r>
        <w:t>Sympathique : les fibres destinées au rectum et au canal anal proviennent surtout des étages thoraco-lombaires bas. Elles rejoignent le plexus mésentérique inférieur puis le plexus hypogastrique supérieur, avant de descendre vers les plexus hypogastriques inférieurs. (figure 4.26)</w:t>
      </w:r>
    </w:p>
    <w:p w14:paraId="0FF04941" w14:textId="77777777">
      <w:pPr>
        <w:pStyle w:val="ListParagraph"/>
        <w:numPr>
          <w:ilvl w:val="2"/>
          <w:numId w:val="5"/>
        </w:numPr>
        <w:ind w:left="1134" w:hanging="283"/>
        <w:jc w:val="both"/>
        <w:rPr>
          <w:rFonts w:ascii="Times New Roman" w:hAnsi="Times New Roman" w:cs="Times New Roman"/>
          <w:sz w:val="24"/>
          <w:szCs w:val="24"/>
        </w:rPr>
      </w:pPr>
      <w:r>
        <w:lastRenderedPageBreak/>
        <w:t>Parasympathique pelvien : ses fibres sont issues de la moelle sacrale S2-S3-S4. En lecture de surface, leur projection se repère classiquement à hauteur lombaire basse.</w:t>
      </w:r>
    </w:p>
    <w:p w14:paraId="1036EADA" w14:textId="6984220F">
      <w:pPr>
        <w:pStyle w:val="ListParagraph"/>
        <w:numPr>
          <w:ilvl w:val="2"/>
          <w:numId w:val="5"/>
        </w:numPr>
        <w:ind w:left="1134" w:hanging="283"/>
        <w:jc w:val="both"/>
        <w:rPr>
          <w:rFonts w:ascii="Times New Roman" w:hAnsi="Times New Roman" w:cs="Times New Roman"/>
          <w:sz w:val="24"/>
          <w:szCs w:val="24"/>
        </w:rPr>
      </w:pPr>
      <w:r>
        <w:rPr>
          <w:rFonts w:ascii="Times New Roman" w:hAnsi="Times New Roman" w:cs="Times New Roman"/>
          <w:b/>
          <w:sz w:val="24"/>
          <w:szCs w:val="24"/>
        </w:rPr>
        <w:t>P</w:t>
      </w:r>
      <w:r>
        <w:rPr>
          <w:rFonts w:ascii="Times New Roman" w:hAnsi="Times New Roman" w:cs="Times New Roman"/>
          <w:b/>
          <w:sz w:val="24"/>
          <w:szCs w:val="24"/>
        </w:rPr>
        <w:t>lexus hypogastrique supérieur</w:t>
      </w:r>
      <w:r>
        <w:rPr>
          <w:rFonts w:ascii="Times New Roman" w:hAnsi="Times New Roman" w:cs="Times New Roman"/>
          <w:sz w:val="24"/>
          <w:szCs w:val="24"/>
        </w:rPr>
        <w:t xml:space="preserve"> : les fibres sympathiques et parasympathiques </w:t>
      </w:r>
      <w:r>
        <w:rPr>
          <w:rFonts w:ascii="Times New Roman" w:hAnsi="Times New Roman" w:cs="Times New Roman"/>
          <w:sz w:val="24"/>
          <w:szCs w:val="24"/>
        </w:rPr>
        <w:t xml:space="preserve">venant du plexus mésentérique inférieur </w:t>
      </w:r>
      <w:r>
        <w:rPr>
          <w:rFonts w:ascii="Times New Roman" w:hAnsi="Times New Roman" w:cs="Times New Roman"/>
          <w:sz w:val="24"/>
          <w:szCs w:val="24"/>
        </w:rPr>
        <w:t>rejoignent le plexus hypogastrique supérieur</w:t>
      </w:r>
      <w:r>
        <w:rPr>
          <w:rFonts w:ascii="Times New Roman" w:hAnsi="Times New Roman" w:cs="Times New Roman"/>
          <w:sz w:val="24"/>
          <w:szCs w:val="24"/>
        </w:rPr>
        <w:t xml:space="preserve"> situé à hauteur de la vertèbre L5</w:t>
      </w:r>
      <w:r>
        <w:rPr>
          <w:rFonts w:ascii="Times New Roman" w:hAnsi="Times New Roman" w:cs="Times New Roman"/>
          <w:sz w:val="24"/>
          <w:szCs w:val="24"/>
        </w:rPr>
        <w:t>. Il est à l’origine des nerfs hypogastriques</w:t>
      </w:r>
      <w:r>
        <w:rPr>
          <w:rFonts w:ascii="Times New Roman" w:hAnsi="Times New Roman" w:cs="Times New Roman"/>
          <w:sz w:val="24"/>
          <w:szCs w:val="24"/>
        </w:rPr>
        <w:t xml:space="preserve"> droit et gauche</w:t>
      </w:r>
      <w:r>
        <w:rPr>
          <w:rFonts w:ascii="Times New Roman" w:hAnsi="Times New Roman" w:cs="Times New Roman"/>
          <w:sz w:val="24"/>
          <w:szCs w:val="24"/>
        </w:rPr>
        <w:t xml:space="preserve">. </w:t>
      </w:r>
    </w:p>
    <w:p w14:paraId="25DC756E" w14:textId="0D1B9349">
      <w:pPr>
        <w:pStyle w:val="ListParagraph"/>
        <w:numPr>
          <w:ilvl w:val="2"/>
          <w:numId w:val="5"/>
        </w:numPr>
        <w:ind w:left="1134" w:hanging="283"/>
        <w:jc w:val="both"/>
        <w:rPr>
          <w:rFonts w:ascii="Times New Roman" w:hAnsi="Times New Roman" w:cs="Times New Roman"/>
          <w:sz w:val="24"/>
          <w:szCs w:val="24"/>
        </w:rPr>
      </w:pPr>
      <w:r>
        <w:rPr>
          <w:rFonts w:ascii="Times New Roman" w:hAnsi="Times New Roman" w:cs="Times New Roman"/>
          <w:b/>
          <w:sz w:val="24"/>
          <w:szCs w:val="24"/>
        </w:rPr>
        <w:t>P</w:t>
      </w:r>
      <w:r>
        <w:rPr>
          <w:rFonts w:ascii="Times New Roman" w:hAnsi="Times New Roman" w:cs="Times New Roman"/>
          <w:b/>
          <w:sz w:val="24"/>
          <w:szCs w:val="24"/>
        </w:rPr>
        <w:t>lexus hypogastrique inférieur</w:t>
      </w:r>
      <w:r>
        <w:rPr>
          <w:rFonts w:ascii="Times New Roman" w:hAnsi="Times New Roman" w:cs="Times New Roman"/>
          <w:sz w:val="24"/>
          <w:szCs w:val="24"/>
        </w:rPr>
        <w:t> : les nerfs hypogastriques</w:t>
      </w:r>
      <w:r>
        <w:rPr>
          <w:rFonts w:ascii="Times New Roman" w:hAnsi="Times New Roman" w:cs="Times New Roman"/>
          <w:sz w:val="24"/>
          <w:szCs w:val="24"/>
        </w:rPr>
        <w:t xml:space="preserve"> droit et gauche longent la paroi latérale du rectum et rejoignent les plexus hypogastrique inférieur droit et gauche, contenus à l’intérieur des lames sac</w:t>
      </w:r>
      <w:r>
        <w:rPr>
          <w:rFonts w:ascii="Times New Roman" w:hAnsi="Times New Roman" w:cs="Times New Roman"/>
          <w:sz w:val="24"/>
          <w:szCs w:val="24"/>
        </w:rPr>
        <w:t>ro-rec</w:t>
      </w:r>
      <w:r>
        <w:rPr>
          <w:rFonts w:ascii="Times New Roman" w:hAnsi="Times New Roman" w:cs="Times New Roman"/>
          <w:sz w:val="24"/>
          <w:szCs w:val="24"/>
        </w:rPr>
        <w:t xml:space="preserve">to-génito-pubiennes. </w:t>
      </w:r>
      <w:r>
        <w:rPr>
          <w:rFonts w:ascii="Times New Roman" w:hAnsi="Times New Roman" w:cs="Times New Roman"/>
          <w:sz w:val="24"/>
          <w:szCs w:val="24"/>
        </w:rPr>
        <w:t>Ils apporte</w:t>
      </w:r>
      <w:r>
        <w:rPr>
          <w:rFonts w:ascii="Times New Roman" w:hAnsi="Times New Roman" w:cs="Times New Roman"/>
          <w:sz w:val="24"/>
          <w:szCs w:val="24"/>
        </w:rPr>
        <w:t xml:space="preserve">nt </w:t>
      </w:r>
      <w:r>
        <w:rPr>
          <w:rFonts w:ascii="Times New Roman" w:hAnsi="Times New Roman" w:cs="Times New Roman"/>
          <w:sz w:val="24"/>
          <w:szCs w:val="24"/>
        </w:rPr>
        <w:t>l’innervation sympathique et parasympathique aux organes pelviens.</w:t>
      </w:r>
      <w:r>
        <w:rPr>
          <w:rFonts w:ascii="Times New Roman" w:hAnsi="Times New Roman" w:cs="Times New Roman"/>
          <w:sz w:val="24"/>
          <w:szCs w:val="24"/>
        </w:rPr>
        <w:t xml:space="preserve"> </w:t>
      </w:r>
    </w:p>
    <w:p w14:paraId="1591B456" w14:textId="081012A1">
      <w:pPr>
        <w:pStyle w:val="ListParagraph"/>
        <w:numPr>
          <w:ilvl w:val="2"/>
          <w:numId w:val="5"/>
        </w:numPr>
        <w:ind w:left="1134" w:hanging="283"/>
        <w:jc w:val="both"/>
        <w:rPr>
          <w:rFonts w:ascii="Times New Roman" w:hAnsi="Times New Roman" w:cs="Times New Roman"/>
          <w:sz w:val="24"/>
          <w:szCs w:val="24"/>
        </w:rPr>
      </w:pPr>
      <w:r>
        <w:t>Action du sympathique : fermeture, tonus et relative sécheresse de la muqueuse rectale</w:t>
      </w:r>
      <w:r>
        <w:t xml:space="preserve"> </w:t>
      </w:r>
    </w:p>
    <w:p w14:paraId="11C003A3" w14:textId="77777777">
      <w:pPr>
        <w:pStyle w:val="ListParagraph"/>
        <w:numPr>
          <w:ilvl w:val="2"/>
          <w:numId w:val="5"/>
        </w:numPr>
        <w:ind w:left="1134" w:hanging="283"/>
        <w:jc w:val="both"/>
        <w:rPr>
          <w:rFonts w:ascii="Times New Roman" w:hAnsi="Times New Roman" w:cs="Times New Roman"/>
          <w:sz w:val="24"/>
          <w:szCs w:val="24"/>
        </w:rPr>
      </w:pPr>
      <w:r>
        <w:t>Action du parasympathique : ouverture, sécrétion de la muqueuse et déclenchement réflexe de la défécation.</w:t>
      </w:r>
    </w:p>
    <w:p w14:paraId="0E584721" w14:textId="77777777">
      <w:pPr>
        <w:pStyle w:val="Heading1"/>
        <w:keepNext/>
        <w:keepLines/>
        <w:numPr>
          <w:numId w:val="0"/>
        </w:numPr>
      </w:pPr>
      <w:r>
        <w:t>7. Physiologie</w:t>
      </w:r>
    </w:p>
    <w:p w14:paraId="6BAD7854" w14:textId="77777777">
      <w:pPr>
        <w:pStyle w:val="Heading2"/>
        <w:keepNext/>
        <w:keepLines/>
        <w:numPr>
          <w:numId w:val="0"/>
        </w:numPr>
        <w:rPr>
          <w:rFonts w:ascii="Times New Roman" w:hAnsi="Times New Roman" w:cs="Times New Roman"/>
          <w:sz w:val="24"/>
          <w:szCs w:val="24"/>
        </w:rPr>
      </w:pPr>
      <w:r>
        <w:t>7.1. Côlon</w:t>
      </w:r>
    </w:p>
    <w:p w14:paraId="78EE2952" w14:textId="77777777">
      <w:pPr>
        <w:ind w:left="360"/>
        <w:jc w:val="both"/>
        <w:rPr>
          <w:rFonts w:ascii="Times New Roman" w:hAnsi="Times New Roman" w:cs="Times New Roman"/>
          <w:sz w:val="24"/>
          <w:szCs w:val="24"/>
        </w:rPr>
      </w:pPr>
      <w:r>
        <w:t>Le fonctionnement du côlon est indissociable de celui de l’intestin grêle. Le contenu digestif, qui arrive dans le côlon, est pratiquement dépourvu de substances nutritives.</w:t>
      </w:r>
    </w:p>
    <w:p w14:paraId="63B423E6" w14:textId="77777777">
      <w:pPr>
        <w:pStyle w:val="Heading3"/>
        <w:keepNext/>
        <w:keepLines/>
        <w:numPr>
          <w:numId w:val="0"/>
        </w:numPr>
        <w:jc w:val="both"/>
        <w:rPr>
          <w:rFonts w:ascii="Times New Roman" w:hAnsi="Times New Roman" w:cs="Times New Roman"/>
          <w:sz w:val="24"/>
          <w:szCs w:val="24"/>
        </w:rPr>
      </w:pPr>
      <w:r>
        <w:t>7.1.1. Fonctions du côlon</w:t>
      </w:r>
    </w:p>
    <w:p w14:paraId="10D22B2A" w14:textId="77777777">
      <w:pPr>
        <w:pStyle w:val="ListParagraph"/>
        <w:numPr>
          <w:ilvl w:val="1"/>
          <w:numId w:val="5"/>
        </w:numPr>
        <w:jc w:val="both"/>
        <w:rPr>
          <w:rFonts w:ascii="Times New Roman" w:hAnsi="Times New Roman" w:cs="Times New Roman"/>
          <w:sz w:val="24"/>
          <w:szCs w:val="24"/>
        </w:rPr>
      </w:pPr>
      <w:r>
        <w:t>Métabolisme colique : le côlon n’achève pas la digestion comme l’intestin grêle. Il reçoit surtout des résidus non absorbés ; le microbiote fermente une partie de ces résidus, en particulier les fibres, et produit des métabolites utiles, notamment des acides gras à chaîne courte.</w:t>
      </w:r>
    </w:p>
    <w:p w14:paraId="69CEA05B" w14:textId="77777777">
      <w:pPr>
        <w:pStyle w:val="ListParagraph"/>
        <w:numPr>
          <w:ilvl w:val="1"/>
          <w:numId w:val="5"/>
        </w:numPr>
        <w:jc w:val="both"/>
        <w:rPr>
          <w:rFonts w:ascii="Times New Roman" w:hAnsi="Times New Roman" w:cs="Times New Roman"/>
          <w:sz w:val="24"/>
          <w:szCs w:val="24"/>
        </w:rPr>
      </w:pPr>
      <w:r>
        <w:t>Réabsorption : la fonction principale du côlon est la réabsorption de l’eau et des électrolytes, jusqu’à 1,5 l d’eau par 24 heures. Cette réabsorption s’effectue surtout au niveau du côlon ascendant et du côlon transverse. En présence de l’eau, les électrolytes, parmi lesquels calcium, sodium, potassium, sont chargés électriquement (maintien d’un pH neutre). Le contenu devient solide, formant, au niveau du côlon descendant et du sigmoïde, les fèces qui seront éliminées au niveau du rectum et de l’anus lors de la défécation.</w:t>
      </w:r>
    </w:p>
    <w:p w14:paraId="36EAA271" w14:textId="77777777">
      <w:pPr>
        <w:pStyle w:val="ListParagraph"/>
        <w:numPr>
          <w:ilvl w:val="1"/>
          <w:numId w:val="5"/>
        </w:numPr>
        <w:jc w:val="both"/>
        <w:rPr>
          <w:rFonts w:ascii="Times New Roman" w:hAnsi="Times New Roman" w:cs="Times New Roman"/>
          <w:sz w:val="24"/>
          <w:szCs w:val="24"/>
        </w:rPr>
      </w:pPr>
      <w:r>
        <w:t>Motricité colique : pour faire progresser le contenu digestif solide, puis les matières fécales, les muscles circulaires et longitudinaux du côlon font des contractions de grande amplitude qui durent 30 à 60 secondes. Ces contractions surviennent surtout après le petit déjeuner ou 1 heure après les repas. Elles sont déclenchées par :</w:t>
      </w:r>
    </w:p>
    <w:p w14:paraId="6266ABA8"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les réflexes gastro-coliques lors de l’arrivée des aliments dans l’estomac</w:t>
      </w:r>
      <w:r>
        <w:rPr>
          <w:rFonts w:ascii="Times New Roman" w:hAnsi="Times New Roman" w:cs="Times New Roman"/>
          <w:sz w:val="24"/>
          <w:szCs w:val="24"/>
        </w:rPr>
        <w:t> ;</w:t>
      </w:r>
    </w:p>
    <w:p w14:paraId="17D4275F"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la distension du duodénum par le contenu digestif</w:t>
      </w:r>
      <w:r>
        <w:rPr>
          <w:rFonts w:ascii="Times New Roman" w:hAnsi="Times New Roman" w:cs="Times New Roman"/>
          <w:sz w:val="24"/>
          <w:szCs w:val="24"/>
        </w:rPr>
        <w:t> ;</w:t>
      </w:r>
    </w:p>
    <w:p w14:paraId="40F72B19"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la stimulation du nerf v</w:t>
      </w:r>
      <w:r>
        <w:rPr>
          <w:rFonts w:ascii="Times New Roman" w:hAnsi="Times New Roman" w:cs="Times New Roman"/>
          <w:sz w:val="24"/>
          <w:szCs w:val="24"/>
        </w:rPr>
        <w:t>ague et du parasympathique sacral</w:t>
      </w:r>
      <w:r>
        <w:rPr>
          <w:rFonts w:ascii="Times New Roman" w:hAnsi="Times New Roman" w:cs="Times New Roman"/>
          <w:sz w:val="24"/>
          <w:szCs w:val="24"/>
        </w:rPr>
        <w:t xml:space="preserve"> lors des repas</w:t>
      </w:r>
      <w:r>
        <w:rPr>
          <w:rFonts w:ascii="Times New Roman" w:hAnsi="Times New Roman" w:cs="Times New Roman"/>
          <w:sz w:val="24"/>
          <w:szCs w:val="24"/>
        </w:rPr>
        <w:t> ;</w:t>
      </w:r>
    </w:p>
    <w:p w14:paraId="653D31C6" w14:textId="77777777">
      <w:pPr>
        <w:pStyle w:val="ListParagraph"/>
        <w:numPr>
          <w:ilvl w:val="0"/>
          <w:numId w:val="25"/>
        </w:numPr>
        <w:jc w:val="both"/>
        <w:rPr>
          <w:rFonts w:ascii="Times New Roman" w:hAnsi="Times New Roman" w:cs="Times New Roman"/>
          <w:sz w:val="24"/>
          <w:szCs w:val="24"/>
        </w:rPr>
      </w:pPr>
      <w:r>
        <w:rPr>
          <w:rFonts w:ascii="Times New Roman" w:hAnsi="Times New Roman" w:cs="Times New Roman"/>
          <w:sz w:val="24"/>
          <w:szCs w:val="24"/>
        </w:rPr>
        <w:t>au niveau du si</w:t>
      </w:r>
      <w:r>
        <w:rPr>
          <w:rFonts w:ascii="Times New Roman" w:hAnsi="Times New Roman" w:cs="Times New Roman"/>
          <w:sz w:val="24"/>
          <w:szCs w:val="24"/>
        </w:rPr>
        <w:t>gmoïde, les contractions deviennent plus fréquentes et annoncent le besoin de déféquer au niveau du rectum et de l’anus.</w:t>
      </w:r>
    </w:p>
    <w:p w14:paraId="77AB7502" w14:textId="77777777">
      <w:pPr>
        <w:pStyle w:val="Heading2"/>
        <w:keepNext/>
        <w:keepLines/>
        <w:numPr>
          <w:numId w:val="0"/>
        </w:numPr>
        <w:rPr>
          <w:rFonts w:ascii="Times New Roman" w:hAnsi="Times New Roman" w:cs="Times New Roman"/>
          <w:sz w:val="24"/>
          <w:szCs w:val="24"/>
        </w:rPr>
      </w:pPr>
      <w:r>
        <w:t>7.2. Rectum et anus</w:t>
      </w:r>
    </w:p>
    <w:p w14:paraId="07B4C624" w14:textId="77777777">
      <w:pPr>
        <w:ind w:left="708"/>
        <w:jc w:val="both"/>
        <w:rPr>
          <w:rFonts w:ascii="Times New Roman" w:hAnsi="Times New Roman" w:cs="Times New Roman"/>
          <w:sz w:val="24"/>
          <w:szCs w:val="24"/>
        </w:rPr>
      </w:pPr>
      <w:r>
        <w:rPr>
          <w:rFonts w:ascii="Times New Roman" w:hAnsi="Times New Roman" w:cs="Times New Roman"/>
          <w:sz w:val="24"/>
          <w:szCs w:val="24"/>
        </w:rPr>
        <w:t xml:space="preserve">        Le rectum stocke les matières fécales qui sont ensuite éliminées.</w:t>
      </w:r>
      <w:r>
        <w:rPr>
          <w:rFonts w:ascii="Times New Roman" w:hAnsi="Times New Roman" w:cs="Times New Roman"/>
          <w:sz w:val="24"/>
          <w:szCs w:val="24"/>
        </w:rPr>
        <w:t xml:space="preserve"> </w:t>
      </w:r>
      <w:r>
        <w:rPr>
          <w:rFonts w:ascii="Times New Roman" w:hAnsi="Times New Roman" w:cs="Times New Roman"/>
          <w:sz w:val="24"/>
          <w:szCs w:val="24"/>
        </w:rPr>
        <w:t xml:space="preserve">Cette fonction </w:t>
      </w:r>
      <w:r>
        <w:rPr>
          <w:rFonts w:ascii="Times New Roman" w:hAnsi="Times New Roman" w:cs="Times New Roman"/>
          <w:sz w:val="24"/>
          <w:szCs w:val="24"/>
        </w:rPr>
        <w:t xml:space="preserve">    </w:t>
      </w:r>
      <w:r>
        <w:rPr>
          <w:rFonts w:ascii="Times New Roman" w:hAnsi="Times New Roman" w:cs="Times New Roman"/>
          <w:sz w:val="24"/>
          <w:szCs w:val="24"/>
        </w:rPr>
        <w:t>est sous le contrôle du SNA qui commande le sphincter interne et du nerf pudendal qui commande le sphincter externe.</w:t>
      </w:r>
    </w:p>
    <w:p w14:paraId="3D2202A8" w14:textId="77777777">
      <w:pPr>
        <w:pStyle w:val="Heading3"/>
        <w:keepNext/>
        <w:keepLines/>
        <w:numPr>
          <w:numId w:val="0"/>
        </w:numPr>
        <w:jc w:val="both"/>
        <w:rPr>
          <w:rFonts w:ascii="Times New Roman" w:hAnsi="Times New Roman" w:cs="Times New Roman"/>
          <w:sz w:val="24"/>
          <w:szCs w:val="24"/>
        </w:rPr>
      </w:pPr>
      <w:r>
        <w:t>7.2.1. Sphincter interne</w:t>
      </w:r>
    </w:p>
    <w:p w14:paraId="5CCCCDFB" w14:textId="77777777">
      <w:pPr>
        <w:pStyle w:val="ListParagraph"/>
        <w:jc w:val="both"/>
        <w:rPr>
          <w:rFonts w:ascii="Times New Roman" w:hAnsi="Times New Roman" w:cs="Times New Roman"/>
          <w:sz w:val="24"/>
          <w:szCs w:val="24"/>
        </w:rPr>
      </w:pPr>
      <w:r>
        <w:t>Quand la pression intra-rectale atteint un certain seuil, les mécanorécepteurs rectaux, stimulés par la dilatation de l’ampoule rectale et ceux des muscles du périnée (releveur de l’anus) provoquent l’envie d’aller à la selle. Le thalamus et les cortex insulaire, cingulaire et orbito-frontal, sont informés, d’une part, par les nerfs afférents neuro-végétatifs du rectum, et d’autre part, par les nerfs pudendaux, informant par leurs fibres afférentes, le cortex pariétal ascendant.</w:t>
      </w:r>
    </w:p>
    <w:p w14:paraId="3807060D" w14:textId="77777777">
      <w:pPr>
        <w:pStyle w:val="Heading3"/>
        <w:keepNext/>
        <w:keepLines/>
        <w:numPr>
          <w:numId w:val="0"/>
        </w:numPr>
        <w:jc w:val="both"/>
        <w:rPr>
          <w:rFonts w:ascii="Times New Roman" w:hAnsi="Times New Roman" w:cs="Times New Roman"/>
          <w:sz w:val="24"/>
          <w:szCs w:val="24"/>
        </w:rPr>
      </w:pPr>
      <w:r>
        <w:t>7.2.2. Sphincter externe</w:t>
      </w:r>
    </w:p>
    <w:p w14:paraId="008001D5" w14:textId="77777777">
      <w:pPr>
        <w:pStyle w:val="Heading3"/>
        <w:keepNext/>
        <w:keepLines/>
        <w:ind w:left="360"/>
        <w:jc w:val="both"/>
        <w:rPr>
          <w:rFonts w:ascii="Times New Roman" w:hAnsi="Times New Roman" w:cs="Times New Roman"/>
          <w:sz w:val="24"/>
          <w:szCs w:val="24"/>
        </w:rPr>
        <w:numPr>
          <w:numId w:val="0"/>
        </w:numPr>
      </w:pPr>
      <w:r>
        <w:t>7.2.3. Défécation</w:t>
      </w:r>
    </w:p>
    <w:p w14:paraId="49D30B71" w14:textId="77777777">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rPr>
        <w:t>la contraction du rectum et du muscle releveur de l’anus</w:t>
      </w:r>
      <w:r>
        <w:rPr>
          <w:rFonts w:ascii="Times New Roman" w:hAnsi="Times New Roman" w:cs="Times New Roman"/>
          <w:sz w:val="24"/>
          <w:szCs w:val="24"/>
        </w:rPr>
        <w:t> ;</w:t>
      </w:r>
    </w:p>
    <w:p w14:paraId="406AB755" w14:textId="77777777">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rPr>
        <w:t>la fermeture recto-sigmoïdienne pour éviter le reflux des matières fécales</w:t>
      </w:r>
      <w:r>
        <w:rPr>
          <w:rFonts w:ascii="Times New Roman" w:hAnsi="Times New Roman" w:cs="Times New Roman"/>
          <w:sz w:val="24"/>
          <w:szCs w:val="24"/>
        </w:rPr>
        <w:t> ;</w:t>
      </w:r>
    </w:p>
    <w:p w14:paraId="59080F8B" w14:textId="77777777">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rPr>
        <w:t>la contraction</w:t>
      </w:r>
      <w:r>
        <w:rPr>
          <w:rFonts w:ascii="Times New Roman" w:hAnsi="Times New Roman" w:cs="Times New Roman"/>
          <w:sz w:val="24"/>
          <w:szCs w:val="24"/>
        </w:rPr>
        <w:t xml:space="preserve"> du diaphragme à glotte fermée et des muscles transverse et obliques de l’abdomen</w:t>
      </w:r>
      <w:r>
        <w:rPr>
          <w:rFonts w:ascii="Times New Roman" w:hAnsi="Times New Roman" w:cs="Times New Roman"/>
          <w:sz w:val="24"/>
          <w:szCs w:val="24"/>
        </w:rPr>
        <w:t> ;</w:t>
      </w:r>
    </w:p>
    <w:p w14:paraId="25493545" w14:textId="77777777">
      <w:pPr>
        <w:pStyle w:val="ListParagraph"/>
        <w:numPr>
          <w:ilvl w:val="1"/>
          <w:numId w:val="6"/>
        </w:numPr>
        <w:ind w:left="993" w:hanging="284"/>
        <w:jc w:val="both"/>
        <w:rPr>
          <w:rFonts w:ascii="Times New Roman" w:hAnsi="Times New Roman" w:cs="Times New Roman"/>
          <w:sz w:val="24"/>
          <w:szCs w:val="24"/>
        </w:rPr>
      </w:pPr>
      <w:r>
        <w:rPr>
          <w:rFonts w:ascii="Times New Roman" w:hAnsi="Times New Roman" w:cs="Times New Roman"/>
          <w:sz w:val="24"/>
          <w:szCs w:val="24"/>
        </w:rPr>
        <w:t>le relâchement du releveur de l’anus qui ouvre le sphincter externe grâce à l’ouverture de l’angle anorectal.</w:t>
      </w:r>
    </w:p>
    <w:p w14:paraId="048D4F84" w14:textId="77777777">
      <w:pPr>
        <w:ind w:left="709"/>
        <w:jc w:val="both"/>
        <w:rPr>
          <w:rFonts w:ascii="Times New Roman" w:hAnsi="Times New Roman" w:cs="Times New Roman"/>
          <w:sz w:val="24"/>
          <w:szCs w:val="24"/>
        </w:rPr>
      </w:pPr>
      <w:r>
        <w:rPr>
          <w:rFonts w:ascii="Times New Roman" w:hAnsi="Times New Roman" w:cs="Times New Roman"/>
          <w:sz w:val="24"/>
          <w:szCs w:val="24"/>
        </w:rPr>
        <w:t>N.B. : refuser d’aller à la selle quand le besoin s’en fait sentir, c’est courir le risque d’inhiber à la longue le réflexe de défécation. Il est important d’expliquer aux patients que de ne pas répondre au besoin d’aller à la selle rapidement conduit à la constipation.</w:t>
      </w:r>
    </w:p>
    <w:p w14:paraId="2129DB59" w14:textId="77777777">
      <w:pPr>
        <w:ind w:left="709"/>
        <w:jc w:val="both"/>
        <w:rPr>
          <w:rFonts w:ascii="Times New Roman" w:hAnsi="Times New Roman" w:cs="Times New Roman"/>
          <w:sz w:val="24"/>
          <w:szCs w:val="24"/>
        </w:rPr>
      </w:pPr>
    </w:p>
    <w:p w14:paraId="3C303E50" w14:textId="7D8464BA">
      <w:pPr>
        <w:pStyle w:val="Heading1"/>
        <w:keepNext/>
        <w:keepLines/>
        <w:numPr>
          <w:numId w:val="0"/>
        </w:numPr>
      </w:pPr>
      <w:r>
        <w:t>8. Pathologies courantes</w:t>
      </w:r>
    </w:p>
    <w:p w14:paraId="21D36838" w14:textId="77777777">
      <w:pPr>
        <w:ind w:left="348"/>
        <w:jc w:val="both"/>
        <w:rPr>
          <w:rFonts w:ascii="Times New Roman" w:hAnsi="Times New Roman" w:cs="Times New Roman"/>
          <w:sz w:val="24"/>
          <w:szCs w:val="24"/>
        </w:rPr>
      </w:pPr>
      <w:r>
        <w:rPr>
          <w:rFonts w:ascii="Times New Roman" w:hAnsi="Times New Roman" w:cs="Times New Roman"/>
          <w:sz w:val="24"/>
          <w:szCs w:val="24"/>
        </w:rPr>
        <w:t>Elles sont nombreuses, allant de simples troubles fonctionnels, aux maladies graves telles que le cancer colorectal.</w:t>
      </w:r>
    </w:p>
    <w:p w14:paraId="24139557" w14:textId="77777777">
      <w:pPr>
        <w:pStyle w:val="Heading2"/>
        <w:keepNext/>
        <w:keepLines/>
        <w:ind w:left="348"/>
        <w:jc w:val="both"/>
        <w:rPr>
          <w:rFonts w:ascii="Times New Roman" w:hAnsi="Times New Roman" w:cs="Times New Roman"/>
          <w:b/>
          <w:bCs/>
          <w:sz w:val="24"/>
          <w:szCs w:val="24"/>
        </w:rPr>
        <w:numPr>
          <w:numId w:val="0"/>
        </w:numPr>
      </w:pPr>
      <w:r>
        <w:t>8.1. Signes d’alerte : quand consulter sans attendre</w:t>
      </w:r>
    </w:p>
    <w:p w14:paraId="1E5501D3" w14:textId="77777777">
      <w:pPr>
        <w:numPr>
          <w:ilvl w:val="0"/>
          <w:numId w:val="34"/>
        </w:numPr>
        <w:jc w:val="both"/>
        <w:rPr>
          <w:rFonts w:ascii="Times New Roman" w:hAnsi="Times New Roman" w:cs="Times New Roman"/>
          <w:sz w:val="24"/>
          <w:szCs w:val="24"/>
        </w:rPr>
      </w:pPr>
      <w:r>
        <w:rPr>
          <w:rFonts w:ascii="Times New Roman" w:hAnsi="Times New Roman" w:cs="Times New Roman"/>
          <w:sz w:val="24"/>
          <w:szCs w:val="24"/>
        </w:rPr>
        <w:t>Sang rouge dans les selles ou selles noires.</w:t>
      </w:r>
    </w:p>
    <w:p w14:paraId="3E33BF9D" w14:textId="77777777">
      <w:pPr>
        <w:numPr>
          <w:ilvl w:val="0"/>
          <w:numId w:val="34"/>
        </w:numPr>
        <w:jc w:val="both"/>
        <w:rPr>
          <w:rFonts w:ascii="Times New Roman" w:hAnsi="Times New Roman" w:cs="Times New Roman"/>
          <w:sz w:val="24"/>
          <w:szCs w:val="24"/>
        </w:rPr>
      </w:pPr>
      <w:r>
        <w:rPr>
          <w:rFonts w:ascii="Times New Roman" w:hAnsi="Times New Roman" w:cs="Times New Roman"/>
          <w:sz w:val="24"/>
          <w:szCs w:val="24"/>
        </w:rPr>
        <w:t>Fièvre, fatigue inhabituelle, perte de poids ou anémie.</w:t>
      </w:r>
    </w:p>
    <w:p w14:paraId="624ABA35" w14:textId="77777777">
      <w:pPr>
        <w:numPr>
          <w:ilvl w:val="0"/>
          <w:numId w:val="34"/>
        </w:numPr>
        <w:jc w:val="both"/>
        <w:rPr>
          <w:rFonts w:ascii="Times New Roman" w:hAnsi="Times New Roman" w:cs="Times New Roman"/>
          <w:sz w:val="24"/>
          <w:szCs w:val="24"/>
        </w:rPr>
      </w:pPr>
      <w:r>
        <w:rPr>
          <w:rFonts w:ascii="Times New Roman" w:hAnsi="Times New Roman" w:cs="Times New Roman"/>
          <w:sz w:val="24"/>
          <w:szCs w:val="24"/>
        </w:rPr>
        <w:t>Douleur abdominale forte ou état général qui se dégrade.</w:t>
      </w:r>
    </w:p>
    <w:p w14:paraId="67D66ABA" w14:textId="77777777">
      <w:pPr>
        <w:numPr>
          <w:ilvl w:val="0"/>
          <w:numId w:val="34"/>
        </w:numPr>
        <w:jc w:val="both"/>
        <w:rPr>
          <w:rFonts w:ascii="Times New Roman" w:hAnsi="Times New Roman" w:cs="Times New Roman"/>
          <w:sz w:val="24"/>
          <w:szCs w:val="24"/>
        </w:rPr>
      </w:pPr>
      <w:r>
        <w:rPr>
          <w:rFonts w:ascii="Times New Roman" w:hAnsi="Times New Roman" w:cs="Times New Roman"/>
          <w:sz w:val="24"/>
          <w:szCs w:val="24"/>
        </w:rPr>
        <w:t>Constipation nouvelle, durable ou très différente d’habitude.</w:t>
      </w:r>
    </w:p>
    <w:p w14:paraId="27C95BDB" w14:textId="77777777">
      <w:pPr>
        <w:numPr>
          <w:ilvl w:val="0"/>
          <w:numId w:val="34"/>
        </w:numPr>
        <w:jc w:val="both"/>
        <w:rPr>
          <w:rFonts w:ascii="Times New Roman" w:hAnsi="Times New Roman" w:cs="Times New Roman"/>
          <w:sz w:val="24"/>
          <w:szCs w:val="24"/>
        </w:rPr>
      </w:pPr>
      <w:r>
        <w:rPr>
          <w:rFonts w:ascii="Times New Roman" w:hAnsi="Times New Roman" w:cs="Times New Roman"/>
          <w:sz w:val="24"/>
          <w:szCs w:val="24"/>
        </w:rPr>
        <w:t>Alternance inhabituelle entre constipation et diarrhée.</w:t>
      </w:r>
    </w:p>
    <w:p w14:paraId="72D5A4D1" w14:textId="77777777">
      <w:pPr>
        <w:numPr>
          <w:ilvl w:val="0"/>
          <w:numId w:val="34"/>
        </w:numPr>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Écoulement</w:t>
      </w:r>
      <w:proofErr w:type="spellEnd"/>
      <w:r>
        <w:rPr>
          <w:rFonts w:ascii="Times New Roman" w:hAnsi="Times New Roman" w:cs="Times New Roman"/>
          <w:sz w:val="24"/>
          <w:szCs w:val="24"/>
          <w:lang w:val="en-US"/>
        </w:rPr>
        <w:t xml:space="preserve"> anormal par </w:t>
      </w:r>
      <w:proofErr w:type="spellStart"/>
      <w:r>
        <w:rPr>
          <w:rFonts w:ascii="Times New Roman" w:hAnsi="Times New Roman" w:cs="Times New Roman"/>
          <w:sz w:val="24"/>
          <w:szCs w:val="24"/>
          <w:lang w:val="en-US"/>
        </w:rPr>
        <w:t>l’anus</w:t>
      </w:r>
      <w:proofErr w:type="spellEnd"/>
      <w:r>
        <w:rPr>
          <w:rFonts w:ascii="Times New Roman" w:hAnsi="Times New Roman" w:cs="Times New Roman"/>
          <w:sz w:val="24"/>
          <w:szCs w:val="24"/>
          <w:lang w:val="en-US"/>
        </w:rPr>
        <w:t>.</w:t>
      </w:r>
    </w:p>
    <w:p w14:paraId="0920D1FA" w14:textId="77777777">
      <w:pPr>
        <w:numPr>
          <w:ilvl w:val="0"/>
          <w:numId w:val="34"/>
        </w:numPr>
        <w:jc w:val="both"/>
        <w:rPr>
          <w:rFonts w:ascii="Times New Roman" w:hAnsi="Times New Roman" w:cs="Times New Roman"/>
          <w:sz w:val="24"/>
          <w:szCs w:val="24"/>
        </w:rPr>
      </w:pPr>
      <w:r>
        <w:rPr>
          <w:rFonts w:ascii="Times New Roman" w:hAnsi="Times New Roman" w:cs="Times New Roman"/>
          <w:sz w:val="24"/>
          <w:szCs w:val="24"/>
        </w:rPr>
        <w:t>Ces signes justifient un avis médical pour écarter une cause sérieuse.</w:t>
      </w:r>
    </w:p>
    <w:p w14:paraId="4B241499" w14:textId="77777777">
      <w:pPr>
        <w:pStyle w:val="Heading2"/>
        <w:keepNext/>
        <w:keepLines/>
        <w:ind w:left="348"/>
        <w:jc w:val="both"/>
        <w:rPr>
          <w:rFonts w:ascii="Times New Roman" w:hAnsi="Times New Roman" w:cs="Times New Roman"/>
          <w:b/>
          <w:bCs/>
          <w:sz w:val="24"/>
          <w:szCs w:val="24"/>
          <w:lang w:val="en-US"/>
        </w:rPr>
        <w:numPr>
          <w:numId w:val="0"/>
        </w:numPr>
      </w:pPr>
      <w:r>
        <w:t>8.2. Pathologies organiques sévères</w:t>
      </w:r>
    </w:p>
    <w:p w14:paraId="423714F0" w14:textId="77777777">
      <w:pPr>
        <w:numPr>
          <w:ilvl w:val="0"/>
          <w:numId w:val="35"/>
        </w:numPr>
        <w:jc w:val="both"/>
        <w:rPr>
          <w:rFonts w:ascii="Times New Roman" w:hAnsi="Times New Roman" w:cs="Times New Roman"/>
          <w:sz w:val="24"/>
          <w:szCs w:val="24"/>
        </w:rPr>
      </w:pPr>
      <w:r>
        <w:rPr>
          <w:rFonts w:ascii="Times New Roman" w:hAnsi="Times New Roman" w:cs="Times New Roman"/>
          <w:sz w:val="24"/>
          <w:szCs w:val="24"/>
        </w:rPr>
        <w:t>Certains troubles digestifs sont liés à une maladie identifiable du côlon.</w:t>
      </w:r>
    </w:p>
    <w:p w14:paraId="562B0F7B" w14:textId="77777777">
      <w:pPr>
        <w:numPr>
          <w:ilvl w:val="0"/>
          <w:numId w:val="35"/>
        </w:numPr>
        <w:jc w:val="both"/>
        <w:rPr>
          <w:rFonts w:ascii="Times New Roman" w:hAnsi="Times New Roman" w:cs="Times New Roman"/>
          <w:sz w:val="24"/>
          <w:szCs w:val="24"/>
        </w:rPr>
      </w:pPr>
      <w:r>
        <w:rPr>
          <w:rFonts w:ascii="Times New Roman" w:hAnsi="Times New Roman" w:cs="Times New Roman"/>
          <w:sz w:val="24"/>
          <w:szCs w:val="24"/>
        </w:rPr>
        <w:t>Les polypes sont généralement bénins, mais certains peuvent évoluer avec le temps.</w:t>
      </w:r>
    </w:p>
    <w:p w14:paraId="4CFDC8C9" w14:textId="77777777">
      <w:pPr>
        <w:numPr>
          <w:ilvl w:val="0"/>
          <w:numId w:val="35"/>
        </w:numPr>
        <w:jc w:val="both"/>
        <w:rPr>
          <w:rFonts w:ascii="Times New Roman" w:hAnsi="Times New Roman" w:cs="Times New Roman"/>
          <w:sz w:val="24"/>
          <w:szCs w:val="24"/>
        </w:rPr>
      </w:pPr>
      <w:r>
        <w:rPr>
          <w:rFonts w:ascii="Times New Roman" w:hAnsi="Times New Roman" w:cs="Times New Roman"/>
          <w:sz w:val="24"/>
          <w:szCs w:val="24"/>
        </w:rPr>
        <w:t>Les diverticules peuvent s’enflammer ou s’infecter : diverticulite ou sigmoïdite.</w:t>
      </w:r>
    </w:p>
    <w:p w14:paraId="3F0C9E76" w14:textId="77777777">
      <w:pPr>
        <w:numPr>
          <w:ilvl w:val="0"/>
          <w:numId w:val="35"/>
        </w:numPr>
        <w:jc w:val="both"/>
        <w:rPr>
          <w:rFonts w:ascii="Times New Roman" w:hAnsi="Times New Roman" w:cs="Times New Roman"/>
          <w:sz w:val="24"/>
          <w:szCs w:val="24"/>
        </w:rPr>
      </w:pPr>
      <w:r>
        <w:rPr>
          <w:rFonts w:ascii="Times New Roman" w:hAnsi="Times New Roman" w:cs="Times New Roman"/>
          <w:sz w:val="24"/>
          <w:szCs w:val="24"/>
        </w:rPr>
        <w:t>La rectocolite hémorragique est une inflammation chronique du côlon et du rectum.</w:t>
      </w:r>
    </w:p>
    <w:p w14:paraId="6227EDBB" w14:textId="77777777">
      <w:pPr>
        <w:numPr>
          <w:ilvl w:val="0"/>
          <w:numId w:val="35"/>
        </w:numPr>
        <w:jc w:val="both"/>
        <w:rPr>
          <w:rFonts w:ascii="Times New Roman" w:hAnsi="Times New Roman" w:cs="Times New Roman"/>
          <w:sz w:val="24"/>
          <w:szCs w:val="24"/>
        </w:rPr>
      </w:pPr>
      <w:r>
        <w:rPr>
          <w:rFonts w:ascii="Times New Roman" w:hAnsi="Times New Roman" w:cs="Times New Roman"/>
          <w:sz w:val="24"/>
          <w:szCs w:val="24"/>
        </w:rPr>
        <w:lastRenderedPageBreak/>
        <w:t>Le cancer colorectal doit être recherché en présence de signes d’alerte.</w:t>
      </w:r>
    </w:p>
    <w:p w14:paraId="30D8091C" w14:textId="77777777">
      <w:pPr>
        <w:numPr>
          <w:ilvl w:val="0"/>
          <w:numId w:val="35"/>
        </w:numPr>
        <w:jc w:val="both"/>
        <w:rPr>
          <w:rFonts w:ascii="Times New Roman" w:hAnsi="Times New Roman" w:cs="Times New Roman"/>
          <w:sz w:val="24"/>
          <w:szCs w:val="24"/>
        </w:rPr>
      </w:pPr>
      <w:r>
        <w:rPr>
          <w:rFonts w:ascii="Times New Roman" w:hAnsi="Times New Roman" w:cs="Times New Roman"/>
          <w:sz w:val="24"/>
          <w:szCs w:val="24"/>
        </w:rPr>
        <w:t>Une obstruction intestinale peut empêcher le transit normal et nécessite une prise en charge médicale.</w:t>
      </w:r>
    </w:p>
    <w:p w14:paraId="6AE23968" w14:textId="77777777">
      <w:pPr>
        <w:pStyle w:val="Heading1"/>
        <w:keepNext/>
        <w:keepLines/>
        <w:ind w:left="348"/>
        <w:jc w:val="both"/>
        <w:rPr>
          <w:rFonts w:ascii="Times New Roman" w:hAnsi="Times New Roman" w:cs="Times New Roman"/>
          <w:b/>
          <w:bCs/>
          <w:sz w:val="24"/>
          <w:szCs w:val="24"/>
          <w:lang w:val="en-US"/>
        </w:rPr>
        <w:numPr>
          <w:numId w:val="0"/>
        </w:numPr>
      </w:pPr>
      <w:r>
        <w:t>9. Indications : troubles fonctionnels</w:t>
      </w:r>
    </w:p>
    <w:p w14:paraId="03C13A81" w14:textId="77777777">
      <w:pPr>
        <w:numPr>
          <w:ilvl w:val="0"/>
          <w:numId w:val="36"/>
        </w:numPr>
        <w:jc w:val="both"/>
        <w:rPr>
          <w:rFonts w:ascii="Times New Roman" w:hAnsi="Times New Roman" w:cs="Times New Roman"/>
          <w:sz w:val="24"/>
          <w:szCs w:val="24"/>
        </w:rPr>
      </w:pPr>
      <w:r>
        <w:rPr>
          <w:rFonts w:ascii="Times New Roman" w:hAnsi="Times New Roman" w:cs="Times New Roman"/>
          <w:sz w:val="24"/>
          <w:szCs w:val="24"/>
        </w:rPr>
        <w:t>Un transit régulier dépend de plusieurs habitudes simples.</w:t>
      </w:r>
    </w:p>
    <w:p w14:paraId="26EE13BF" w14:textId="77777777">
      <w:pPr>
        <w:numPr>
          <w:ilvl w:val="0"/>
          <w:numId w:val="36"/>
        </w:numPr>
        <w:jc w:val="both"/>
        <w:rPr>
          <w:rFonts w:ascii="Times New Roman" w:hAnsi="Times New Roman" w:cs="Times New Roman"/>
          <w:sz w:val="24"/>
          <w:szCs w:val="24"/>
        </w:rPr>
      </w:pPr>
      <w:r>
        <w:rPr>
          <w:rFonts w:ascii="Times New Roman" w:hAnsi="Times New Roman" w:cs="Times New Roman"/>
          <w:sz w:val="24"/>
          <w:szCs w:val="24"/>
        </w:rPr>
        <w:t>Boire suffisamment aide les selles à rester souples.</w:t>
      </w:r>
    </w:p>
    <w:p w14:paraId="167858A9" w14:textId="77777777">
      <w:pPr>
        <w:numPr>
          <w:ilvl w:val="0"/>
          <w:numId w:val="36"/>
        </w:numPr>
        <w:jc w:val="both"/>
        <w:rPr>
          <w:rFonts w:ascii="Times New Roman" w:hAnsi="Times New Roman" w:cs="Times New Roman"/>
          <w:sz w:val="24"/>
          <w:szCs w:val="24"/>
        </w:rPr>
      </w:pPr>
      <w:r>
        <w:rPr>
          <w:rFonts w:ascii="Times New Roman" w:hAnsi="Times New Roman" w:cs="Times New Roman"/>
          <w:sz w:val="24"/>
          <w:szCs w:val="24"/>
        </w:rPr>
        <w:t>Les fibres alimentaires favorisent le volume et la progression des selles.</w:t>
      </w:r>
    </w:p>
    <w:p w14:paraId="21EE0FCE" w14:textId="77777777">
      <w:pPr>
        <w:numPr>
          <w:ilvl w:val="0"/>
          <w:numId w:val="36"/>
        </w:numPr>
        <w:jc w:val="both"/>
        <w:rPr>
          <w:rFonts w:ascii="Times New Roman" w:hAnsi="Times New Roman" w:cs="Times New Roman"/>
          <w:sz w:val="24"/>
          <w:szCs w:val="24"/>
        </w:rPr>
      </w:pPr>
      <w:r>
        <w:rPr>
          <w:rFonts w:ascii="Times New Roman" w:hAnsi="Times New Roman" w:cs="Times New Roman"/>
          <w:sz w:val="24"/>
          <w:szCs w:val="24"/>
        </w:rPr>
        <w:t>L’activité physique stimule naturellement le mouvement intestinal.</w:t>
      </w:r>
    </w:p>
    <w:p w14:paraId="44E12575" w14:textId="77777777">
      <w:pPr>
        <w:numPr>
          <w:ilvl w:val="0"/>
          <w:numId w:val="36"/>
        </w:numPr>
        <w:jc w:val="both"/>
        <w:rPr>
          <w:rFonts w:ascii="Times New Roman" w:hAnsi="Times New Roman" w:cs="Times New Roman"/>
          <w:sz w:val="24"/>
          <w:szCs w:val="24"/>
        </w:rPr>
      </w:pPr>
      <w:r>
        <w:rPr>
          <w:rFonts w:ascii="Times New Roman" w:hAnsi="Times New Roman" w:cs="Times New Roman"/>
          <w:sz w:val="24"/>
          <w:szCs w:val="24"/>
        </w:rPr>
        <w:t>Le stress peut ralentir ou perturber le transit.</w:t>
      </w:r>
    </w:p>
    <w:p w14:paraId="0C66C842" w14:textId="77777777">
      <w:pPr>
        <w:numPr>
          <w:ilvl w:val="0"/>
          <w:numId w:val="36"/>
        </w:numPr>
        <w:jc w:val="both"/>
        <w:rPr>
          <w:rFonts w:ascii="Times New Roman" w:hAnsi="Times New Roman" w:cs="Times New Roman"/>
          <w:sz w:val="24"/>
          <w:szCs w:val="24"/>
        </w:rPr>
      </w:pPr>
      <w:r>
        <w:rPr>
          <w:rFonts w:ascii="Times New Roman" w:hAnsi="Times New Roman" w:cs="Times New Roman"/>
          <w:sz w:val="24"/>
          <w:szCs w:val="24"/>
        </w:rPr>
        <w:t>Une routine régulière aide le corps à retrouver son rythme.</w:t>
      </w:r>
    </w:p>
    <w:p w14:paraId="5E1D3BC8" w14:textId="77777777">
      <w:pPr>
        <w:pStyle w:val="Heading2"/>
        <w:keepNext/>
        <w:keepLines/>
        <w:ind w:left="348"/>
        <w:jc w:val="both"/>
        <w:rPr>
          <w:rFonts w:ascii="Times New Roman" w:hAnsi="Times New Roman" w:cs="Times New Roman"/>
          <w:b/>
          <w:bCs/>
          <w:sz w:val="24"/>
          <w:szCs w:val="24"/>
          <w:lang w:val="en-US"/>
        </w:rPr>
        <w:numPr>
          <w:numId w:val="0"/>
        </w:numPr>
      </w:pPr>
      <w:r>
        <w:t>9.1. Facteurs environnementaux</w:t>
      </w:r>
    </w:p>
    <w:p w14:paraId="228B3D27" w14:textId="77777777">
      <w:pPr>
        <w:numPr>
          <w:ilvl w:val="0"/>
          <w:numId w:val="37"/>
        </w:numPr>
        <w:jc w:val="both"/>
        <w:rPr>
          <w:rFonts w:ascii="Times New Roman" w:hAnsi="Times New Roman" w:cs="Times New Roman"/>
          <w:sz w:val="24"/>
          <w:szCs w:val="24"/>
        </w:rPr>
      </w:pPr>
      <w:r>
        <w:rPr>
          <w:rFonts w:ascii="Times New Roman" w:hAnsi="Times New Roman" w:cs="Times New Roman"/>
          <w:sz w:val="24"/>
          <w:szCs w:val="24"/>
        </w:rPr>
        <w:t>Le manque d’eau, de mouvement ou de fibres favorise la constipation.</w:t>
      </w:r>
    </w:p>
    <w:p w14:paraId="52B5BE4F" w14:textId="77777777">
      <w:pPr>
        <w:numPr>
          <w:ilvl w:val="0"/>
          <w:numId w:val="37"/>
        </w:numPr>
        <w:jc w:val="both"/>
        <w:rPr>
          <w:rFonts w:ascii="Times New Roman" w:hAnsi="Times New Roman" w:cs="Times New Roman"/>
          <w:sz w:val="24"/>
          <w:szCs w:val="24"/>
        </w:rPr>
      </w:pPr>
      <w:r>
        <w:rPr>
          <w:rFonts w:ascii="Times New Roman" w:hAnsi="Times New Roman" w:cs="Times New Roman"/>
          <w:sz w:val="24"/>
          <w:szCs w:val="24"/>
        </w:rPr>
        <w:t>Certains aliments peuvent ralentir le transit : chocolat, banane ou riz, selon les personnes.</w:t>
      </w:r>
    </w:p>
    <w:p w14:paraId="2152BEEF" w14:textId="77777777">
      <w:pPr>
        <w:numPr>
          <w:ilvl w:val="0"/>
          <w:numId w:val="37"/>
        </w:numPr>
        <w:jc w:val="both"/>
        <w:rPr>
          <w:rFonts w:ascii="Times New Roman" w:hAnsi="Times New Roman" w:cs="Times New Roman"/>
          <w:sz w:val="24"/>
          <w:szCs w:val="24"/>
        </w:rPr>
      </w:pPr>
      <w:r>
        <w:rPr>
          <w:rFonts w:ascii="Times New Roman" w:hAnsi="Times New Roman" w:cs="Times New Roman"/>
          <w:sz w:val="24"/>
          <w:szCs w:val="24"/>
        </w:rPr>
        <w:t>Les aliments riches en fibres peuvent aider : fruits, légumes, légumineuses et pain complet.</w:t>
      </w:r>
    </w:p>
    <w:p w14:paraId="7E738F51" w14:textId="77777777">
      <w:pPr>
        <w:numPr>
          <w:ilvl w:val="0"/>
          <w:numId w:val="37"/>
        </w:numPr>
        <w:jc w:val="both"/>
        <w:rPr>
          <w:rFonts w:ascii="Times New Roman" w:hAnsi="Times New Roman" w:cs="Times New Roman"/>
          <w:sz w:val="24"/>
          <w:szCs w:val="24"/>
        </w:rPr>
      </w:pPr>
      <w:r>
        <w:rPr>
          <w:rFonts w:ascii="Times New Roman" w:hAnsi="Times New Roman" w:cs="Times New Roman"/>
          <w:sz w:val="24"/>
          <w:szCs w:val="24"/>
        </w:rPr>
        <w:t>Les fibres sont utiles seulement si l’hydratation est suffisante.</w:t>
      </w:r>
    </w:p>
    <w:p w14:paraId="324E14FB" w14:textId="77777777">
      <w:pPr>
        <w:numPr>
          <w:ilvl w:val="0"/>
          <w:numId w:val="37"/>
        </w:numPr>
        <w:jc w:val="both"/>
        <w:rPr>
          <w:rFonts w:ascii="Times New Roman" w:hAnsi="Times New Roman" w:cs="Times New Roman"/>
          <w:sz w:val="24"/>
          <w:szCs w:val="24"/>
        </w:rPr>
      </w:pPr>
      <w:r>
        <w:rPr>
          <w:rFonts w:ascii="Times New Roman" w:hAnsi="Times New Roman" w:cs="Times New Roman"/>
          <w:sz w:val="24"/>
          <w:szCs w:val="24"/>
        </w:rPr>
        <w:t>Le stress chronique peut ralentir l’activité digestive.</w:t>
      </w:r>
    </w:p>
    <w:p w14:paraId="7887B314" w14:textId="77777777">
      <w:pPr>
        <w:numPr>
          <w:ilvl w:val="0"/>
          <w:numId w:val="37"/>
        </w:numPr>
        <w:jc w:val="both"/>
        <w:rPr>
          <w:rFonts w:ascii="Times New Roman" w:hAnsi="Times New Roman" w:cs="Times New Roman"/>
          <w:sz w:val="24"/>
          <w:szCs w:val="24"/>
        </w:rPr>
      </w:pPr>
      <w:r>
        <w:rPr>
          <w:rFonts w:ascii="Times New Roman" w:hAnsi="Times New Roman" w:cs="Times New Roman"/>
          <w:sz w:val="24"/>
          <w:szCs w:val="24"/>
        </w:rPr>
        <w:t>Les habitudes de vie participent donc directement au confort intestinal.</w:t>
      </w:r>
    </w:p>
    <w:p w14:paraId="08EDF490" w14:textId="77777777">
      <w:pPr>
        <w:pStyle w:val="Heading2"/>
        <w:keepNext/>
        <w:keepLines/>
        <w:ind w:left="348"/>
        <w:jc w:val="both"/>
        <w:rPr>
          <w:rFonts w:ascii="Times New Roman" w:hAnsi="Times New Roman" w:cs="Times New Roman"/>
          <w:b/>
          <w:bCs/>
          <w:sz w:val="24"/>
          <w:szCs w:val="24"/>
        </w:rPr>
        <w:numPr>
          <w:numId w:val="0"/>
        </w:numPr>
      </w:pPr>
      <w:r>
        <w:t>9.2. Inhibition du réflexe de défécation</w:t>
      </w:r>
    </w:p>
    <w:p w14:paraId="2BCBFA2D" w14:textId="77777777">
      <w:pPr>
        <w:numPr>
          <w:ilvl w:val="0"/>
          <w:numId w:val="38"/>
        </w:numPr>
        <w:jc w:val="both"/>
        <w:rPr>
          <w:rFonts w:ascii="Times New Roman" w:hAnsi="Times New Roman" w:cs="Times New Roman"/>
          <w:sz w:val="24"/>
          <w:szCs w:val="24"/>
        </w:rPr>
      </w:pPr>
      <w:r>
        <w:rPr>
          <w:rFonts w:ascii="Times New Roman" w:hAnsi="Times New Roman" w:cs="Times New Roman"/>
          <w:sz w:val="24"/>
          <w:szCs w:val="24"/>
        </w:rPr>
        <w:t>Retenir régulièrement l’envie d’aller à la selle peut diminuer le réflexe naturel.</w:t>
      </w:r>
    </w:p>
    <w:p w14:paraId="4B495D39" w14:textId="77777777">
      <w:pPr>
        <w:numPr>
          <w:ilvl w:val="0"/>
          <w:numId w:val="38"/>
        </w:numPr>
        <w:jc w:val="both"/>
        <w:rPr>
          <w:rFonts w:ascii="Times New Roman" w:hAnsi="Times New Roman" w:cs="Times New Roman"/>
          <w:sz w:val="24"/>
          <w:szCs w:val="24"/>
        </w:rPr>
      </w:pPr>
      <w:r>
        <w:rPr>
          <w:rFonts w:ascii="Times New Roman" w:hAnsi="Times New Roman" w:cs="Times New Roman"/>
          <w:sz w:val="24"/>
          <w:szCs w:val="24"/>
        </w:rPr>
        <w:t>Avec l’âge, la sensibilité du rectum peut parfois diminuer.</w:t>
      </w:r>
    </w:p>
    <w:p w14:paraId="588A3B7B" w14:textId="77777777">
      <w:pPr>
        <w:numPr>
          <w:ilvl w:val="0"/>
          <w:numId w:val="38"/>
        </w:numPr>
        <w:jc w:val="both"/>
        <w:rPr>
          <w:rFonts w:ascii="Times New Roman" w:hAnsi="Times New Roman" w:cs="Times New Roman"/>
          <w:sz w:val="24"/>
          <w:szCs w:val="24"/>
        </w:rPr>
      </w:pPr>
      <w:r>
        <w:rPr>
          <w:rFonts w:ascii="Times New Roman" w:hAnsi="Times New Roman" w:cs="Times New Roman"/>
          <w:sz w:val="24"/>
          <w:szCs w:val="24"/>
        </w:rPr>
        <w:t>Une faiblesse de la sangle abdominale ou du périnée peut compliquer l’exonération.</w:t>
      </w:r>
    </w:p>
    <w:p w14:paraId="4A18CD7A" w14:textId="77777777">
      <w:pPr>
        <w:numPr>
          <w:ilvl w:val="0"/>
          <w:numId w:val="38"/>
        </w:numPr>
        <w:jc w:val="both"/>
        <w:rPr>
          <w:rFonts w:ascii="Times New Roman" w:hAnsi="Times New Roman" w:cs="Times New Roman"/>
          <w:sz w:val="24"/>
          <w:szCs w:val="24"/>
        </w:rPr>
      </w:pPr>
      <w:r>
        <w:rPr>
          <w:rFonts w:ascii="Times New Roman" w:hAnsi="Times New Roman" w:cs="Times New Roman"/>
          <w:sz w:val="24"/>
          <w:szCs w:val="24"/>
        </w:rPr>
        <w:t>Certains accouchements difficiles peuvent modifier cet équilibre.</w:t>
      </w:r>
    </w:p>
    <w:p w14:paraId="348F9B76" w14:textId="77777777">
      <w:pPr>
        <w:numPr>
          <w:ilvl w:val="0"/>
          <w:numId w:val="38"/>
        </w:numPr>
        <w:jc w:val="both"/>
        <w:rPr>
          <w:rFonts w:ascii="Times New Roman" w:hAnsi="Times New Roman" w:cs="Times New Roman"/>
          <w:sz w:val="24"/>
          <w:szCs w:val="24"/>
        </w:rPr>
      </w:pPr>
      <w:r>
        <w:rPr>
          <w:rFonts w:ascii="Times New Roman" w:hAnsi="Times New Roman" w:cs="Times New Roman"/>
          <w:sz w:val="24"/>
          <w:szCs w:val="24"/>
        </w:rPr>
        <w:t>Certains médicaments peuvent aussi ralentir ou perturber le transit.</w:t>
      </w:r>
    </w:p>
    <w:p w14:paraId="044BC50E" w14:textId="77777777">
      <w:pPr>
        <w:numPr>
          <w:ilvl w:val="0"/>
          <w:numId w:val="38"/>
        </w:numPr>
        <w:jc w:val="both"/>
        <w:rPr>
          <w:rFonts w:ascii="Times New Roman" w:hAnsi="Times New Roman" w:cs="Times New Roman"/>
          <w:sz w:val="24"/>
          <w:szCs w:val="24"/>
        </w:rPr>
      </w:pPr>
      <w:r>
        <w:rPr>
          <w:rFonts w:ascii="Times New Roman" w:hAnsi="Times New Roman" w:cs="Times New Roman"/>
          <w:sz w:val="24"/>
          <w:szCs w:val="24"/>
        </w:rPr>
        <w:t>Plus les selles stagnent, plus elles durcissent et deviennent difficiles à évacuer.</w:t>
      </w:r>
    </w:p>
    <w:p w14:paraId="69D34CA0" w14:textId="77777777">
      <w:pPr>
        <w:pStyle w:val="Heading2"/>
        <w:keepNext/>
        <w:keepLines/>
        <w:ind w:left="348"/>
        <w:jc w:val="both"/>
        <w:rPr>
          <w:rFonts w:ascii="Times New Roman" w:hAnsi="Times New Roman" w:cs="Times New Roman"/>
          <w:b/>
          <w:bCs/>
          <w:sz w:val="24"/>
          <w:szCs w:val="24"/>
          <w:lang w:val="en-US"/>
        </w:rPr>
        <w:numPr>
          <w:numId w:val="0"/>
        </w:numPr>
      </w:pPr>
      <w:r>
        <w:t>9.3. Constipation proximale ou distale</w:t>
      </w:r>
    </w:p>
    <w:p w14:paraId="6A2F8C36" w14:textId="77777777">
      <w:pPr>
        <w:numPr>
          <w:ilvl w:val="0"/>
          <w:numId w:val="39"/>
        </w:numPr>
        <w:jc w:val="both"/>
        <w:rPr>
          <w:rFonts w:ascii="Times New Roman" w:hAnsi="Times New Roman" w:cs="Times New Roman"/>
          <w:sz w:val="24"/>
          <w:szCs w:val="24"/>
        </w:rPr>
      </w:pPr>
      <w:r>
        <w:rPr>
          <w:rFonts w:ascii="Times New Roman" w:hAnsi="Times New Roman" w:cs="Times New Roman"/>
          <w:sz w:val="24"/>
          <w:szCs w:val="24"/>
        </w:rPr>
        <w:t>La constipation peut se situer plutôt dans la partie droite ou gauche du côlon.</w:t>
      </w:r>
    </w:p>
    <w:p w14:paraId="3D22D7A6" w14:textId="77777777">
      <w:pPr>
        <w:numPr>
          <w:ilvl w:val="0"/>
          <w:numId w:val="39"/>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La constipation proximale concerne davantage le début du côlon, près du </w:t>
      </w:r>
      <w:proofErr w:type="spellStart"/>
      <w:r>
        <w:rPr>
          <w:rFonts w:ascii="Times New Roman" w:hAnsi="Times New Roman" w:cs="Times New Roman"/>
          <w:sz w:val="24"/>
          <w:szCs w:val="24"/>
        </w:rPr>
        <w:t>caecum</w:t>
      </w:r>
      <w:proofErr w:type="spellEnd"/>
      <w:r>
        <w:rPr>
          <w:rFonts w:ascii="Times New Roman" w:hAnsi="Times New Roman" w:cs="Times New Roman"/>
          <w:sz w:val="24"/>
          <w:szCs w:val="24"/>
        </w:rPr>
        <w:t>.</w:t>
      </w:r>
    </w:p>
    <w:p w14:paraId="7CB7C196" w14:textId="77777777">
      <w:pPr>
        <w:numPr>
          <w:ilvl w:val="0"/>
          <w:numId w:val="39"/>
        </w:numPr>
        <w:jc w:val="both"/>
        <w:rPr>
          <w:rFonts w:ascii="Times New Roman" w:hAnsi="Times New Roman" w:cs="Times New Roman"/>
          <w:sz w:val="24"/>
          <w:szCs w:val="24"/>
        </w:rPr>
      </w:pPr>
      <w:r>
        <w:rPr>
          <w:rFonts w:ascii="Times New Roman" w:hAnsi="Times New Roman" w:cs="Times New Roman"/>
          <w:sz w:val="24"/>
          <w:szCs w:val="24"/>
        </w:rPr>
        <w:t>La constipation distale concerne davantage la partie finale : côlon descendant, sigmoïde et rectum.</w:t>
      </w:r>
    </w:p>
    <w:p w14:paraId="308A7FDE" w14:textId="77777777">
      <w:pPr>
        <w:numPr>
          <w:ilvl w:val="0"/>
          <w:numId w:val="39"/>
        </w:numPr>
        <w:jc w:val="both"/>
        <w:rPr>
          <w:rFonts w:ascii="Times New Roman" w:hAnsi="Times New Roman" w:cs="Times New Roman"/>
          <w:sz w:val="24"/>
          <w:szCs w:val="24"/>
        </w:rPr>
      </w:pPr>
      <w:r>
        <w:rPr>
          <w:rFonts w:ascii="Times New Roman" w:hAnsi="Times New Roman" w:cs="Times New Roman"/>
          <w:sz w:val="24"/>
          <w:szCs w:val="24"/>
        </w:rPr>
        <w:t>Cette distinction aide à mieux comprendre les symptômes ressentis.</w:t>
      </w:r>
    </w:p>
    <w:p w14:paraId="4C584289" w14:textId="77777777">
      <w:pPr>
        <w:numPr>
          <w:ilvl w:val="0"/>
          <w:numId w:val="39"/>
        </w:numPr>
        <w:jc w:val="both"/>
        <w:rPr>
          <w:rFonts w:ascii="Times New Roman" w:hAnsi="Times New Roman" w:cs="Times New Roman"/>
          <w:sz w:val="24"/>
          <w:szCs w:val="24"/>
        </w:rPr>
      </w:pPr>
      <w:r>
        <w:rPr>
          <w:rFonts w:ascii="Times New Roman" w:hAnsi="Times New Roman" w:cs="Times New Roman"/>
          <w:sz w:val="24"/>
          <w:szCs w:val="24"/>
        </w:rPr>
        <w:t>Elle ne remplace pas un diagnostic médical lorsque les symptômes sont inhabituels ou persistants.</w:t>
      </w:r>
    </w:p>
    <w:p w14:paraId="70FD6845" w14:textId="77777777">
      <w:pPr>
        <w:pStyle w:val="Heading3"/>
        <w:keepNext/>
        <w:keepLines/>
        <w:ind w:left="348"/>
        <w:jc w:val="both"/>
        <w:rPr>
          <w:rFonts w:ascii="Times New Roman" w:hAnsi="Times New Roman" w:cs="Times New Roman"/>
          <w:b/>
          <w:bCs/>
          <w:sz w:val="24"/>
          <w:szCs w:val="24"/>
        </w:rPr>
        <w:numPr>
          <w:numId w:val="0"/>
        </w:numPr>
      </w:pPr>
      <w:r>
        <w:t>9.3.1. Constipation proximale : partie droite du côlon</w:t>
      </w:r>
    </w:p>
    <w:p w14:paraId="44960B7D" w14:textId="77777777">
      <w:pPr>
        <w:numPr>
          <w:ilvl w:val="0"/>
          <w:numId w:val="40"/>
        </w:numPr>
        <w:jc w:val="both"/>
        <w:rPr>
          <w:rFonts w:ascii="Times New Roman" w:hAnsi="Times New Roman" w:cs="Times New Roman"/>
          <w:sz w:val="24"/>
          <w:szCs w:val="24"/>
        </w:rPr>
      </w:pPr>
      <w:r>
        <w:rPr>
          <w:rFonts w:ascii="Times New Roman" w:hAnsi="Times New Roman" w:cs="Times New Roman"/>
          <w:sz w:val="24"/>
          <w:szCs w:val="24"/>
        </w:rPr>
        <w:t>Les selles ralentissent davantage au début du côlon.</w:t>
      </w:r>
    </w:p>
    <w:p w14:paraId="4B438DF4" w14:textId="77777777">
      <w:pPr>
        <w:numPr>
          <w:ilvl w:val="0"/>
          <w:numId w:val="40"/>
        </w:numPr>
        <w:jc w:val="both"/>
        <w:rPr>
          <w:rFonts w:ascii="Times New Roman" w:hAnsi="Times New Roman" w:cs="Times New Roman"/>
          <w:sz w:val="24"/>
          <w:szCs w:val="24"/>
        </w:rPr>
      </w:pPr>
      <w:r>
        <w:rPr>
          <w:rFonts w:ascii="Times New Roman" w:hAnsi="Times New Roman" w:cs="Times New Roman"/>
          <w:sz w:val="24"/>
          <w:szCs w:val="24"/>
        </w:rPr>
        <w:t>La fosse iliaque droite peut être sensible chez certaines personnes.</w:t>
      </w:r>
    </w:p>
    <w:p w14:paraId="79A9B7C8" w14:textId="77777777">
      <w:pPr>
        <w:numPr>
          <w:ilvl w:val="0"/>
          <w:numId w:val="40"/>
        </w:numPr>
        <w:jc w:val="both"/>
        <w:rPr>
          <w:rFonts w:ascii="Times New Roman" w:hAnsi="Times New Roman" w:cs="Times New Roman"/>
          <w:sz w:val="24"/>
          <w:szCs w:val="24"/>
        </w:rPr>
      </w:pPr>
      <w:r>
        <w:rPr>
          <w:rFonts w:ascii="Times New Roman" w:hAnsi="Times New Roman" w:cs="Times New Roman"/>
          <w:sz w:val="24"/>
          <w:szCs w:val="24"/>
        </w:rPr>
        <w:t>La stagnation prolongée peut s’accompagner de ballonnements, de dyspepsie ou de mauvaise haleine.</w:t>
      </w:r>
    </w:p>
    <w:p w14:paraId="7EFC744E" w14:textId="77777777">
      <w:pPr>
        <w:numPr>
          <w:ilvl w:val="0"/>
          <w:numId w:val="40"/>
        </w:numPr>
        <w:jc w:val="both"/>
        <w:rPr>
          <w:rFonts w:ascii="Times New Roman" w:hAnsi="Times New Roman" w:cs="Times New Roman"/>
          <w:sz w:val="24"/>
          <w:szCs w:val="24"/>
        </w:rPr>
      </w:pPr>
      <w:r>
        <w:rPr>
          <w:rFonts w:ascii="Times New Roman" w:hAnsi="Times New Roman" w:cs="Times New Roman"/>
          <w:sz w:val="24"/>
          <w:szCs w:val="24"/>
        </w:rPr>
        <w:t>Certaines personnes décrivent aussi des céphalées ou une sensation de lourdeur.</w:t>
      </w:r>
    </w:p>
    <w:p w14:paraId="3606CFE5" w14:textId="77777777">
      <w:pPr>
        <w:numPr>
          <w:ilvl w:val="0"/>
          <w:numId w:val="40"/>
        </w:numPr>
        <w:jc w:val="both"/>
        <w:rPr>
          <w:rFonts w:ascii="Times New Roman" w:hAnsi="Times New Roman" w:cs="Times New Roman"/>
          <w:sz w:val="24"/>
          <w:szCs w:val="24"/>
        </w:rPr>
      </w:pPr>
      <w:r>
        <w:rPr>
          <w:rFonts w:ascii="Times New Roman" w:hAnsi="Times New Roman" w:cs="Times New Roman"/>
          <w:sz w:val="24"/>
          <w:szCs w:val="24"/>
        </w:rPr>
        <w:t>Une alimentation adaptée, l’hydratation et l’activité physique font partie des premières mesures utiles.</w:t>
      </w:r>
    </w:p>
    <w:p w14:paraId="3E624BE6" w14:textId="77777777">
      <w:pPr>
        <w:pStyle w:val="Heading3"/>
        <w:keepNext/>
        <w:keepLines/>
        <w:ind w:left="348"/>
        <w:jc w:val="both"/>
        <w:rPr>
          <w:rFonts w:ascii="Times New Roman" w:hAnsi="Times New Roman" w:cs="Times New Roman"/>
          <w:b/>
          <w:bCs/>
          <w:sz w:val="24"/>
          <w:szCs w:val="24"/>
          <w:lang w:val="en-US"/>
        </w:rPr>
        <w:numPr>
          <w:numId w:val="0"/>
        </w:numPr>
      </w:pPr>
      <w:r>
        <w:t>9.3.2. Gastroparésie et réflexe gastro-colique</w:t>
      </w:r>
    </w:p>
    <w:p w14:paraId="5C0689E0" w14:textId="77777777">
      <w:pPr>
        <w:numPr>
          <w:ilvl w:val="0"/>
          <w:numId w:val="41"/>
        </w:numPr>
        <w:jc w:val="both"/>
        <w:rPr>
          <w:rFonts w:ascii="Times New Roman" w:hAnsi="Times New Roman" w:cs="Times New Roman"/>
          <w:sz w:val="24"/>
          <w:szCs w:val="24"/>
        </w:rPr>
      </w:pPr>
      <w:r>
        <w:rPr>
          <w:rFonts w:ascii="Times New Roman" w:hAnsi="Times New Roman" w:cs="Times New Roman"/>
          <w:sz w:val="24"/>
          <w:szCs w:val="24"/>
        </w:rPr>
        <w:t>Le réflexe gastro-colique est l’envie d’aller à la selle après un repas.</w:t>
      </w:r>
    </w:p>
    <w:p w14:paraId="01E42F9E" w14:textId="77777777">
      <w:pPr>
        <w:numPr>
          <w:ilvl w:val="0"/>
          <w:numId w:val="41"/>
        </w:numPr>
        <w:jc w:val="both"/>
        <w:rPr>
          <w:rFonts w:ascii="Times New Roman" w:hAnsi="Times New Roman" w:cs="Times New Roman"/>
          <w:sz w:val="24"/>
          <w:szCs w:val="24"/>
        </w:rPr>
      </w:pPr>
      <w:r>
        <w:rPr>
          <w:rFonts w:ascii="Times New Roman" w:hAnsi="Times New Roman" w:cs="Times New Roman"/>
          <w:sz w:val="24"/>
          <w:szCs w:val="24"/>
        </w:rPr>
        <w:t>Il est souvent plus marqué le matin, après le petit-déjeuner.</w:t>
      </w:r>
    </w:p>
    <w:p w14:paraId="2A0380B0" w14:textId="77777777">
      <w:pPr>
        <w:numPr>
          <w:ilvl w:val="0"/>
          <w:numId w:val="41"/>
        </w:numPr>
        <w:jc w:val="both"/>
        <w:rPr>
          <w:rFonts w:ascii="Times New Roman" w:hAnsi="Times New Roman" w:cs="Times New Roman"/>
          <w:sz w:val="24"/>
          <w:szCs w:val="24"/>
        </w:rPr>
      </w:pPr>
      <w:r>
        <w:rPr>
          <w:rFonts w:ascii="Times New Roman" w:hAnsi="Times New Roman" w:cs="Times New Roman"/>
          <w:sz w:val="24"/>
          <w:szCs w:val="24"/>
        </w:rPr>
        <w:t>Lorsque l’estomac se vide lentement, ce réflexe peut être moins efficace.</w:t>
      </w:r>
    </w:p>
    <w:p w14:paraId="636CB3EF" w14:textId="77777777">
      <w:pPr>
        <w:numPr>
          <w:ilvl w:val="0"/>
          <w:numId w:val="41"/>
        </w:numPr>
        <w:jc w:val="both"/>
        <w:rPr>
          <w:rFonts w:ascii="Times New Roman" w:hAnsi="Times New Roman" w:cs="Times New Roman"/>
          <w:sz w:val="24"/>
          <w:szCs w:val="24"/>
        </w:rPr>
      </w:pPr>
      <w:r>
        <w:rPr>
          <w:rFonts w:ascii="Times New Roman" w:hAnsi="Times New Roman" w:cs="Times New Roman"/>
          <w:sz w:val="24"/>
          <w:szCs w:val="24"/>
        </w:rPr>
        <w:t>Cela peut contribuer à un transit plus lent.</w:t>
      </w:r>
    </w:p>
    <w:p w14:paraId="5C3FBA0E" w14:textId="77777777">
      <w:pPr>
        <w:numPr>
          <w:ilvl w:val="0"/>
          <w:numId w:val="41"/>
        </w:numPr>
        <w:jc w:val="both"/>
        <w:rPr>
          <w:rFonts w:ascii="Times New Roman" w:hAnsi="Times New Roman" w:cs="Times New Roman"/>
          <w:sz w:val="24"/>
          <w:szCs w:val="24"/>
        </w:rPr>
      </w:pPr>
      <w:r>
        <w:rPr>
          <w:rFonts w:ascii="Times New Roman" w:hAnsi="Times New Roman" w:cs="Times New Roman"/>
          <w:sz w:val="24"/>
          <w:szCs w:val="24"/>
        </w:rPr>
        <w:t>Les troubles hépato-biliaires ou pancréatiques peuvent aussi influencer la digestion et le transit.</w:t>
      </w:r>
    </w:p>
    <w:p w14:paraId="13D189F3" w14:textId="77777777">
      <w:pPr>
        <w:pStyle w:val="Heading3"/>
        <w:keepNext/>
        <w:keepLines/>
        <w:ind w:left="348"/>
        <w:jc w:val="both"/>
        <w:rPr>
          <w:rFonts w:ascii="Times New Roman" w:hAnsi="Times New Roman" w:cs="Times New Roman"/>
          <w:b/>
          <w:bCs/>
          <w:sz w:val="24"/>
          <w:szCs w:val="24"/>
          <w:lang w:val="en-US"/>
        </w:rPr>
        <w:numPr>
          <w:numId w:val="0"/>
        </w:numPr>
      </w:pPr>
      <w:r>
        <w:t>9.3.3. Contrôle systémique du transit</w:t>
      </w:r>
    </w:p>
    <w:p w14:paraId="68A5E11A" w14:textId="77777777">
      <w:pPr>
        <w:numPr>
          <w:ilvl w:val="0"/>
          <w:numId w:val="42"/>
        </w:numPr>
        <w:jc w:val="both"/>
        <w:rPr>
          <w:rFonts w:ascii="Times New Roman" w:hAnsi="Times New Roman" w:cs="Times New Roman"/>
          <w:sz w:val="24"/>
          <w:szCs w:val="24"/>
        </w:rPr>
      </w:pPr>
      <w:r>
        <w:rPr>
          <w:rFonts w:ascii="Times New Roman" w:hAnsi="Times New Roman" w:cs="Times New Roman"/>
          <w:sz w:val="24"/>
          <w:szCs w:val="24"/>
        </w:rPr>
        <w:t>Le cerveau, le stress et le système digestif communiquent en permanence.</w:t>
      </w:r>
    </w:p>
    <w:p w14:paraId="3EB99AA1" w14:textId="77777777">
      <w:pPr>
        <w:numPr>
          <w:ilvl w:val="0"/>
          <w:numId w:val="42"/>
        </w:numPr>
        <w:jc w:val="both"/>
        <w:rPr>
          <w:rFonts w:ascii="Times New Roman" w:hAnsi="Times New Roman" w:cs="Times New Roman"/>
          <w:sz w:val="24"/>
          <w:szCs w:val="24"/>
        </w:rPr>
      </w:pPr>
      <w:r>
        <w:rPr>
          <w:rFonts w:ascii="Times New Roman" w:hAnsi="Times New Roman" w:cs="Times New Roman"/>
          <w:sz w:val="24"/>
          <w:szCs w:val="24"/>
        </w:rPr>
        <w:t>Le stress peut freiner directement les mouvements de l’intestin.</w:t>
      </w:r>
    </w:p>
    <w:p w14:paraId="716DF9D0" w14:textId="77777777">
      <w:pPr>
        <w:numPr>
          <w:ilvl w:val="0"/>
          <w:numId w:val="42"/>
        </w:numPr>
        <w:jc w:val="both"/>
        <w:rPr>
          <w:rFonts w:ascii="Times New Roman" w:hAnsi="Times New Roman" w:cs="Times New Roman"/>
          <w:sz w:val="24"/>
          <w:szCs w:val="24"/>
        </w:rPr>
      </w:pPr>
      <w:r>
        <w:rPr>
          <w:rFonts w:ascii="Times New Roman" w:hAnsi="Times New Roman" w:cs="Times New Roman"/>
          <w:sz w:val="24"/>
          <w:szCs w:val="24"/>
        </w:rPr>
        <w:t>L’estomac participe au déclenchement du réflexe gastro-colique.</w:t>
      </w:r>
    </w:p>
    <w:p w14:paraId="23158CE9" w14:textId="77777777">
      <w:pPr>
        <w:numPr>
          <w:ilvl w:val="0"/>
          <w:numId w:val="42"/>
        </w:numPr>
        <w:jc w:val="both"/>
        <w:rPr>
          <w:rFonts w:ascii="Times New Roman" w:hAnsi="Times New Roman" w:cs="Times New Roman"/>
          <w:sz w:val="24"/>
          <w:szCs w:val="24"/>
        </w:rPr>
      </w:pPr>
      <w:r>
        <w:rPr>
          <w:rFonts w:ascii="Times New Roman" w:hAnsi="Times New Roman" w:cs="Times New Roman"/>
          <w:sz w:val="24"/>
          <w:szCs w:val="24"/>
        </w:rPr>
        <w:t>La bile aide la digestion et soutient un transit intestinal fluide.</w:t>
      </w:r>
    </w:p>
    <w:p w14:paraId="0CCB934D" w14:textId="77777777">
      <w:pPr>
        <w:numPr>
          <w:ilvl w:val="0"/>
          <w:numId w:val="42"/>
        </w:numPr>
        <w:jc w:val="both"/>
        <w:rPr>
          <w:rFonts w:ascii="Times New Roman" w:hAnsi="Times New Roman" w:cs="Times New Roman"/>
          <w:sz w:val="24"/>
          <w:szCs w:val="24"/>
        </w:rPr>
      </w:pPr>
      <w:r>
        <w:rPr>
          <w:rFonts w:ascii="Times New Roman" w:hAnsi="Times New Roman" w:cs="Times New Roman"/>
          <w:sz w:val="24"/>
          <w:szCs w:val="24"/>
        </w:rPr>
        <w:t>Le foie, la vésicule biliaire et le pancréas participent donc à l’équilibre digestif global.</w:t>
      </w:r>
    </w:p>
    <w:p w14:paraId="78DE9D7A" w14:textId="77777777">
      <w:pPr>
        <w:pStyle w:val="Heading3"/>
        <w:keepNext/>
        <w:keepLines/>
        <w:ind w:left="348"/>
        <w:jc w:val="both"/>
        <w:rPr>
          <w:rFonts w:ascii="Times New Roman" w:hAnsi="Times New Roman" w:cs="Times New Roman"/>
          <w:b/>
          <w:bCs/>
          <w:sz w:val="24"/>
          <w:szCs w:val="24"/>
        </w:rPr>
        <w:numPr>
          <w:numId w:val="0"/>
        </w:numPr>
      </w:pPr>
      <w:r>
        <w:t>9.3.4. Constipation distale : partie gauche du côlon</w:t>
      </w:r>
    </w:p>
    <w:p w14:paraId="0F4C4D7B" w14:textId="77777777">
      <w:pPr>
        <w:numPr>
          <w:ilvl w:val="0"/>
          <w:numId w:val="43"/>
        </w:numPr>
        <w:jc w:val="both"/>
        <w:rPr>
          <w:rFonts w:ascii="Times New Roman" w:hAnsi="Times New Roman" w:cs="Times New Roman"/>
          <w:sz w:val="24"/>
          <w:szCs w:val="24"/>
        </w:rPr>
      </w:pPr>
      <w:r>
        <w:rPr>
          <w:rFonts w:ascii="Times New Roman" w:hAnsi="Times New Roman" w:cs="Times New Roman"/>
          <w:sz w:val="24"/>
          <w:szCs w:val="24"/>
        </w:rPr>
        <w:t>Les selles stagnent davantage dans le côlon descendant, le sigmoïde ou le rectum.</w:t>
      </w:r>
    </w:p>
    <w:p w14:paraId="7D451A68" w14:textId="77777777">
      <w:pPr>
        <w:numPr>
          <w:ilvl w:val="0"/>
          <w:numId w:val="43"/>
        </w:numPr>
        <w:jc w:val="both"/>
        <w:rPr>
          <w:rFonts w:ascii="Times New Roman" w:hAnsi="Times New Roman" w:cs="Times New Roman"/>
          <w:sz w:val="24"/>
          <w:szCs w:val="24"/>
        </w:rPr>
      </w:pPr>
      <w:r>
        <w:rPr>
          <w:rFonts w:ascii="Times New Roman" w:hAnsi="Times New Roman" w:cs="Times New Roman"/>
          <w:sz w:val="24"/>
          <w:szCs w:val="24"/>
        </w:rPr>
        <w:lastRenderedPageBreak/>
        <w:t>Cette situation peut donner une sensation de blocage ou d’évacuation incomplète.</w:t>
      </w:r>
    </w:p>
    <w:p w14:paraId="5F1306DC" w14:textId="77777777">
      <w:pPr>
        <w:numPr>
          <w:ilvl w:val="0"/>
          <w:numId w:val="43"/>
        </w:numPr>
        <w:jc w:val="both"/>
        <w:rPr>
          <w:rFonts w:ascii="Times New Roman" w:hAnsi="Times New Roman" w:cs="Times New Roman"/>
          <w:sz w:val="24"/>
          <w:szCs w:val="24"/>
        </w:rPr>
      </w:pPr>
      <w:r>
        <w:rPr>
          <w:rFonts w:ascii="Times New Roman" w:hAnsi="Times New Roman" w:cs="Times New Roman"/>
          <w:sz w:val="24"/>
          <w:szCs w:val="24"/>
        </w:rPr>
        <w:t>Elle est parfois mieux tolérée que la constipation proximale.</w:t>
      </w:r>
    </w:p>
    <w:p w14:paraId="77FB0228" w14:textId="77777777">
      <w:pPr>
        <w:numPr>
          <w:ilvl w:val="0"/>
          <w:numId w:val="43"/>
        </w:numPr>
        <w:jc w:val="both"/>
        <w:rPr>
          <w:rFonts w:ascii="Times New Roman" w:hAnsi="Times New Roman" w:cs="Times New Roman"/>
          <w:sz w:val="24"/>
          <w:szCs w:val="24"/>
        </w:rPr>
      </w:pPr>
      <w:r>
        <w:rPr>
          <w:rFonts w:ascii="Times New Roman" w:hAnsi="Times New Roman" w:cs="Times New Roman"/>
          <w:sz w:val="24"/>
          <w:szCs w:val="24"/>
        </w:rPr>
        <w:t>Les selles peuvent rester bloquées avant leur évacuation.</w:t>
      </w:r>
    </w:p>
    <w:p w14:paraId="738EA95F" w14:textId="77777777">
      <w:pPr>
        <w:numPr>
          <w:ilvl w:val="0"/>
          <w:numId w:val="43"/>
        </w:numPr>
        <w:jc w:val="both"/>
        <w:rPr>
          <w:rFonts w:ascii="Times New Roman" w:hAnsi="Times New Roman" w:cs="Times New Roman"/>
          <w:sz w:val="24"/>
          <w:szCs w:val="24"/>
        </w:rPr>
      </w:pPr>
      <w:r>
        <w:rPr>
          <w:rFonts w:ascii="Times New Roman" w:hAnsi="Times New Roman" w:cs="Times New Roman"/>
          <w:sz w:val="24"/>
          <w:szCs w:val="24"/>
        </w:rPr>
        <w:t>Une constipation persistante mérite d’être prise en compte, surtout si elle est récente ou inhabituelle.</w:t>
      </w:r>
    </w:p>
    <w:p w14:paraId="430490A1" w14:textId="77777777">
      <w:pPr>
        <w:pStyle w:val="Heading2"/>
        <w:keepNext/>
        <w:keepLines/>
        <w:ind w:left="348"/>
        <w:jc w:val="both"/>
        <w:rPr>
          <w:rFonts w:ascii="Times New Roman" w:hAnsi="Times New Roman" w:cs="Times New Roman"/>
          <w:b/>
          <w:bCs/>
          <w:sz w:val="24"/>
          <w:szCs w:val="24"/>
        </w:rPr>
        <w:numPr>
          <w:numId w:val="0"/>
        </w:numPr>
      </w:pPr>
      <w:r>
        <w:t>9.4. Épreinte et ténesme</w:t>
      </w:r>
    </w:p>
    <w:p w14:paraId="212D58B7" w14:textId="77777777">
      <w:pPr>
        <w:numPr>
          <w:ilvl w:val="0"/>
          <w:numId w:val="44"/>
        </w:numPr>
        <w:jc w:val="both"/>
        <w:rPr>
          <w:rFonts w:ascii="Times New Roman" w:hAnsi="Times New Roman" w:cs="Times New Roman"/>
          <w:sz w:val="24"/>
          <w:szCs w:val="24"/>
        </w:rPr>
      </w:pPr>
      <w:r>
        <w:rPr>
          <w:rFonts w:ascii="Times New Roman" w:hAnsi="Times New Roman" w:cs="Times New Roman"/>
          <w:sz w:val="24"/>
          <w:szCs w:val="24"/>
        </w:rPr>
        <w:t>L’épreinte est une douleur spasmodique du bas-ventre ou du rectum.</w:t>
      </w:r>
    </w:p>
    <w:p w14:paraId="63B1315B" w14:textId="77777777">
      <w:pPr>
        <w:numPr>
          <w:ilvl w:val="0"/>
          <w:numId w:val="44"/>
        </w:numPr>
        <w:jc w:val="both"/>
        <w:rPr>
          <w:rFonts w:ascii="Times New Roman" w:hAnsi="Times New Roman" w:cs="Times New Roman"/>
          <w:sz w:val="24"/>
          <w:szCs w:val="24"/>
        </w:rPr>
      </w:pPr>
      <w:r>
        <w:rPr>
          <w:rFonts w:ascii="Times New Roman" w:hAnsi="Times New Roman" w:cs="Times New Roman"/>
          <w:sz w:val="24"/>
          <w:szCs w:val="24"/>
        </w:rPr>
        <w:t>Elle peut provoquer de fausses envies ou une envie urgente d’aller à la selle.</w:t>
      </w:r>
    </w:p>
    <w:p w14:paraId="1FBF57D6" w14:textId="77777777">
      <w:pPr>
        <w:numPr>
          <w:ilvl w:val="0"/>
          <w:numId w:val="44"/>
        </w:numPr>
        <w:jc w:val="both"/>
        <w:rPr>
          <w:rFonts w:ascii="Times New Roman" w:hAnsi="Times New Roman" w:cs="Times New Roman"/>
          <w:sz w:val="24"/>
          <w:szCs w:val="24"/>
        </w:rPr>
      </w:pPr>
      <w:r>
        <w:rPr>
          <w:rFonts w:ascii="Times New Roman" w:hAnsi="Times New Roman" w:cs="Times New Roman"/>
          <w:sz w:val="24"/>
          <w:szCs w:val="24"/>
        </w:rPr>
        <w:t>Le ténesme est une sensation de tension au niveau de l’anus.</w:t>
      </w:r>
    </w:p>
    <w:p w14:paraId="0A99762D" w14:textId="77777777">
      <w:pPr>
        <w:numPr>
          <w:ilvl w:val="0"/>
          <w:numId w:val="44"/>
        </w:numPr>
        <w:jc w:val="both"/>
        <w:rPr>
          <w:rFonts w:ascii="Times New Roman" w:hAnsi="Times New Roman" w:cs="Times New Roman"/>
          <w:sz w:val="24"/>
          <w:szCs w:val="24"/>
        </w:rPr>
      </w:pPr>
      <w:r>
        <w:rPr>
          <w:rFonts w:ascii="Times New Roman" w:hAnsi="Times New Roman" w:cs="Times New Roman"/>
          <w:sz w:val="24"/>
          <w:szCs w:val="24"/>
        </w:rPr>
        <w:t>Il donne l’impression de devoir aller à la selle, parfois sans soulagement réel.</w:t>
      </w:r>
    </w:p>
    <w:p w14:paraId="3C575020" w14:textId="77777777">
      <w:pPr>
        <w:numPr>
          <w:ilvl w:val="0"/>
          <w:numId w:val="44"/>
        </w:numPr>
        <w:jc w:val="both"/>
        <w:rPr>
          <w:rFonts w:ascii="Times New Roman" w:hAnsi="Times New Roman" w:cs="Times New Roman"/>
          <w:sz w:val="24"/>
          <w:szCs w:val="24"/>
        </w:rPr>
      </w:pPr>
      <w:r>
        <w:rPr>
          <w:rFonts w:ascii="Times New Roman" w:hAnsi="Times New Roman" w:cs="Times New Roman"/>
          <w:sz w:val="24"/>
          <w:szCs w:val="24"/>
        </w:rPr>
        <w:t>Ces symptômes peuvent s’accompagner de gêne, de malaise ou de douleurs abdomino-pelviennes.</w:t>
      </w:r>
    </w:p>
    <w:p w14:paraId="7CA9A2CE" w14:textId="77777777">
      <w:pPr>
        <w:pStyle w:val="Heading2"/>
        <w:keepNext/>
        <w:keepLines/>
        <w:ind w:left="348"/>
        <w:jc w:val="both"/>
        <w:rPr>
          <w:rFonts w:ascii="Times New Roman" w:hAnsi="Times New Roman" w:cs="Times New Roman"/>
          <w:b/>
          <w:bCs/>
          <w:sz w:val="24"/>
          <w:szCs w:val="24"/>
          <w:lang w:val="en-US"/>
        </w:rPr>
        <w:numPr>
          <w:numId w:val="0"/>
        </w:numPr>
      </w:pPr>
      <w:r>
        <w:t>9.5. Complications mécaniques possibles</w:t>
      </w:r>
    </w:p>
    <w:p w14:paraId="12D7A81C" w14:textId="77777777">
      <w:pPr>
        <w:numPr>
          <w:ilvl w:val="0"/>
          <w:numId w:val="45"/>
        </w:numPr>
        <w:jc w:val="both"/>
        <w:rPr>
          <w:rFonts w:ascii="Times New Roman" w:hAnsi="Times New Roman" w:cs="Times New Roman"/>
          <w:sz w:val="24"/>
          <w:szCs w:val="24"/>
        </w:rPr>
      </w:pPr>
      <w:r>
        <w:rPr>
          <w:rFonts w:ascii="Times New Roman" w:hAnsi="Times New Roman" w:cs="Times New Roman"/>
          <w:sz w:val="24"/>
          <w:szCs w:val="24"/>
        </w:rPr>
        <w:t>Quand les selles restent trop longtemps dans le rectum, elles peuvent former un fécalome.</w:t>
      </w:r>
    </w:p>
    <w:p w14:paraId="7658E39B" w14:textId="77777777">
      <w:pPr>
        <w:numPr>
          <w:ilvl w:val="0"/>
          <w:numId w:val="45"/>
        </w:numPr>
        <w:jc w:val="both"/>
        <w:rPr>
          <w:rFonts w:ascii="Times New Roman" w:hAnsi="Times New Roman" w:cs="Times New Roman"/>
          <w:sz w:val="24"/>
          <w:szCs w:val="24"/>
        </w:rPr>
      </w:pPr>
      <w:r>
        <w:rPr>
          <w:rFonts w:ascii="Times New Roman" w:hAnsi="Times New Roman" w:cs="Times New Roman"/>
          <w:sz w:val="24"/>
          <w:szCs w:val="24"/>
        </w:rPr>
        <w:t>Le fécalome est une masse de selles très dures, difficile à évacuer.</w:t>
      </w:r>
    </w:p>
    <w:p w14:paraId="4B209C4E" w14:textId="77777777">
      <w:pPr>
        <w:numPr>
          <w:ilvl w:val="0"/>
          <w:numId w:val="45"/>
        </w:numPr>
        <w:jc w:val="both"/>
        <w:rPr>
          <w:rFonts w:ascii="Times New Roman" w:hAnsi="Times New Roman" w:cs="Times New Roman"/>
          <w:sz w:val="24"/>
          <w:szCs w:val="24"/>
        </w:rPr>
      </w:pPr>
      <w:r>
        <w:rPr>
          <w:rFonts w:ascii="Times New Roman" w:hAnsi="Times New Roman" w:cs="Times New Roman"/>
          <w:sz w:val="24"/>
          <w:szCs w:val="24"/>
        </w:rPr>
        <w:t>La stagnation peut également favoriser une crise hémorroïdaire.</w:t>
      </w:r>
    </w:p>
    <w:p w14:paraId="3D1944DD" w14:textId="77777777">
      <w:pPr>
        <w:numPr>
          <w:ilvl w:val="0"/>
          <w:numId w:val="45"/>
        </w:numPr>
        <w:jc w:val="both"/>
        <w:rPr>
          <w:rFonts w:ascii="Times New Roman" w:hAnsi="Times New Roman" w:cs="Times New Roman"/>
          <w:sz w:val="24"/>
          <w:szCs w:val="24"/>
        </w:rPr>
      </w:pPr>
      <w:r>
        <w:rPr>
          <w:rFonts w:ascii="Times New Roman" w:hAnsi="Times New Roman" w:cs="Times New Roman"/>
          <w:sz w:val="24"/>
          <w:szCs w:val="24"/>
        </w:rPr>
        <w:t>Une thrombose hémorroïdaire correspond à la formation d’un caillot dans une veine hémorroïdaire.</w:t>
      </w:r>
    </w:p>
    <w:p w14:paraId="0D7394AD" w14:textId="77777777">
      <w:pPr>
        <w:numPr>
          <w:ilvl w:val="0"/>
          <w:numId w:val="45"/>
        </w:numPr>
        <w:jc w:val="both"/>
        <w:rPr>
          <w:rFonts w:ascii="Times New Roman" w:hAnsi="Times New Roman" w:cs="Times New Roman"/>
          <w:sz w:val="24"/>
          <w:szCs w:val="24"/>
        </w:rPr>
      </w:pPr>
      <w:r>
        <w:rPr>
          <w:rFonts w:ascii="Times New Roman" w:hAnsi="Times New Roman" w:cs="Times New Roman"/>
          <w:sz w:val="24"/>
          <w:szCs w:val="24"/>
        </w:rPr>
        <w:t>Elle peut provoquer une douleur aiguë au niveau rectal.</w:t>
      </w:r>
    </w:p>
    <w:p w14:paraId="261B61C7" w14:textId="77777777">
      <w:pPr>
        <w:numPr>
          <w:ilvl w:val="0"/>
          <w:numId w:val="45"/>
        </w:numPr>
        <w:jc w:val="both"/>
        <w:rPr>
          <w:rFonts w:ascii="Times New Roman" w:hAnsi="Times New Roman" w:cs="Times New Roman"/>
          <w:sz w:val="24"/>
          <w:szCs w:val="24"/>
        </w:rPr>
      </w:pPr>
      <w:r>
        <w:rPr>
          <w:rFonts w:ascii="Times New Roman" w:hAnsi="Times New Roman" w:cs="Times New Roman"/>
          <w:sz w:val="24"/>
          <w:szCs w:val="24"/>
        </w:rPr>
        <w:t>Une constipation durable ne doit donc pas être banalisée.</w:t>
      </w:r>
    </w:p>
    <w:p w14:paraId="0382DA3A" w14:textId="77777777">
      <w:pPr>
        <w:pStyle w:val="Heading2"/>
        <w:keepNext/>
        <w:keepLines/>
        <w:ind w:left="348"/>
        <w:jc w:val="both"/>
        <w:rPr>
          <w:rFonts w:ascii="Times New Roman" w:hAnsi="Times New Roman" w:cs="Times New Roman"/>
          <w:b/>
          <w:bCs/>
          <w:sz w:val="24"/>
          <w:szCs w:val="24"/>
        </w:rPr>
        <w:numPr>
          <w:numId w:val="0"/>
        </w:numPr>
      </w:pPr>
      <w:r>
        <w:t>9.6. Principaux types de colopathies</w:t>
      </w:r>
    </w:p>
    <w:p w14:paraId="4DFA88C2" w14:textId="77777777">
      <w:pPr>
        <w:numPr>
          <w:ilvl w:val="0"/>
          <w:numId w:val="46"/>
        </w:numPr>
        <w:jc w:val="both"/>
        <w:rPr>
          <w:rFonts w:ascii="Times New Roman" w:hAnsi="Times New Roman" w:cs="Times New Roman"/>
          <w:sz w:val="24"/>
          <w:szCs w:val="24"/>
        </w:rPr>
      </w:pPr>
      <w:r>
        <w:rPr>
          <w:rFonts w:ascii="Times New Roman" w:hAnsi="Times New Roman" w:cs="Times New Roman"/>
          <w:sz w:val="24"/>
          <w:szCs w:val="24"/>
        </w:rPr>
        <w:t>Une colite correspond à une inflammation du côlon, qui doit être confirmée médicalement.</w:t>
      </w:r>
    </w:p>
    <w:p w14:paraId="1F5D6254" w14:textId="77777777">
      <w:pPr>
        <w:numPr>
          <w:ilvl w:val="0"/>
          <w:numId w:val="46"/>
        </w:numPr>
        <w:jc w:val="both"/>
        <w:rPr>
          <w:rFonts w:ascii="Times New Roman" w:hAnsi="Times New Roman" w:cs="Times New Roman"/>
          <w:sz w:val="24"/>
          <w:szCs w:val="24"/>
        </w:rPr>
      </w:pPr>
      <w:r>
        <w:rPr>
          <w:rFonts w:ascii="Times New Roman" w:hAnsi="Times New Roman" w:cs="Times New Roman"/>
          <w:sz w:val="24"/>
          <w:szCs w:val="24"/>
        </w:rPr>
        <w:t>Le syndrome de l’intestin irritable associe souvent douleurs, ballonnements et transit modifié, sans lésion visible.</w:t>
      </w:r>
    </w:p>
    <w:p w14:paraId="5C9200EA" w14:textId="77777777">
      <w:pPr>
        <w:numPr>
          <w:ilvl w:val="0"/>
          <w:numId w:val="46"/>
        </w:numPr>
        <w:jc w:val="both"/>
        <w:rPr>
          <w:rFonts w:ascii="Times New Roman" w:hAnsi="Times New Roman" w:cs="Times New Roman"/>
          <w:sz w:val="24"/>
          <w:szCs w:val="24"/>
        </w:rPr>
      </w:pPr>
      <w:r>
        <w:rPr>
          <w:rFonts w:ascii="Times New Roman" w:hAnsi="Times New Roman" w:cs="Times New Roman"/>
          <w:sz w:val="24"/>
          <w:szCs w:val="24"/>
        </w:rPr>
        <w:t>La colopathie spasmodique décrit un côlon sensible et réactif.</w:t>
      </w:r>
    </w:p>
    <w:p w14:paraId="6839E706" w14:textId="77777777">
      <w:pPr>
        <w:numPr>
          <w:ilvl w:val="0"/>
          <w:numId w:val="46"/>
        </w:numPr>
        <w:jc w:val="both"/>
        <w:rPr>
          <w:rFonts w:ascii="Times New Roman" w:hAnsi="Times New Roman" w:cs="Times New Roman"/>
          <w:sz w:val="24"/>
          <w:szCs w:val="24"/>
        </w:rPr>
      </w:pPr>
      <w:r>
        <w:rPr>
          <w:rFonts w:ascii="Times New Roman" w:hAnsi="Times New Roman" w:cs="Times New Roman"/>
          <w:sz w:val="24"/>
          <w:szCs w:val="24"/>
        </w:rPr>
        <w:t>Le stress, le froid, les repas ou certains aliments peuvent accentuer les symptômes.</w:t>
      </w:r>
    </w:p>
    <w:p w14:paraId="1060BF1A" w14:textId="77777777">
      <w:pPr>
        <w:numPr>
          <w:ilvl w:val="0"/>
          <w:numId w:val="46"/>
        </w:numPr>
        <w:jc w:val="both"/>
        <w:rPr>
          <w:rFonts w:ascii="Times New Roman" w:hAnsi="Times New Roman" w:cs="Times New Roman"/>
          <w:sz w:val="24"/>
          <w:szCs w:val="24"/>
        </w:rPr>
      </w:pPr>
      <w:r>
        <w:rPr>
          <w:rFonts w:ascii="Times New Roman" w:hAnsi="Times New Roman" w:cs="Times New Roman"/>
          <w:sz w:val="24"/>
          <w:szCs w:val="24"/>
        </w:rPr>
        <w:t>Une alternance entre constipation et diarrhée peut être observée.</w:t>
      </w:r>
    </w:p>
    <w:p w14:paraId="6A900DD4" w14:textId="77777777">
      <w:pPr>
        <w:numPr>
          <w:ilvl w:val="0"/>
          <w:numId w:val="46"/>
        </w:numPr>
        <w:jc w:val="both"/>
        <w:rPr>
          <w:rFonts w:ascii="Times New Roman" w:hAnsi="Times New Roman" w:cs="Times New Roman"/>
          <w:sz w:val="24"/>
          <w:szCs w:val="24"/>
        </w:rPr>
      </w:pPr>
      <w:r>
        <w:rPr>
          <w:rFonts w:ascii="Times New Roman" w:hAnsi="Times New Roman" w:cs="Times New Roman"/>
          <w:sz w:val="24"/>
          <w:szCs w:val="24"/>
        </w:rPr>
        <w:lastRenderedPageBreak/>
        <w:t>Le diagnostic repose sur les symptômes, l’examen clinique et l’exclusion d’une maladie organique.</w:t>
      </w:r>
    </w:p>
    <w:p w14:paraId="336F5F80" w14:textId="77777777">
      <w:pPr>
        <w:pStyle w:val="Heading2"/>
        <w:keepNext/>
        <w:keepLines/>
        <w:ind w:left="348"/>
        <w:jc w:val="both"/>
        <w:rPr>
          <w:rFonts w:ascii="Times New Roman" w:hAnsi="Times New Roman" w:cs="Times New Roman"/>
          <w:b/>
          <w:bCs/>
          <w:sz w:val="24"/>
          <w:szCs w:val="24"/>
        </w:rPr>
        <w:numPr>
          <w:numId w:val="0"/>
        </w:numPr>
      </w:pPr>
      <w:r>
        <w:t>9.7. Cercle vicieux de la colopathie fonctionnelle</w:t>
      </w:r>
    </w:p>
    <w:p w14:paraId="52AF710A" w14:textId="7777777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L’inconfort digestif peut provoquer ballonnements, douleurs et inquiétude.</w:t>
      </w:r>
    </w:p>
    <w:p w14:paraId="2F9067AC" w14:textId="7777777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L’inquiétude augmente la vigilance portée aux sensations digestives.</w:t>
      </w:r>
    </w:p>
    <w:p w14:paraId="51E5FF8F" w14:textId="7777777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Cette tension peut favoriser les spasmes et perturber le transit.</w:t>
      </w:r>
    </w:p>
    <w:p w14:paraId="7F89F520" w14:textId="7777777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Les symptômes peuvent alors entretenir le stress, la fatigue et le mal-être.</w:t>
      </w:r>
    </w:p>
    <w:p w14:paraId="6A8DC735" w14:textId="7777777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Des douleurs lombaires ou sacro-iliaques peuvent parfois accompagner ce tableau.</w:t>
      </w:r>
    </w:p>
    <w:p w14:paraId="5C201C63" w14:textId="77777777">
      <w:pPr>
        <w:numPr>
          <w:ilvl w:val="0"/>
          <w:numId w:val="47"/>
        </w:numPr>
        <w:jc w:val="both"/>
        <w:rPr>
          <w:rFonts w:ascii="Times New Roman" w:hAnsi="Times New Roman" w:cs="Times New Roman"/>
          <w:sz w:val="24"/>
          <w:szCs w:val="24"/>
        </w:rPr>
      </w:pPr>
      <w:r>
        <w:rPr>
          <w:rFonts w:ascii="Times New Roman" w:hAnsi="Times New Roman" w:cs="Times New Roman"/>
          <w:sz w:val="24"/>
          <w:szCs w:val="24"/>
        </w:rPr>
        <w:t>L’objectif est de rompre ce cercle en agissant sur le transit, les habitudes de vie et la régulation du stress.</w:t>
      </w:r>
    </w:p>
    <w:p w14:paraId="7996A48D" w14:textId="0EA78FCC">
      <w:pPr>
        <w:pStyle w:val="Heading1"/>
        <w:keepNext/>
        <w:keepLines/>
        <w:numPr>
          <w:numId w:val="0"/>
        </w:numPr>
        <w:rPr>
          <w:rFonts w:ascii="Times New Roman" w:hAnsi="Times New Roman" w:cs="Times New Roman"/>
          <w:sz w:val="24"/>
          <w:szCs w:val="24"/>
        </w:rPr>
      </w:pPr>
      <w:r>
        <w:t>10. Relations viscéro-somatiques</w:t>
      </w:r>
    </w:p>
    <w:p w14:paraId="2333B0EE" w14:textId="77777777">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Vertèbres L1 et L2</w:t>
      </w:r>
      <w:r>
        <w:rPr>
          <w:rFonts w:ascii="Times New Roman" w:hAnsi="Times New Roman" w:cs="Times New Roman"/>
          <w:sz w:val="24"/>
          <w:szCs w:val="24"/>
        </w:rPr>
        <w:t> ;</w:t>
      </w:r>
    </w:p>
    <w:p w14:paraId="1117701B" w14:textId="77777777">
      <w:pPr>
        <w:pStyle w:val="ListParagraph"/>
        <w:numPr>
          <w:ilvl w:val="0"/>
          <w:numId w:val="8"/>
        </w:numPr>
        <w:rPr>
          <w:rFonts w:ascii="Times New Roman" w:hAnsi="Times New Roman" w:cs="Times New Roman"/>
          <w:sz w:val="24"/>
          <w:szCs w:val="24"/>
        </w:rPr>
      </w:pPr>
      <w:r>
        <w:t>Sacro-iliaque droite en rapport avec le côlon droit, sacro-iliaque gauche en rapport avec le côlon gauche et le sigmoïde ;</w:t>
      </w:r>
    </w:p>
    <w:p w14:paraId="4B3486E3" w14:textId="77777777">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Gonalgies</w:t>
      </w:r>
      <w:r>
        <w:rPr>
          <w:rFonts w:ascii="Times New Roman" w:hAnsi="Times New Roman" w:cs="Times New Roman"/>
          <w:sz w:val="24"/>
          <w:szCs w:val="24"/>
        </w:rPr>
        <w:t>.</w:t>
      </w:r>
    </w:p>
    <w:p w14:paraId="39278C74" w14:textId="77777777">
      <w:pPr>
        <w:pStyle w:val="Heading1"/>
        <w:keepNext/>
        <w:keepLines/>
        <w:numPr>
          <w:numId w:val="0"/>
        </w:numPr>
        <w:rPr>
          <w:rFonts w:ascii="Times New Roman" w:hAnsi="Times New Roman" w:cs="Times New Roman"/>
          <w:sz w:val="24"/>
          <w:szCs w:val="24"/>
        </w:rPr>
      </w:pPr>
      <w:r>
        <w:t>11. Relations viscéro-émotionnelles</w:t>
      </w:r>
    </w:p>
    <w:p w14:paraId="3D441DC0" w14:textId="77777777">
      <w:pPr>
        <w:pStyle w:val="ListParagraph"/>
        <w:ind w:left="758"/>
        <w:jc w:val="both"/>
        <w:rPr>
          <w:rFonts w:ascii="Times New Roman" w:hAnsi="Times New Roman" w:cs="Times New Roman"/>
          <w:sz w:val="24"/>
          <w:szCs w:val="24"/>
        </w:rPr>
      </w:pPr>
      <w:r>
        <w:t>Il est difficile de différencier le côlon et l’intestin grêle sur le plan émotionnel Cf. chapitre… Intestin grêle, page…). Le facteur stress et le terrain anxiogène jouent pour une grande part dans les colopathies fonctionnelles.</w:t>
      </w:r>
    </w:p>
    <w:p w14:paraId="79361FE5" w14:textId="77777777">
      <w:pPr>
        <w:pStyle w:val="Heading1"/>
        <w:keepNext/>
        <w:keepLines/>
        <w:numPr>
          <w:numId w:val="0"/>
        </w:numPr>
        <w:rPr>
          <w:rFonts w:ascii="Times New Roman" w:hAnsi="Times New Roman" w:cs="Times New Roman"/>
          <w:sz w:val="24"/>
          <w:szCs w:val="24"/>
        </w:rPr>
      </w:pPr>
      <w:r>
        <w:t>12. Conseils</w:t>
      </w:r>
    </w:p>
    <w:p w14:paraId="2C728988" w14: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Importance de bien s’hydrater : boire de l’eau en petite quantité mais souv</w:t>
      </w:r>
      <w:r>
        <w:rPr>
          <w:rFonts w:ascii="Times New Roman" w:hAnsi="Times New Roman" w:cs="Times New Roman"/>
          <w:sz w:val="24"/>
          <w:szCs w:val="24"/>
        </w:rPr>
        <w:t>ent ;</w:t>
      </w:r>
    </w:p>
    <w:p w14:paraId="4112EB44" w14: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Privilégier les aliments riches en fibres</w:t>
      </w:r>
      <w:r>
        <w:rPr>
          <w:rFonts w:ascii="Times New Roman" w:hAnsi="Times New Roman" w:cs="Times New Roman"/>
          <w:sz w:val="24"/>
          <w:szCs w:val="24"/>
        </w:rPr>
        <w:t> ;</w:t>
      </w:r>
    </w:p>
    <w:p w14:paraId="0DD866C6" w14: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Réduire les protéines animales</w:t>
      </w:r>
      <w:r>
        <w:rPr>
          <w:rFonts w:ascii="Times New Roman" w:hAnsi="Times New Roman" w:cs="Times New Roman"/>
          <w:sz w:val="24"/>
          <w:szCs w:val="24"/>
        </w:rPr>
        <w:t> ;</w:t>
      </w:r>
    </w:p>
    <w:p w14:paraId="41EB6FF4" w14: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Ne pas retarder le moment d’aller à la selle</w:t>
      </w:r>
      <w:r>
        <w:rPr>
          <w:rFonts w:ascii="Times New Roman" w:hAnsi="Times New Roman" w:cs="Times New Roman"/>
          <w:sz w:val="24"/>
          <w:szCs w:val="24"/>
        </w:rPr>
        <w:t> ;</w:t>
      </w:r>
    </w:p>
    <w:p w14:paraId="0032BC0F" w14:textId="77777777">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Avoir une activité physique favorise le transit intestinal</w:t>
      </w:r>
      <w:r>
        <w:rPr>
          <w:rFonts w:ascii="Times New Roman" w:hAnsi="Times New Roman" w:cs="Times New Roman"/>
          <w:sz w:val="24"/>
          <w:szCs w:val="24"/>
        </w:rPr>
        <w:t>.</w:t>
      </w:r>
    </w:p>
    <w:p w14:paraId="35654BD0" w14:textId="77777777">
      <w:pPr>
        <w:rPr>
          <w:rFonts w:ascii="Times New Roman" w:hAnsi="Times New Roman" w:cs="Times New Roman"/>
          <w:sz w:val="24"/>
          <w:szCs w:val="24"/>
        </w:rPr>
      </w:pPr>
      <w:r>
        <w:t>La région colorectale est le siège de cancers fréquents : les douleurs abdominales avec modification des selles, présence de sang, amaigrissement, fatigue doivent inciter à consulter son médecin, surtout s’il y a des antécédents familiaux de polypes et de cancer colorectal.</w:t>
      </w:r>
    </w:p>
    <w:p>
      <w:pPr>
        <w:pStyle w:val="Heading1"/>
      </w:pPr>
      <w:r>
        <w:t>13. Zones réflexes podales</w:t>
      </w:r>
    </w:p>
    <w:p>
      <w:pPr>
        <w:shd w:fill="EEF5F5"/>
        <w:spacing w:before="80" w:after="100"/>
        <w:ind w:left="142" w:right="142"/>
      </w:pPr>
      <w:r>
        <w:rPr>
          <w:b/>
        </w:rPr>
        <w:t xml:space="preserve">PRÉCISION MÉTHODOLOGIQUE - </w:t>
      </w:r>
      <w:r>
        <w:t>Les localisations décrites dans la cartographie ROP constituent des repères cliniques. Elles ne correspondent pas à une projection anatomique directe du côlon, du rectum ou de leurs voies nerveuses sur le pied. Pour le côlon et le rectum, le protocole associe la zone spécifique du segment colorectal, la régulation neuro-végétative adaptée, le socle régional abdominal ou pelvien selon le territoire, puis l’intégration viscéro-somatique et l’axe cerveau-intestin.</w:t>
      </w:r>
    </w:p>
    <w:p>
      <w:pPr>
        <w:pStyle w:val="Heading2"/>
      </w:pPr>
      <w:r>
        <w:t>13.1. Repères propres au côlon et au rectum</w:t>
      </w:r>
    </w:p>
    <w:p>
      <w:r>
        <w:rPr>
          <w:i w:val="0"/>
        </w:rPr>
        <w:t>La cartographie doit permettre de suivre le cadre colique dans sa continuité plutôt que de considérer le côlon comme une zone unique.</w:t>
      </w:r>
    </w:p>
    <w:p>
      <w:pPr>
        <w:pStyle w:val="ListParagraph"/>
        <w:spacing w:after="30"/>
        <w:ind w:left="255" w:hanging="142"/>
      </w:pPr>
      <w:r>
        <w:t xml:space="preserve">• </w:t>
      </w:r>
      <w:r>
        <w:t>Cæcum et jonction iléo-cæcale.</w:t>
      </w:r>
    </w:p>
    <w:p>
      <w:pPr>
        <w:pStyle w:val="ListParagraph"/>
        <w:spacing w:after="30"/>
        <w:ind w:left="255" w:hanging="142"/>
      </w:pPr>
      <w:r>
        <w:t xml:space="preserve">• </w:t>
      </w:r>
      <w:r>
        <w:t>Côlon ascendant.</w:t>
      </w:r>
    </w:p>
    <w:p>
      <w:pPr>
        <w:pStyle w:val="ListParagraph"/>
        <w:spacing w:after="30"/>
        <w:ind w:left="255" w:hanging="142"/>
      </w:pPr>
      <w:r>
        <w:t xml:space="preserve">• </w:t>
      </w:r>
      <w:r>
        <w:t>Angle colique droit.</w:t>
      </w:r>
    </w:p>
    <w:p>
      <w:pPr>
        <w:pStyle w:val="ListParagraph"/>
        <w:spacing w:after="30"/>
        <w:ind w:left="255" w:hanging="142"/>
      </w:pPr>
      <w:r>
        <w:t xml:space="preserve">• </w:t>
      </w:r>
      <w:r>
        <w:t>Côlon transverse.</w:t>
      </w:r>
    </w:p>
    <w:p>
      <w:pPr>
        <w:pStyle w:val="ListParagraph"/>
        <w:spacing w:after="30"/>
        <w:ind w:left="255" w:hanging="142"/>
      </w:pPr>
      <w:r>
        <w:t xml:space="preserve">• </w:t>
      </w:r>
      <w:r>
        <w:t>Angle colique gauche.</w:t>
      </w:r>
    </w:p>
    <w:p>
      <w:pPr>
        <w:pStyle w:val="ListParagraph"/>
        <w:spacing w:after="30"/>
        <w:ind w:left="255" w:hanging="142"/>
      </w:pPr>
      <w:r>
        <w:t xml:space="preserve">• </w:t>
      </w:r>
      <w:r>
        <w:t>Côlon descendant.</w:t>
      </w:r>
    </w:p>
    <w:p>
      <w:pPr>
        <w:pStyle w:val="ListParagraph"/>
        <w:spacing w:after="30"/>
        <w:ind w:left="255" w:hanging="142"/>
      </w:pPr>
      <w:r>
        <w:t xml:space="preserve">• </w:t>
      </w:r>
      <w:r>
        <w:t>Sigmoïde.</w:t>
      </w:r>
    </w:p>
    <w:p>
      <w:pPr>
        <w:pStyle w:val="ListParagraph"/>
        <w:spacing w:after="30"/>
        <w:ind w:left="255" w:hanging="142"/>
      </w:pPr>
      <w:r>
        <w:t xml:space="preserve">• </w:t>
      </w:r>
      <w:r>
        <w:t>Rectum et canal anal.</w:t>
      </w:r>
    </w:p>
    <w:p>
      <w:r>
        <w:rPr>
          <w:i w:val="0"/>
        </w:rPr>
        <w:t>Les coordonnées podales détaillées doivent reprendre la cartographie validée de la méthode lorsqu’elle est disponible ; elles ne sont pas redéfinies ici à partir de l’anatomie seule.</w:t>
      </w:r>
    </w:p>
    <w:p>
      <w:pPr>
        <w:pStyle w:val="Heading2"/>
      </w:pPr>
      <w:r>
        <w:t>13.2. Niveau 1 - Régulation des centres supérieurs</w:t>
      </w:r>
    </w:p>
    <w:p>
      <w:r>
        <w:rPr>
          <w:i w:val="0"/>
        </w:rPr>
        <w:t>Pour le côlon, le Niveau 1 est optionnel mais pertinent lorsque le tableau comporte un stress important, une hypervigilance digestive, un syndrome de l’intestin irritable, des troubles fonctionnels entretenus par l’anxiété, ou une perturbation du réflexe de défécation et de la perception rectale.</w:t>
      </w:r>
    </w:p>
    <w:p>
      <w:pPr>
        <w:pStyle w:val="ListParagraph"/>
        <w:spacing w:after="30"/>
        <w:ind w:left="255" w:hanging="142"/>
      </w:pPr>
      <w:r>
        <w:t xml:space="preserve">• </w:t>
      </w:r>
      <w:r>
        <w:t>Zones réflexes occipitales.</w:t>
      </w:r>
    </w:p>
    <w:p>
      <w:pPr>
        <w:pStyle w:val="ListParagraph"/>
        <w:spacing w:after="30"/>
        <w:ind w:left="255" w:hanging="142"/>
      </w:pPr>
      <w:r>
        <w:t xml:space="preserve">• </w:t>
      </w:r>
      <w:r>
        <w:t>Tronc cérébral et centres d’intégration.</w:t>
      </w:r>
    </w:p>
    <w:p>
      <w:pPr>
        <w:pStyle w:val="ListParagraph"/>
        <w:spacing w:after="30"/>
        <w:ind w:left="255" w:hanging="142"/>
      </w:pPr>
      <w:r>
        <w:t xml:space="preserve">• </w:t>
      </w:r>
      <w:r>
        <w:t>Diencéphale, notamment hypothalamus.</w:t>
      </w:r>
    </w:p>
    <w:p>
      <w:pPr>
        <w:pStyle w:val="ListParagraph"/>
        <w:spacing w:after="30"/>
        <w:ind w:left="255" w:hanging="142"/>
      </w:pPr>
      <w:r>
        <w:t xml:space="preserve">• </w:t>
      </w:r>
      <w:r>
        <w:t>Réseaux centraux impliqués dans l’interoception et la modulation descendante.</w:t>
      </w:r>
    </w:p>
    <w:p>
      <w:pPr>
        <w:spacing w:after="80"/>
      </w:pPr>
      <w:r>
        <w:rPr>
          <w:i/>
          <w:color w:val="5E666A"/>
        </w:rPr>
        <w:t>Cf. chapitre 3 - Système nerveux central.</w:t>
      </w:r>
    </w:p>
    <w:p>
      <w:pPr>
        <w:shd w:fill="F3EEE4"/>
        <w:spacing w:before="80" w:after="100"/>
        <w:ind w:left="142" w:right="142"/>
      </w:pPr>
      <w:r>
        <w:rPr>
          <w:b/>
        </w:rPr>
        <w:t xml:space="preserve">INTÉRÊT EN ROP - </w:t>
      </w:r>
      <w:r>
        <w:t>Le Niveau 1 prend surtout son intérêt dans les troubles fonctionnels dans lesquels perception digestive, stress et contrôle central interagissent. Il ne suppose pas une action podale directe sur une structure cérébrale déterminée.</w:t>
      </w:r>
    </w:p>
    <w:p>
      <w:pPr>
        <w:pStyle w:val="Heading2"/>
      </w:pPr>
      <w:r>
        <w:t>13.3. Niveau 2 - Régulation neuro-végétative et adaptation</w:t>
      </w:r>
    </w:p>
    <w:p>
      <w:r>
        <w:rPr>
          <w:i w:val="0"/>
        </w:rPr>
        <w:t>Le côlon présente deux grands territoires parasympathiques. La lecture ROP doit donc distinguer le côlon proximal du côlon distal, du sigmoïde et du rectum.</w:t>
      </w:r>
    </w:p>
    <w:p>
      <w:pPr>
        <w:spacing w:before="120" w:after="60"/>
      </w:pPr>
      <w:r>
        <w:rPr>
          <w:b/>
          <w:sz w:val="22"/>
        </w:rPr>
        <w:t>13.3.1. Côlon proximal</w:t>
      </w:r>
    </w:p>
    <w:p>
      <w:r>
        <w:rPr>
          <w:i w:val="0"/>
        </w:rPr>
        <w:t>Selon les tests, la lecture peut intégrer :</w:t>
      </w:r>
    </w:p>
    <w:p>
      <w:pPr>
        <w:pStyle w:val="ListParagraph"/>
        <w:spacing w:after="30"/>
        <w:ind w:left="255" w:hanging="142"/>
      </w:pPr>
      <w:r>
        <w:t xml:space="preserve">• </w:t>
      </w:r>
      <w:r>
        <w:t>Nerf vague.</w:t>
      </w:r>
    </w:p>
    <w:p>
      <w:pPr>
        <w:pStyle w:val="ListParagraph"/>
        <w:spacing w:after="30"/>
        <w:ind w:left="255" w:hanging="142"/>
      </w:pPr>
      <w:r>
        <w:t xml:space="preserve">• </w:t>
      </w:r>
      <w:r>
        <w:t>Voies sympathiques thoraco-lombaires.</w:t>
      </w:r>
    </w:p>
    <w:p>
      <w:pPr>
        <w:pStyle w:val="ListParagraph"/>
        <w:spacing w:after="30"/>
        <w:ind w:left="255" w:hanging="142"/>
      </w:pPr>
      <w:r>
        <w:t xml:space="preserve">• </w:t>
      </w:r>
      <w:r>
        <w:t>Plexus mésentérique supérieur.</w:t>
      </w:r>
    </w:p>
    <w:p>
      <w:pPr>
        <w:pStyle w:val="ListParagraph"/>
        <w:spacing w:after="30"/>
        <w:ind w:left="255" w:hanging="142"/>
      </w:pPr>
      <w:r>
        <w:t xml:space="preserve">• </w:t>
      </w:r>
      <w:r>
        <w:t>Interface SNA-SNE.</w:t>
      </w:r>
    </w:p>
    <w:p>
      <w:pPr>
        <w:spacing w:before="120" w:after="60"/>
      </w:pPr>
      <w:r>
        <w:rPr>
          <w:b/>
          <w:sz w:val="22"/>
        </w:rPr>
        <w:t>13.3.2. Côlon distal, sigmoïde et rectum</w:t>
      </w:r>
    </w:p>
    <w:p>
      <w:r>
        <w:rPr>
          <w:i w:val="0"/>
        </w:rPr>
        <w:t>Selon les tests, la lecture peut intégrer :</w:t>
      </w:r>
    </w:p>
    <w:p>
      <w:pPr>
        <w:pStyle w:val="ListParagraph"/>
        <w:spacing w:after="30"/>
        <w:ind w:left="255" w:hanging="142"/>
      </w:pPr>
      <w:r>
        <w:t xml:space="preserve">• </w:t>
      </w:r>
      <w:r>
        <w:t>Parasympathique pelvien S2-S4.</w:t>
      </w:r>
    </w:p>
    <w:p>
      <w:pPr>
        <w:pStyle w:val="ListParagraph"/>
        <w:spacing w:after="30"/>
        <w:ind w:left="255" w:hanging="142"/>
      </w:pPr>
      <w:r>
        <w:t xml:space="preserve">• </w:t>
      </w:r>
      <w:r>
        <w:t>Voies sympathiques thoraco-lombaires basses.</w:t>
      </w:r>
    </w:p>
    <w:p>
      <w:pPr>
        <w:pStyle w:val="ListParagraph"/>
        <w:spacing w:after="30"/>
        <w:ind w:left="255" w:hanging="142"/>
      </w:pPr>
      <w:r>
        <w:t xml:space="preserve">• </w:t>
      </w:r>
      <w:r>
        <w:t>Plexus mésentérique inférieur.</w:t>
      </w:r>
    </w:p>
    <w:p>
      <w:pPr>
        <w:pStyle w:val="ListParagraph"/>
        <w:spacing w:after="30"/>
        <w:ind w:left="255" w:hanging="142"/>
      </w:pPr>
      <w:r>
        <w:t xml:space="preserve">• </w:t>
      </w:r>
      <w:r>
        <w:t>Plexus hypogastrique supérieur et nerfs hypogastriques.</w:t>
      </w:r>
    </w:p>
    <w:p>
      <w:pPr>
        <w:pStyle w:val="ListParagraph"/>
        <w:spacing w:after="30"/>
        <w:ind w:left="255" w:hanging="142"/>
      </w:pPr>
      <w:r>
        <w:t xml:space="preserve">• </w:t>
      </w:r>
      <w:r>
        <w:t>Plexus hypogastrique inférieur pour le territoire rectal et pelvien.</w:t>
      </w:r>
    </w:p>
    <w:p>
      <w:pPr>
        <w:spacing w:before="120" w:after="60"/>
      </w:pPr>
      <w:r>
        <w:rPr>
          <w:b/>
          <w:sz w:val="22"/>
        </w:rPr>
        <w:t>13.3.3. Zone de transition de Cannon-Böhm</w:t>
      </w:r>
    </w:p>
    <w:p>
      <w:r>
        <w:rPr>
          <w:i w:val="0"/>
        </w:rPr>
        <w:t>La zone de Cannon-Böhm peut être conservée comme repère de transition fonctionnelle entre les territoires parasympathiques proximal et distal, sans la présenter comme un point anatomique absolument fixe.</w:t>
      </w:r>
    </w:p>
    <w:p>
      <w:pPr>
        <w:spacing w:after="80"/>
      </w:pPr>
      <w:r>
        <w:rPr>
          <w:i/>
          <w:color w:val="5E666A"/>
        </w:rPr>
        <w:t>Cf. chapitre 4 - Système nerveux autonome.</w:t>
      </w:r>
    </w:p>
    <w:p>
      <w:pPr>
        <w:shd w:fill="F3EEE4"/>
        <w:spacing w:before="80" w:after="100"/>
        <w:ind w:left="142" w:right="142"/>
      </w:pPr>
      <w:r>
        <w:rPr>
          <w:b/>
        </w:rPr>
        <w:t xml:space="preserve">INTÉRÊT EN ROP - </w:t>
      </w:r>
      <w:r>
        <w:t>Le Niveau 2 ne vise pas à stimuler isolément le vague ou le parasympathique pelvien. Il vise à accompagner la coordination autonome du transit, de la motricité, des sécrétions et de la défécation.</w:t>
      </w:r>
    </w:p>
    <w:p>
      <w:pPr>
        <w:pStyle w:val="Heading2"/>
      </w:pPr>
      <w:r>
        <w:t>13.4. Niveau 3 - Régulation viscérale loco-régionale</w:t>
      </w:r>
    </w:p>
    <w:p>
      <w:r>
        <w:rPr>
          <w:i w:val="0"/>
        </w:rPr>
        <w:t>C’est le niveau principal du protocole colorectal. Le socle régional change selon le segment concerné.</w:t>
      </w:r>
    </w:p>
    <w:p>
      <w:pPr>
        <w:spacing w:before="120" w:after="60"/>
      </w:pPr>
      <w:r>
        <w:rPr>
          <w:b/>
          <w:sz w:val="22"/>
        </w:rPr>
        <w:t>13.4.1. Côlon droit</w:t>
      </w:r>
    </w:p>
    <w:p>
      <w:pPr>
        <w:pStyle w:val="ListParagraph"/>
        <w:spacing w:after="30"/>
        <w:ind w:left="255" w:hanging="142"/>
      </w:pPr>
      <w:r>
        <w:t xml:space="preserve">• </w:t>
      </w:r>
      <w:r>
        <w:t>Cæcum et jonction iléo-cæcale.</w:t>
      </w:r>
    </w:p>
    <w:p>
      <w:pPr>
        <w:pStyle w:val="ListParagraph"/>
        <w:spacing w:after="30"/>
        <w:ind w:left="255" w:hanging="142"/>
      </w:pPr>
      <w:r>
        <w:t xml:space="preserve">• </w:t>
      </w:r>
      <w:r>
        <w:t>Côlon ascendant.</w:t>
      </w:r>
    </w:p>
    <w:p>
      <w:pPr>
        <w:pStyle w:val="ListParagraph"/>
        <w:spacing w:after="30"/>
        <w:ind w:left="255" w:hanging="142"/>
      </w:pPr>
      <w:r>
        <w:t xml:space="preserve">• </w:t>
      </w:r>
      <w:r>
        <w:t>Angle colique droit.</w:t>
      </w:r>
    </w:p>
    <w:p>
      <w:pPr>
        <w:pStyle w:val="ListParagraph"/>
        <w:spacing w:after="30"/>
        <w:ind w:left="255" w:hanging="142"/>
      </w:pPr>
      <w:r>
        <w:t xml:space="preserve">• </w:t>
      </w:r>
      <w:r>
        <w:t>Rapports avec l’iléon, le rein droit, le foie et le diaphragme selon les tests.</w:t>
      </w:r>
    </w:p>
    <w:p>
      <w:pPr>
        <w:spacing w:after="80"/>
      </w:pPr>
      <w:r>
        <w:rPr>
          <w:i/>
          <w:color w:val="5E666A"/>
        </w:rPr>
        <w:t>Module régional : cf. chapitre 7 - Socle régional abdominal et péritonéal.</w:t>
      </w:r>
    </w:p>
    <w:p>
      <w:pPr>
        <w:spacing w:before="120" w:after="60"/>
      </w:pPr>
      <w:r>
        <w:rPr>
          <w:b/>
          <w:sz w:val="22"/>
        </w:rPr>
        <w:t>13.4.2. Côlon transverse</w:t>
      </w:r>
    </w:p>
    <w:p>
      <w:pPr>
        <w:pStyle w:val="ListParagraph"/>
        <w:spacing w:after="30"/>
        <w:ind w:left="255" w:hanging="142"/>
      </w:pPr>
      <w:r>
        <w:t xml:space="preserve">• </w:t>
      </w:r>
      <w:r>
        <w:t>Côlon transverse.</w:t>
      </w:r>
    </w:p>
    <w:p>
      <w:pPr>
        <w:pStyle w:val="ListParagraph"/>
        <w:spacing w:after="30"/>
        <w:ind w:left="255" w:hanging="142"/>
      </w:pPr>
      <w:r>
        <w:t xml:space="preserve">• </w:t>
      </w:r>
      <w:r>
        <w:t>Angles coliques droit et gauche.</w:t>
      </w:r>
    </w:p>
    <w:p>
      <w:pPr>
        <w:pStyle w:val="ListParagraph"/>
        <w:spacing w:after="30"/>
        <w:ind w:left="255" w:hanging="142"/>
      </w:pPr>
      <w:r>
        <w:t xml:space="preserve">• </w:t>
      </w:r>
      <w:r>
        <w:t>Mésocôlon transverse.</w:t>
      </w:r>
    </w:p>
    <w:p>
      <w:pPr>
        <w:pStyle w:val="ListParagraph"/>
        <w:spacing w:after="30"/>
        <w:ind w:left="255" w:hanging="142"/>
      </w:pPr>
      <w:r>
        <w:t xml:space="preserve">• </w:t>
      </w:r>
      <w:r>
        <w:t>Racine du mésocôlon transverse lorsqu’elle est pertinente.</w:t>
      </w:r>
    </w:p>
    <w:p>
      <w:r>
        <w:rPr>
          <w:i w:val="0"/>
        </w:rPr>
        <w:t>La racine du mésocôlon transverse est utilisée comme complément régional de la zone colique, et non comme une étape systématique.</w:t>
      </w:r>
    </w:p>
    <w:p>
      <w:pPr>
        <w:spacing w:before="120" w:after="60"/>
      </w:pPr>
      <w:r>
        <w:rPr>
          <w:b/>
          <w:sz w:val="22"/>
        </w:rPr>
        <w:t>13.4.3. Côlon gauche et sigmoïde</w:t>
      </w:r>
    </w:p>
    <w:p>
      <w:pPr>
        <w:pStyle w:val="ListParagraph"/>
        <w:spacing w:after="30"/>
        <w:ind w:left="255" w:hanging="142"/>
      </w:pPr>
      <w:r>
        <w:t xml:space="preserve">• </w:t>
      </w:r>
      <w:r>
        <w:t>Angle colique gauche.</w:t>
      </w:r>
    </w:p>
    <w:p>
      <w:pPr>
        <w:pStyle w:val="ListParagraph"/>
        <w:spacing w:after="30"/>
        <w:ind w:left="255" w:hanging="142"/>
      </w:pPr>
      <w:r>
        <w:t xml:space="preserve">• </w:t>
      </w:r>
      <w:r>
        <w:t>Côlon descendant.</w:t>
      </w:r>
    </w:p>
    <w:p>
      <w:pPr>
        <w:pStyle w:val="ListParagraph"/>
        <w:spacing w:after="30"/>
        <w:ind w:left="255" w:hanging="142"/>
      </w:pPr>
      <w:r>
        <w:t xml:space="preserve">• </w:t>
      </w:r>
      <w:r>
        <w:t>Sigmoïde.</w:t>
      </w:r>
    </w:p>
    <w:p>
      <w:pPr>
        <w:pStyle w:val="ListParagraph"/>
        <w:spacing w:after="30"/>
        <w:ind w:left="255" w:hanging="142"/>
      </w:pPr>
      <w:r>
        <w:t xml:space="preserve">• </w:t>
      </w:r>
      <w:r>
        <w:t>Mésosigmoïde et ses racines selon les tests.</w:t>
      </w:r>
    </w:p>
    <w:p>
      <w:pPr>
        <w:pStyle w:val="ListParagraph"/>
        <w:spacing w:after="30"/>
        <w:ind w:left="255" w:hanging="142"/>
      </w:pPr>
      <w:r>
        <w:t xml:space="preserve">• </w:t>
      </w:r>
      <w:r>
        <w:t>Rapports avec le psoas gauche, le rein gauche et le pelvis lorsqu’ils sont pertinents.</w:t>
      </w:r>
    </w:p>
    <w:p>
      <w:pPr>
        <w:spacing w:after="80"/>
      </w:pPr>
      <w:r>
        <w:rPr>
          <w:i/>
          <w:color w:val="5E666A"/>
        </w:rPr>
        <w:t>Module régional : cf. chapitre 7 - Socle régional abdominal et péritonéal.</w:t>
      </w:r>
    </w:p>
    <w:p>
      <w:pPr>
        <w:spacing w:before="120" w:after="60"/>
      </w:pPr>
      <w:r>
        <w:rPr>
          <w:b/>
          <w:sz w:val="22"/>
        </w:rPr>
        <w:t>13.4.4. Rectum</w:t>
      </w:r>
    </w:p>
    <w:p>
      <w:pPr>
        <w:pStyle w:val="ListParagraph"/>
        <w:spacing w:after="30"/>
        <w:ind w:left="255" w:hanging="142"/>
      </w:pPr>
      <w:r>
        <w:t xml:space="preserve">• </w:t>
      </w:r>
      <w:r>
        <w:t>Ampoule rectale.</w:t>
      </w:r>
    </w:p>
    <w:p>
      <w:pPr>
        <w:pStyle w:val="ListParagraph"/>
        <w:spacing w:after="30"/>
        <w:ind w:left="255" w:hanging="142"/>
      </w:pPr>
      <w:r>
        <w:t xml:space="preserve">• </w:t>
      </w:r>
      <w:r>
        <w:t>Canal anal.</w:t>
      </w:r>
    </w:p>
    <w:p>
      <w:pPr>
        <w:pStyle w:val="ListParagraph"/>
        <w:spacing w:after="30"/>
        <w:ind w:left="255" w:hanging="142"/>
      </w:pPr>
      <w:r>
        <w:t xml:space="preserve">• </w:t>
      </w:r>
      <w:r>
        <w:t>Sphincter interne.</w:t>
      </w:r>
    </w:p>
    <w:p>
      <w:pPr>
        <w:pStyle w:val="ListParagraph"/>
        <w:spacing w:after="30"/>
        <w:ind w:left="255" w:hanging="142"/>
      </w:pPr>
      <w:r>
        <w:t xml:space="preserve">• </w:t>
      </w:r>
      <w:r>
        <w:t>Rapports avec le sacrum, le périnée et les organes pelviens.</w:t>
      </w:r>
    </w:p>
    <w:p>
      <w:pPr>
        <w:spacing w:after="80"/>
      </w:pPr>
      <w:r>
        <w:rPr>
          <w:i/>
          <w:color w:val="5E666A"/>
        </w:rPr>
        <w:t>Module régional : cf. chapitre 17 - Socle régional du Niveau 3 pelvien.</w:t>
      </w:r>
    </w:p>
    <w:p>
      <w:pPr>
        <w:shd w:fill="F3EEE4"/>
        <w:spacing w:before="80" w:after="100"/>
        <w:ind w:left="142" w:right="142"/>
      </w:pPr>
      <w:r>
        <w:rPr>
          <w:b/>
        </w:rPr>
        <w:t xml:space="preserve">INTÉRÊT EN ROP - </w:t>
      </w:r>
      <w:r>
        <w:t>Le Niveau 3 associe la zone propre du segment colorectal aux seules composantes régionales pertinentes. Il n’impose pas de traiter systématiquement tout le mésocôlon ou toute la cavité pelvienne.</w:t>
      </w:r>
    </w:p>
    <w:p>
      <w:pPr>
        <w:pStyle w:val="Heading2"/>
      </w:pPr>
      <w:r>
        <w:t>13.5. Niveau 4 - Intégration viscéro-somatique et axe cerveau-intestin</w:t>
      </w:r>
    </w:p>
    <w:p>
      <w:pPr>
        <w:spacing w:before="120" w:after="60"/>
      </w:pPr>
      <w:r>
        <w:rPr>
          <w:b/>
          <w:sz w:val="22"/>
        </w:rPr>
        <w:t>13.5.1. Versant viscéro-somatique</w:t>
      </w:r>
    </w:p>
    <w:p>
      <w:r>
        <w:rPr>
          <w:i w:val="0"/>
        </w:rPr>
        <w:t>Selon le segment et le tableau clinique, la lecture peut intégrer :</w:t>
      </w:r>
    </w:p>
    <w:p>
      <w:pPr>
        <w:pStyle w:val="ListParagraph"/>
        <w:spacing w:after="30"/>
        <w:ind w:left="255" w:hanging="142"/>
      </w:pPr>
      <w:r>
        <w:t xml:space="preserve">• </w:t>
      </w:r>
      <w:r>
        <w:t>L1-L2 et région thoraco-lombaire selon le segment.</w:t>
      </w:r>
    </w:p>
    <w:p>
      <w:pPr>
        <w:pStyle w:val="ListParagraph"/>
        <w:spacing w:after="30"/>
        <w:ind w:left="255" w:hanging="142"/>
      </w:pPr>
      <w:r>
        <w:t xml:space="preserve">• </w:t>
      </w:r>
      <w:r>
        <w:t>Sacro-iliaque droite pour le côlon droit.</w:t>
      </w:r>
    </w:p>
    <w:p>
      <w:pPr>
        <w:pStyle w:val="ListParagraph"/>
        <w:spacing w:after="30"/>
        <w:ind w:left="255" w:hanging="142"/>
      </w:pPr>
      <w:r>
        <w:t xml:space="preserve">• </w:t>
      </w:r>
      <w:r>
        <w:t>Sacro-iliaque gauche pour le côlon gauche et le sigmoïde.</w:t>
      </w:r>
    </w:p>
    <w:p>
      <w:pPr>
        <w:pStyle w:val="ListParagraph"/>
        <w:spacing w:after="30"/>
        <w:ind w:left="255" w:hanging="142"/>
      </w:pPr>
      <w:r>
        <w:t xml:space="preserve">• </w:t>
      </w:r>
      <w:r>
        <w:t>Psoas et carré des lombes.</w:t>
      </w:r>
    </w:p>
    <w:p>
      <w:pPr>
        <w:pStyle w:val="ListParagraph"/>
        <w:spacing w:after="30"/>
        <w:ind w:left="255" w:hanging="142"/>
      </w:pPr>
      <w:r>
        <w:t xml:space="preserve">• </w:t>
      </w:r>
      <w:r>
        <w:t>Bassin.</w:t>
      </w:r>
    </w:p>
    <w:p>
      <w:pPr>
        <w:pStyle w:val="ListParagraph"/>
        <w:spacing w:after="30"/>
        <w:ind w:left="255" w:hanging="142"/>
      </w:pPr>
      <w:r>
        <w:t xml:space="preserve">• </w:t>
      </w:r>
      <w:r>
        <w:t>Genou lorsque cette association est retrouvée cliniquement.</w:t>
      </w:r>
    </w:p>
    <w:p>
      <w:r>
        <w:rPr>
          <w:i w:val="0"/>
        </w:rPr>
        <w:t>Pour le rectum, compléter selon le tableau par :</w:t>
      </w:r>
    </w:p>
    <w:p>
      <w:pPr>
        <w:pStyle w:val="ListParagraph"/>
        <w:spacing w:after="30"/>
        <w:ind w:left="255" w:hanging="142"/>
      </w:pPr>
      <w:r>
        <w:t xml:space="preserve">• </w:t>
      </w:r>
      <w:r>
        <w:t>Sacrum et coccyx.</w:t>
      </w:r>
    </w:p>
    <w:p>
      <w:pPr>
        <w:pStyle w:val="ListParagraph"/>
        <w:spacing w:after="30"/>
        <w:ind w:left="255" w:hanging="142"/>
      </w:pPr>
      <w:r>
        <w:t xml:space="preserve">• </w:t>
      </w:r>
      <w:r>
        <w:t>Plancher pelvien.</w:t>
      </w:r>
    </w:p>
    <w:p>
      <w:pPr>
        <w:pStyle w:val="ListParagraph"/>
        <w:spacing w:after="30"/>
        <w:ind w:left="255" w:hanging="142"/>
      </w:pPr>
      <w:r>
        <w:t xml:space="preserve">• </w:t>
      </w:r>
      <w:r>
        <w:t>Nerf pudendal pour le sphincter externe et les composantes somatiques de la défécation.</w:t>
      </w:r>
    </w:p>
    <w:p>
      <w:pPr>
        <w:spacing w:before="120" w:after="60"/>
      </w:pPr>
      <w:r>
        <w:rPr>
          <w:b/>
          <w:sz w:val="22"/>
        </w:rPr>
        <w:t>13.5.2. Axe cerveau-intestin</w:t>
      </w:r>
    </w:p>
    <w:p>
      <w:r>
        <w:rPr>
          <w:i w:val="0"/>
        </w:rPr>
        <w:t>Stress, attention portée aux sensations digestives, motricité, hypersensibilité viscérale et vécu émotionnel peuvent s’influencer réciproquement. Dans les colopathies fonctionnelles, l’inconfort peut augmenter la vigilance portée aux sensations digestives, entretenir la tension et perturber le transit.</w:t>
      </w:r>
    </w:p>
    <w:p>
      <w:pPr>
        <w:spacing w:after="80"/>
      </w:pPr>
      <w:r>
        <w:rPr>
          <w:i/>
          <w:color w:val="5E666A"/>
        </w:rPr>
        <w:t>Cf. chapitre 3 - Système nerveux central ; cf. chapitre 5 - Mécanisme de stress.</w:t>
      </w:r>
    </w:p>
    <w:p>
      <w:pPr>
        <w:shd w:fill="F3EEE4"/>
        <w:spacing w:before="80" w:after="100"/>
        <w:ind w:left="142" w:right="142"/>
      </w:pPr>
      <w:r>
        <w:rPr>
          <w:b/>
        </w:rPr>
        <w:t xml:space="preserve">INTÉRÊT EN ROP - </w:t>
      </w:r>
      <w:r>
        <w:t>Le Niveau 4 vise à intégrer les convergences somatiques et l’axe cerveau-intestin, sans attribuer au côlon une personnalité ou une émotion spécifique.</w:t>
      </w:r>
    </w:p>
    <w:p>
      <w:pPr>
        <w:pStyle w:val="Heading2"/>
      </w:pPr>
      <w:r>
        <w:t>13.6. Soutiens associés selon les tests</w:t>
      </w:r>
    </w:p>
    <w:p>
      <w:r>
        <w:rPr>
          <w:i w:val="0"/>
        </w:rPr>
        <w:t>Ces territoires sont des soutiens associés et non des étapes obligatoires du protocole :</w:t>
      </w:r>
    </w:p>
    <w:p>
      <w:pPr>
        <w:pStyle w:val="ListParagraph"/>
        <w:spacing w:after="30"/>
        <w:ind w:left="255" w:hanging="142"/>
      </w:pPr>
      <w:r>
        <w:t xml:space="preserve">• </w:t>
      </w:r>
      <w:r>
        <w:t>Estomac : réflexe gastro-colique.</w:t>
      </w:r>
    </w:p>
    <w:p>
      <w:pPr>
        <w:pStyle w:val="ListParagraph"/>
        <w:spacing w:after="30"/>
        <w:ind w:left="255" w:hanging="142"/>
      </w:pPr>
      <w:r>
        <w:t xml:space="preserve">• </w:t>
      </w:r>
      <w:r>
        <w:t>Intestin grêle : continuité iléo-cæcale et fonction digestive globale.</w:t>
      </w:r>
    </w:p>
    <w:p>
      <w:pPr>
        <w:pStyle w:val="ListParagraph"/>
        <w:spacing w:after="30"/>
        <w:ind w:left="255" w:hanging="142"/>
      </w:pPr>
      <w:r>
        <w:t xml:space="preserve">• </w:t>
      </w:r>
      <w:r>
        <w:t>Foie, voies biliaires et pancréas : uniquement si le contexte digestif les rend pertinents.</w:t>
      </w:r>
    </w:p>
    <w:p>
      <w:pPr>
        <w:pStyle w:val="ListParagraph"/>
        <w:spacing w:after="30"/>
        <w:ind w:left="255" w:hanging="142"/>
      </w:pPr>
      <w:r>
        <w:t xml:space="preserve">• </w:t>
      </w:r>
      <w:r>
        <w:t>Diaphragme : angles coliques et dynamique abdominale.</w:t>
      </w:r>
    </w:p>
    <w:p>
      <w:pPr>
        <w:pStyle w:val="ListParagraph"/>
        <w:spacing w:after="30"/>
        <w:ind w:left="255" w:hanging="142"/>
      </w:pPr>
      <w:r>
        <w:t xml:space="preserve">• </w:t>
      </w:r>
      <w:r>
        <w:t>Reins : uniquement lorsque les rapports loco-régionaux le justifient.</w:t>
      </w:r>
    </w:p>
    <w:p>
      <w:pPr>
        <w:pStyle w:val="ListParagraph"/>
        <w:spacing w:after="30"/>
        <w:ind w:left="255" w:hanging="142"/>
      </w:pPr>
      <w:r>
        <w:t xml:space="preserve">• </w:t>
      </w:r>
      <w:r>
        <w:t>Pelvis : sigmoïde, rectum et défécation.</w:t>
      </w:r>
    </w:p>
    <w:p>
      <w:pPr>
        <w:pStyle w:val="Heading2"/>
      </w:pPr>
      <w:r>
        <w:t>13.7. Lecture clinique selon le tableau</w:t>
      </w:r>
    </w:p>
    <w:p>
      <w:pPr>
        <w:pStyle w:val="ListParagraph"/>
        <w:spacing w:after="30"/>
        <w:ind w:left="255" w:hanging="142"/>
      </w:pPr>
      <w:r>
        <w:t xml:space="preserve">• </w:t>
      </w:r>
      <w:r>
        <w:t>Constipation proximale : côlon droit + Niveau 2 proximal + module abdominal selon les tests.</w:t>
      </w:r>
    </w:p>
    <w:p>
      <w:pPr>
        <w:pStyle w:val="ListParagraph"/>
        <w:spacing w:after="30"/>
        <w:ind w:left="255" w:hanging="142"/>
      </w:pPr>
      <w:r>
        <w:t xml:space="preserve">• </w:t>
      </w:r>
      <w:r>
        <w:t>Constipation distale : côlon gauche, sigmoïde ou rectum + parasympathique pelvien + module pelvien si nécessaire.</w:t>
      </w:r>
    </w:p>
    <w:p>
      <w:pPr>
        <w:pStyle w:val="ListParagraph"/>
        <w:spacing w:after="30"/>
        <w:ind w:left="255" w:hanging="142"/>
      </w:pPr>
      <w:r>
        <w:t xml:space="preserve">• </w:t>
      </w:r>
      <w:r>
        <w:t>Syndrome de l’intestin irritable ou colopathie fonctionnelle : Niveau 1 + Niveau 2 + zones coliques symptomatiques + axe cerveau-intestin.</w:t>
      </w:r>
    </w:p>
    <w:p>
      <w:pPr>
        <w:pStyle w:val="ListParagraph"/>
        <w:spacing w:after="30"/>
        <w:ind w:left="255" w:hanging="142"/>
      </w:pPr>
      <w:r>
        <w:t xml:space="preserve">• </w:t>
      </w:r>
      <w:r>
        <w:t>Trouble de l’exonération ou ténesme : rectum + Niveau 2 pelvien + plancher pelvien et pudendal au Niveau 4.</w:t>
      </w:r>
    </w:p>
    <w:p>
      <w:pPr>
        <w:shd w:fill="F8E9E5"/>
        <w:spacing w:before="80" w:after="100"/>
        <w:ind w:left="142" w:right="142"/>
      </w:pPr>
      <w:r>
        <w:rPr>
          <w:b/>
        </w:rPr>
        <w:t xml:space="preserve">PRINCIPE DE SÉCURITÉ - </w:t>
      </w:r>
      <w:r>
        <w:t>Tout saignement, modification récente et persistante du transit, amaigrissement, fièvre, anémie ou douleur inhabituelle impose une évaluation médicale adaptée.</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26D8B"/>
    <w:multiLevelType w:val="hybridMultilevel"/>
    <w:tmpl w:val="98A0E11E"/>
    <w:lvl w:ilvl="0" w:tplc="4F781C8E">
      <w:start w:val="202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5AC523B"/>
    <w:multiLevelType w:val="hybridMultilevel"/>
    <w:tmpl w:val="EC261A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F77991"/>
    <w:multiLevelType w:val="hybridMultilevel"/>
    <w:tmpl w:val="E34693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F065D6"/>
    <w:multiLevelType w:val="hybridMultilevel"/>
    <w:tmpl w:val="0944E80E"/>
    <w:lvl w:ilvl="0" w:tplc="4F781C8E">
      <w:start w:val="2023"/>
      <w:numFmt w:val="bullet"/>
      <w:lvlText w:val="-"/>
      <w:lvlJc w:val="left"/>
      <w:pPr>
        <w:ind w:left="1506" w:hanging="360"/>
      </w:pPr>
      <w:rPr>
        <w:rFonts w:ascii="Calibri" w:eastAsiaTheme="minorHAnsi" w:hAnsi="Calibri" w:cs="Calibri" w:hint="default"/>
      </w:rPr>
    </w:lvl>
    <w:lvl w:ilvl="1" w:tplc="040C0003" w:tentative="1">
      <w:start w:val="1"/>
      <w:numFmt w:val="bullet"/>
      <w:lvlText w:val="o"/>
      <w:lvlJc w:val="left"/>
      <w:pPr>
        <w:ind w:left="2226" w:hanging="360"/>
      </w:pPr>
      <w:rPr>
        <w:rFonts w:ascii="Courier New" w:hAnsi="Courier New" w:cs="Courier New" w:hint="default"/>
      </w:rPr>
    </w:lvl>
    <w:lvl w:ilvl="2" w:tplc="040C0005" w:tentative="1">
      <w:start w:val="1"/>
      <w:numFmt w:val="bullet"/>
      <w:lvlText w:val=""/>
      <w:lvlJc w:val="left"/>
      <w:pPr>
        <w:ind w:left="2946" w:hanging="360"/>
      </w:pPr>
      <w:rPr>
        <w:rFonts w:ascii="Wingdings" w:hAnsi="Wingdings" w:hint="default"/>
      </w:rPr>
    </w:lvl>
    <w:lvl w:ilvl="3" w:tplc="040C0001" w:tentative="1">
      <w:start w:val="1"/>
      <w:numFmt w:val="bullet"/>
      <w:lvlText w:val=""/>
      <w:lvlJc w:val="left"/>
      <w:pPr>
        <w:ind w:left="3666" w:hanging="360"/>
      </w:pPr>
      <w:rPr>
        <w:rFonts w:ascii="Symbol" w:hAnsi="Symbol" w:hint="default"/>
      </w:rPr>
    </w:lvl>
    <w:lvl w:ilvl="4" w:tplc="040C0003" w:tentative="1">
      <w:start w:val="1"/>
      <w:numFmt w:val="bullet"/>
      <w:lvlText w:val="o"/>
      <w:lvlJc w:val="left"/>
      <w:pPr>
        <w:ind w:left="4386" w:hanging="360"/>
      </w:pPr>
      <w:rPr>
        <w:rFonts w:ascii="Courier New" w:hAnsi="Courier New" w:cs="Courier New" w:hint="default"/>
      </w:rPr>
    </w:lvl>
    <w:lvl w:ilvl="5" w:tplc="040C0005" w:tentative="1">
      <w:start w:val="1"/>
      <w:numFmt w:val="bullet"/>
      <w:lvlText w:val=""/>
      <w:lvlJc w:val="left"/>
      <w:pPr>
        <w:ind w:left="5106" w:hanging="360"/>
      </w:pPr>
      <w:rPr>
        <w:rFonts w:ascii="Wingdings" w:hAnsi="Wingdings" w:hint="default"/>
      </w:rPr>
    </w:lvl>
    <w:lvl w:ilvl="6" w:tplc="040C0001" w:tentative="1">
      <w:start w:val="1"/>
      <w:numFmt w:val="bullet"/>
      <w:lvlText w:val=""/>
      <w:lvlJc w:val="left"/>
      <w:pPr>
        <w:ind w:left="5826" w:hanging="360"/>
      </w:pPr>
      <w:rPr>
        <w:rFonts w:ascii="Symbol" w:hAnsi="Symbol" w:hint="default"/>
      </w:rPr>
    </w:lvl>
    <w:lvl w:ilvl="7" w:tplc="040C0003" w:tentative="1">
      <w:start w:val="1"/>
      <w:numFmt w:val="bullet"/>
      <w:lvlText w:val="o"/>
      <w:lvlJc w:val="left"/>
      <w:pPr>
        <w:ind w:left="6546" w:hanging="360"/>
      </w:pPr>
      <w:rPr>
        <w:rFonts w:ascii="Courier New" w:hAnsi="Courier New" w:cs="Courier New" w:hint="default"/>
      </w:rPr>
    </w:lvl>
    <w:lvl w:ilvl="8" w:tplc="040C0005" w:tentative="1">
      <w:start w:val="1"/>
      <w:numFmt w:val="bullet"/>
      <w:lvlText w:val=""/>
      <w:lvlJc w:val="left"/>
      <w:pPr>
        <w:ind w:left="7266" w:hanging="360"/>
      </w:pPr>
      <w:rPr>
        <w:rFonts w:ascii="Wingdings" w:hAnsi="Wingdings" w:hint="default"/>
      </w:rPr>
    </w:lvl>
  </w:abstractNum>
  <w:abstractNum w:abstractNumId="4" w15:restartNumberingAfterBreak="0">
    <w:nsid w:val="09176508"/>
    <w:multiLevelType w:val="multilevel"/>
    <w:tmpl w:val="853CE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C73ECC"/>
    <w:multiLevelType w:val="hybridMultilevel"/>
    <w:tmpl w:val="AA645092"/>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 w15:restartNumberingAfterBreak="0">
    <w:nsid w:val="15760231"/>
    <w:multiLevelType w:val="multilevel"/>
    <w:tmpl w:val="77BC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34087"/>
    <w:multiLevelType w:val="multilevel"/>
    <w:tmpl w:val="65B6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46A35"/>
    <w:multiLevelType w:val="hybridMultilevel"/>
    <w:tmpl w:val="D38C5578"/>
    <w:lvl w:ilvl="0" w:tplc="040C0001">
      <w:start w:val="1"/>
      <w:numFmt w:val="bullet"/>
      <w:lvlText w:val=""/>
      <w:lvlJc w:val="left"/>
      <w:pPr>
        <w:ind w:left="786"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9" w15:restartNumberingAfterBreak="0">
    <w:nsid w:val="22974014"/>
    <w:multiLevelType w:val="hybridMultilevel"/>
    <w:tmpl w:val="110C511A"/>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0" w15:restartNumberingAfterBreak="0">
    <w:nsid w:val="23E12FD6"/>
    <w:multiLevelType w:val="hybridMultilevel"/>
    <w:tmpl w:val="A3E2821E"/>
    <w:lvl w:ilvl="0" w:tplc="040C0003">
      <w:start w:val="1"/>
      <w:numFmt w:val="bullet"/>
      <w:lvlText w:val="o"/>
      <w:lvlJc w:val="left"/>
      <w:pPr>
        <w:ind w:left="1211" w:hanging="360"/>
      </w:pPr>
      <w:rPr>
        <w:rFonts w:ascii="Courier New" w:hAnsi="Courier New" w:cs="Courier New" w:hint="default"/>
      </w:rPr>
    </w:lvl>
    <w:lvl w:ilvl="1" w:tplc="8CC8485A">
      <w:start w:val="3"/>
      <w:numFmt w:val="bullet"/>
      <w:lvlText w:val="-"/>
      <w:lvlJc w:val="left"/>
      <w:pPr>
        <w:ind w:left="1070" w:hanging="360"/>
      </w:pPr>
      <w:rPr>
        <w:rFonts w:ascii="Times New Roman" w:eastAsiaTheme="minorHAnsi" w:hAnsi="Times New Roman" w:cs="Times New Roman" w:hint="default"/>
      </w:rPr>
    </w:lvl>
    <w:lvl w:ilvl="2" w:tplc="040C0003">
      <w:start w:val="1"/>
      <w:numFmt w:val="bullet"/>
      <w:lvlText w:val="o"/>
      <w:lvlJc w:val="left"/>
      <w:pPr>
        <w:ind w:left="1211" w:hanging="360"/>
      </w:pPr>
      <w:rPr>
        <w:rFonts w:ascii="Courier New" w:hAnsi="Courier New" w:cs="Courier New" w:hint="default"/>
      </w:rPr>
    </w:lvl>
    <w:lvl w:ilvl="3" w:tplc="040C0001">
      <w:start w:val="1"/>
      <w:numFmt w:val="bullet"/>
      <w:lvlText w:val=""/>
      <w:lvlJc w:val="left"/>
      <w:pPr>
        <w:ind w:left="3164" w:hanging="360"/>
      </w:pPr>
      <w:rPr>
        <w:rFonts w:ascii="Symbol" w:hAnsi="Symbol" w:hint="default"/>
      </w:rPr>
    </w:lvl>
    <w:lvl w:ilvl="4" w:tplc="040C0003" w:tentative="1">
      <w:start w:val="1"/>
      <w:numFmt w:val="bullet"/>
      <w:lvlText w:val="o"/>
      <w:lvlJc w:val="left"/>
      <w:pPr>
        <w:ind w:left="3884" w:hanging="360"/>
      </w:pPr>
      <w:rPr>
        <w:rFonts w:ascii="Courier New" w:hAnsi="Courier New" w:cs="Courier New" w:hint="default"/>
      </w:rPr>
    </w:lvl>
    <w:lvl w:ilvl="5" w:tplc="040C0005" w:tentative="1">
      <w:start w:val="1"/>
      <w:numFmt w:val="bullet"/>
      <w:lvlText w:val=""/>
      <w:lvlJc w:val="left"/>
      <w:pPr>
        <w:ind w:left="4604" w:hanging="360"/>
      </w:pPr>
      <w:rPr>
        <w:rFonts w:ascii="Wingdings" w:hAnsi="Wingdings" w:hint="default"/>
      </w:rPr>
    </w:lvl>
    <w:lvl w:ilvl="6" w:tplc="040C0001" w:tentative="1">
      <w:start w:val="1"/>
      <w:numFmt w:val="bullet"/>
      <w:lvlText w:val=""/>
      <w:lvlJc w:val="left"/>
      <w:pPr>
        <w:ind w:left="5324" w:hanging="360"/>
      </w:pPr>
      <w:rPr>
        <w:rFonts w:ascii="Symbol" w:hAnsi="Symbol" w:hint="default"/>
      </w:rPr>
    </w:lvl>
    <w:lvl w:ilvl="7" w:tplc="040C0003" w:tentative="1">
      <w:start w:val="1"/>
      <w:numFmt w:val="bullet"/>
      <w:lvlText w:val="o"/>
      <w:lvlJc w:val="left"/>
      <w:pPr>
        <w:ind w:left="6044" w:hanging="360"/>
      </w:pPr>
      <w:rPr>
        <w:rFonts w:ascii="Courier New" w:hAnsi="Courier New" w:cs="Courier New" w:hint="default"/>
      </w:rPr>
    </w:lvl>
    <w:lvl w:ilvl="8" w:tplc="040C0005" w:tentative="1">
      <w:start w:val="1"/>
      <w:numFmt w:val="bullet"/>
      <w:lvlText w:val=""/>
      <w:lvlJc w:val="left"/>
      <w:pPr>
        <w:ind w:left="6764" w:hanging="360"/>
      </w:pPr>
      <w:rPr>
        <w:rFonts w:ascii="Wingdings" w:hAnsi="Wingdings" w:hint="default"/>
      </w:rPr>
    </w:lvl>
  </w:abstractNum>
  <w:abstractNum w:abstractNumId="11" w15:restartNumberingAfterBreak="0">
    <w:nsid w:val="23ED688A"/>
    <w:multiLevelType w:val="multilevel"/>
    <w:tmpl w:val="7712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F02E1"/>
    <w:multiLevelType w:val="hybridMultilevel"/>
    <w:tmpl w:val="49B2A64E"/>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3" w15:restartNumberingAfterBreak="0">
    <w:nsid w:val="29084B90"/>
    <w:multiLevelType w:val="hybridMultilevel"/>
    <w:tmpl w:val="12CCA40C"/>
    <w:lvl w:ilvl="0" w:tplc="040C0003">
      <w:start w:val="1"/>
      <w:numFmt w:val="bullet"/>
      <w:lvlText w:val="o"/>
      <w:lvlJc w:val="left"/>
      <w:pPr>
        <w:ind w:left="1353" w:hanging="360"/>
      </w:pPr>
      <w:rPr>
        <w:rFonts w:ascii="Courier New" w:hAnsi="Courier New" w:cs="Courier New"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14" w15:restartNumberingAfterBreak="0">
    <w:nsid w:val="29A427FF"/>
    <w:multiLevelType w:val="hybridMultilevel"/>
    <w:tmpl w:val="76B21A1C"/>
    <w:lvl w:ilvl="0" w:tplc="040C0003">
      <w:start w:val="1"/>
      <w:numFmt w:val="bullet"/>
      <w:lvlText w:val="o"/>
      <w:lvlJc w:val="left"/>
      <w:pPr>
        <w:ind w:left="720" w:hanging="360"/>
      </w:pPr>
      <w:rPr>
        <w:rFonts w:ascii="Courier New" w:hAnsi="Courier New" w:cs="Courier New" w:hint="default"/>
      </w:rPr>
    </w:lvl>
    <w:lvl w:ilvl="1" w:tplc="1BAC1EBA">
      <w:start w:val="4"/>
      <w:numFmt w:val="bullet"/>
      <w:lvlText w:val="-"/>
      <w:lvlJc w:val="left"/>
      <w:pPr>
        <w:ind w:left="1440" w:hanging="360"/>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AD2799E"/>
    <w:multiLevelType w:val="multilevel"/>
    <w:tmpl w:val="C8B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20CDF"/>
    <w:multiLevelType w:val="hybridMultilevel"/>
    <w:tmpl w:val="032E79A6"/>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7" w15:restartNumberingAfterBreak="0">
    <w:nsid w:val="31F706EF"/>
    <w:multiLevelType w:val="hybridMultilevel"/>
    <w:tmpl w:val="483A39E6"/>
    <w:lvl w:ilvl="0" w:tplc="040C0001">
      <w:start w:val="1"/>
      <w:numFmt w:val="bullet"/>
      <w:lvlText w:val=""/>
      <w:lvlJc w:val="left"/>
      <w:pPr>
        <w:ind w:left="927"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348C13C1"/>
    <w:multiLevelType w:val="hybridMultilevel"/>
    <w:tmpl w:val="F5E29C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35617E44"/>
    <w:multiLevelType w:val="hybridMultilevel"/>
    <w:tmpl w:val="122A2A20"/>
    <w:lvl w:ilvl="0" w:tplc="4F781C8E">
      <w:start w:val="2023"/>
      <w:numFmt w:val="bullet"/>
      <w:lvlText w:val="-"/>
      <w:lvlJc w:val="left"/>
      <w:pPr>
        <w:ind w:left="1571" w:hanging="360"/>
      </w:pPr>
      <w:rPr>
        <w:rFonts w:ascii="Calibri" w:eastAsiaTheme="minorHAnsi" w:hAnsi="Calibri" w:cs="Calibri"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0" w15:restartNumberingAfterBreak="0">
    <w:nsid w:val="35983EBB"/>
    <w:multiLevelType w:val="hybridMultilevel"/>
    <w:tmpl w:val="AFE6A372"/>
    <w:lvl w:ilvl="0" w:tplc="4F781C8E">
      <w:start w:val="2023"/>
      <w:numFmt w:val="bullet"/>
      <w:lvlText w:val="-"/>
      <w:lvlJc w:val="left"/>
      <w:pPr>
        <w:ind w:left="1353" w:hanging="360"/>
      </w:pPr>
      <w:rPr>
        <w:rFonts w:ascii="Calibri" w:eastAsiaTheme="minorHAnsi" w:hAnsi="Calibri" w:cs="Calibri"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21" w15:restartNumberingAfterBreak="0">
    <w:nsid w:val="35F1158D"/>
    <w:multiLevelType w:val="multilevel"/>
    <w:tmpl w:val="EBE0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671DF1"/>
    <w:multiLevelType w:val="hybridMultilevel"/>
    <w:tmpl w:val="87FA27F6"/>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3" w15:restartNumberingAfterBreak="0">
    <w:nsid w:val="3D984181"/>
    <w:multiLevelType w:val="hybridMultilevel"/>
    <w:tmpl w:val="66D69BC4"/>
    <w:lvl w:ilvl="0" w:tplc="040C0003">
      <w:start w:val="1"/>
      <w:numFmt w:val="bullet"/>
      <w:lvlText w:val="o"/>
      <w:lvlJc w:val="left"/>
      <w:pPr>
        <w:ind w:left="1211" w:hanging="360"/>
      </w:pPr>
      <w:rPr>
        <w:rFonts w:ascii="Courier New" w:hAnsi="Courier New" w:cs="Courier New"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4" w15:restartNumberingAfterBreak="0">
    <w:nsid w:val="411A49DF"/>
    <w:multiLevelType w:val="multilevel"/>
    <w:tmpl w:val="547A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FA6295"/>
    <w:multiLevelType w:val="hybridMultilevel"/>
    <w:tmpl w:val="7C10171C"/>
    <w:lvl w:ilvl="0" w:tplc="8CC8485A">
      <w:start w:val="3"/>
      <w:numFmt w:val="bullet"/>
      <w:lvlText w:val="-"/>
      <w:lvlJc w:val="left"/>
      <w:pPr>
        <w:ind w:left="502" w:hanging="360"/>
      </w:pPr>
      <w:rPr>
        <w:rFonts w:ascii="Times New Roman" w:eastAsiaTheme="minorHAnsi" w:hAnsi="Times New Roman"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6" w15:restartNumberingAfterBreak="0">
    <w:nsid w:val="47585003"/>
    <w:multiLevelType w:val="multilevel"/>
    <w:tmpl w:val="7F38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271FC4"/>
    <w:multiLevelType w:val="multilevel"/>
    <w:tmpl w:val="9894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3D75EF"/>
    <w:multiLevelType w:val="hybridMultilevel"/>
    <w:tmpl w:val="3FDE84E6"/>
    <w:lvl w:ilvl="0" w:tplc="040C0003">
      <w:start w:val="1"/>
      <w:numFmt w:val="bullet"/>
      <w:lvlText w:val="o"/>
      <w:lvlJc w:val="left"/>
      <w:pPr>
        <w:ind w:left="1069" w:hanging="360"/>
      </w:pPr>
      <w:rPr>
        <w:rFonts w:ascii="Courier New" w:hAnsi="Courier New" w:cs="Courier New" w:hint="default"/>
      </w:rPr>
    </w:lvl>
    <w:lvl w:ilvl="1" w:tplc="040C000D">
      <w:start w:val="1"/>
      <w:numFmt w:val="bullet"/>
      <w:lvlText w:val=""/>
      <w:lvlJc w:val="left"/>
      <w:pPr>
        <w:ind w:left="1211" w:hanging="360"/>
      </w:pPr>
      <w:rPr>
        <w:rFonts w:ascii="Wingdings" w:hAnsi="Wingdings" w:hint="default"/>
      </w:rPr>
    </w:lvl>
    <w:lvl w:ilvl="2" w:tplc="040C0003">
      <w:start w:val="1"/>
      <w:numFmt w:val="bullet"/>
      <w:lvlText w:val="o"/>
      <w:lvlJc w:val="left"/>
      <w:pPr>
        <w:ind w:left="1778" w:hanging="360"/>
      </w:pPr>
      <w:rPr>
        <w:rFonts w:ascii="Courier New" w:hAnsi="Courier New"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765731C"/>
    <w:multiLevelType w:val="hybridMultilevel"/>
    <w:tmpl w:val="6D6672C8"/>
    <w:lvl w:ilvl="0" w:tplc="040C0003">
      <w:start w:val="1"/>
      <w:numFmt w:val="bullet"/>
      <w:lvlText w:val="o"/>
      <w:lvlJc w:val="left"/>
      <w:pPr>
        <w:ind w:left="1571" w:hanging="360"/>
      </w:pPr>
      <w:rPr>
        <w:rFonts w:ascii="Courier New" w:hAnsi="Courier New" w:cs="Courier New"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30" w15:restartNumberingAfterBreak="0">
    <w:nsid w:val="592704DA"/>
    <w:multiLevelType w:val="hybridMultilevel"/>
    <w:tmpl w:val="A4AE20C8"/>
    <w:lvl w:ilvl="0" w:tplc="4F781C8E">
      <w:start w:val="2023"/>
      <w:numFmt w:val="bullet"/>
      <w:lvlText w:val="-"/>
      <w:lvlJc w:val="left"/>
      <w:pPr>
        <w:ind w:left="2073" w:hanging="360"/>
      </w:pPr>
      <w:rPr>
        <w:rFonts w:ascii="Calibri" w:eastAsiaTheme="minorHAnsi" w:hAnsi="Calibri" w:cs="Calibri" w:hint="default"/>
      </w:rPr>
    </w:lvl>
    <w:lvl w:ilvl="1" w:tplc="040C0003" w:tentative="1">
      <w:start w:val="1"/>
      <w:numFmt w:val="bullet"/>
      <w:lvlText w:val="o"/>
      <w:lvlJc w:val="left"/>
      <w:pPr>
        <w:ind w:left="2793" w:hanging="360"/>
      </w:pPr>
      <w:rPr>
        <w:rFonts w:ascii="Courier New" w:hAnsi="Courier New" w:cs="Courier New" w:hint="default"/>
      </w:rPr>
    </w:lvl>
    <w:lvl w:ilvl="2" w:tplc="040C0005" w:tentative="1">
      <w:start w:val="1"/>
      <w:numFmt w:val="bullet"/>
      <w:lvlText w:val=""/>
      <w:lvlJc w:val="left"/>
      <w:pPr>
        <w:ind w:left="3513" w:hanging="360"/>
      </w:pPr>
      <w:rPr>
        <w:rFonts w:ascii="Wingdings" w:hAnsi="Wingdings" w:hint="default"/>
      </w:rPr>
    </w:lvl>
    <w:lvl w:ilvl="3" w:tplc="040C0001" w:tentative="1">
      <w:start w:val="1"/>
      <w:numFmt w:val="bullet"/>
      <w:lvlText w:val=""/>
      <w:lvlJc w:val="left"/>
      <w:pPr>
        <w:ind w:left="4233" w:hanging="360"/>
      </w:pPr>
      <w:rPr>
        <w:rFonts w:ascii="Symbol" w:hAnsi="Symbol" w:hint="default"/>
      </w:rPr>
    </w:lvl>
    <w:lvl w:ilvl="4" w:tplc="040C0003" w:tentative="1">
      <w:start w:val="1"/>
      <w:numFmt w:val="bullet"/>
      <w:lvlText w:val="o"/>
      <w:lvlJc w:val="left"/>
      <w:pPr>
        <w:ind w:left="4953" w:hanging="360"/>
      </w:pPr>
      <w:rPr>
        <w:rFonts w:ascii="Courier New" w:hAnsi="Courier New" w:cs="Courier New" w:hint="default"/>
      </w:rPr>
    </w:lvl>
    <w:lvl w:ilvl="5" w:tplc="040C0005" w:tentative="1">
      <w:start w:val="1"/>
      <w:numFmt w:val="bullet"/>
      <w:lvlText w:val=""/>
      <w:lvlJc w:val="left"/>
      <w:pPr>
        <w:ind w:left="5673" w:hanging="360"/>
      </w:pPr>
      <w:rPr>
        <w:rFonts w:ascii="Wingdings" w:hAnsi="Wingdings" w:hint="default"/>
      </w:rPr>
    </w:lvl>
    <w:lvl w:ilvl="6" w:tplc="040C0001" w:tentative="1">
      <w:start w:val="1"/>
      <w:numFmt w:val="bullet"/>
      <w:lvlText w:val=""/>
      <w:lvlJc w:val="left"/>
      <w:pPr>
        <w:ind w:left="6393" w:hanging="360"/>
      </w:pPr>
      <w:rPr>
        <w:rFonts w:ascii="Symbol" w:hAnsi="Symbol" w:hint="default"/>
      </w:rPr>
    </w:lvl>
    <w:lvl w:ilvl="7" w:tplc="040C0003" w:tentative="1">
      <w:start w:val="1"/>
      <w:numFmt w:val="bullet"/>
      <w:lvlText w:val="o"/>
      <w:lvlJc w:val="left"/>
      <w:pPr>
        <w:ind w:left="7113" w:hanging="360"/>
      </w:pPr>
      <w:rPr>
        <w:rFonts w:ascii="Courier New" w:hAnsi="Courier New" w:cs="Courier New" w:hint="default"/>
      </w:rPr>
    </w:lvl>
    <w:lvl w:ilvl="8" w:tplc="040C0005" w:tentative="1">
      <w:start w:val="1"/>
      <w:numFmt w:val="bullet"/>
      <w:lvlText w:val=""/>
      <w:lvlJc w:val="left"/>
      <w:pPr>
        <w:ind w:left="7833" w:hanging="360"/>
      </w:pPr>
      <w:rPr>
        <w:rFonts w:ascii="Wingdings" w:hAnsi="Wingdings" w:hint="default"/>
      </w:rPr>
    </w:lvl>
  </w:abstractNum>
  <w:abstractNum w:abstractNumId="31" w15:restartNumberingAfterBreak="0">
    <w:nsid w:val="59AA2A6E"/>
    <w:multiLevelType w:val="multilevel"/>
    <w:tmpl w:val="EB20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D86A44"/>
    <w:multiLevelType w:val="multilevel"/>
    <w:tmpl w:val="231C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7013AD"/>
    <w:multiLevelType w:val="hybridMultilevel"/>
    <w:tmpl w:val="08E6C97E"/>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34" w15:restartNumberingAfterBreak="0">
    <w:nsid w:val="5C061240"/>
    <w:multiLevelType w:val="hybridMultilevel"/>
    <w:tmpl w:val="2996DD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D042D5F"/>
    <w:multiLevelType w:val="hybridMultilevel"/>
    <w:tmpl w:val="BF70A66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6" w15:restartNumberingAfterBreak="0">
    <w:nsid w:val="65C0525F"/>
    <w:multiLevelType w:val="multilevel"/>
    <w:tmpl w:val="A64EA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A516B5"/>
    <w:multiLevelType w:val="hybridMultilevel"/>
    <w:tmpl w:val="9B407A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C6E1170"/>
    <w:multiLevelType w:val="hybridMultilevel"/>
    <w:tmpl w:val="759A31CE"/>
    <w:lvl w:ilvl="0" w:tplc="4F781C8E">
      <w:start w:val="2023"/>
      <w:numFmt w:val="bullet"/>
      <w:lvlText w:val="-"/>
      <w:lvlJc w:val="left"/>
      <w:pPr>
        <w:ind w:left="1636" w:hanging="360"/>
      </w:pPr>
      <w:rPr>
        <w:rFonts w:ascii="Calibri" w:eastAsiaTheme="minorHAnsi" w:hAnsi="Calibri" w:cs="Calibri"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39" w15:restartNumberingAfterBreak="0">
    <w:nsid w:val="6E4C1EED"/>
    <w:multiLevelType w:val="hybridMultilevel"/>
    <w:tmpl w:val="49EEB528"/>
    <w:lvl w:ilvl="0" w:tplc="040C000D">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073" w:hanging="360"/>
      </w:pPr>
      <w:rPr>
        <w:rFonts w:ascii="Courier New" w:hAnsi="Courier New" w:cs="Courier New" w:hint="default"/>
      </w:rPr>
    </w:lvl>
    <w:lvl w:ilvl="2" w:tplc="040C0005" w:tentative="1">
      <w:start w:val="1"/>
      <w:numFmt w:val="bullet"/>
      <w:lvlText w:val=""/>
      <w:lvlJc w:val="left"/>
      <w:pPr>
        <w:ind w:left="2793" w:hanging="360"/>
      </w:pPr>
      <w:rPr>
        <w:rFonts w:ascii="Wingdings" w:hAnsi="Wingdings" w:hint="default"/>
      </w:rPr>
    </w:lvl>
    <w:lvl w:ilvl="3" w:tplc="040C0001" w:tentative="1">
      <w:start w:val="1"/>
      <w:numFmt w:val="bullet"/>
      <w:lvlText w:val=""/>
      <w:lvlJc w:val="left"/>
      <w:pPr>
        <w:ind w:left="3513" w:hanging="360"/>
      </w:pPr>
      <w:rPr>
        <w:rFonts w:ascii="Symbol" w:hAnsi="Symbol" w:hint="default"/>
      </w:rPr>
    </w:lvl>
    <w:lvl w:ilvl="4" w:tplc="040C0003" w:tentative="1">
      <w:start w:val="1"/>
      <w:numFmt w:val="bullet"/>
      <w:lvlText w:val="o"/>
      <w:lvlJc w:val="left"/>
      <w:pPr>
        <w:ind w:left="4233" w:hanging="360"/>
      </w:pPr>
      <w:rPr>
        <w:rFonts w:ascii="Courier New" w:hAnsi="Courier New" w:cs="Courier New" w:hint="default"/>
      </w:rPr>
    </w:lvl>
    <w:lvl w:ilvl="5" w:tplc="040C0005" w:tentative="1">
      <w:start w:val="1"/>
      <w:numFmt w:val="bullet"/>
      <w:lvlText w:val=""/>
      <w:lvlJc w:val="left"/>
      <w:pPr>
        <w:ind w:left="4953" w:hanging="360"/>
      </w:pPr>
      <w:rPr>
        <w:rFonts w:ascii="Wingdings" w:hAnsi="Wingdings" w:hint="default"/>
      </w:rPr>
    </w:lvl>
    <w:lvl w:ilvl="6" w:tplc="040C0001" w:tentative="1">
      <w:start w:val="1"/>
      <w:numFmt w:val="bullet"/>
      <w:lvlText w:val=""/>
      <w:lvlJc w:val="left"/>
      <w:pPr>
        <w:ind w:left="5673" w:hanging="360"/>
      </w:pPr>
      <w:rPr>
        <w:rFonts w:ascii="Symbol" w:hAnsi="Symbol" w:hint="default"/>
      </w:rPr>
    </w:lvl>
    <w:lvl w:ilvl="7" w:tplc="040C0003" w:tentative="1">
      <w:start w:val="1"/>
      <w:numFmt w:val="bullet"/>
      <w:lvlText w:val="o"/>
      <w:lvlJc w:val="left"/>
      <w:pPr>
        <w:ind w:left="6393" w:hanging="360"/>
      </w:pPr>
      <w:rPr>
        <w:rFonts w:ascii="Courier New" w:hAnsi="Courier New" w:cs="Courier New" w:hint="default"/>
      </w:rPr>
    </w:lvl>
    <w:lvl w:ilvl="8" w:tplc="040C0005" w:tentative="1">
      <w:start w:val="1"/>
      <w:numFmt w:val="bullet"/>
      <w:lvlText w:val=""/>
      <w:lvlJc w:val="left"/>
      <w:pPr>
        <w:ind w:left="7113" w:hanging="360"/>
      </w:pPr>
      <w:rPr>
        <w:rFonts w:ascii="Wingdings" w:hAnsi="Wingdings" w:hint="default"/>
      </w:rPr>
    </w:lvl>
  </w:abstractNum>
  <w:abstractNum w:abstractNumId="40" w15:restartNumberingAfterBreak="0">
    <w:nsid w:val="6FA37FEA"/>
    <w:multiLevelType w:val="hybridMultilevel"/>
    <w:tmpl w:val="2258EE22"/>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1" w15:restartNumberingAfterBreak="0">
    <w:nsid w:val="717D0E62"/>
    <w:multiLevelType w:val="multilevel"/>
    <w:tmpl w:val="15F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8C5C87"/>
    <w:multiLevelType w:val="hybridMultilevel"/>
    <w:tmpl w:val="CE8677DE"/>
    <w:lvl w:ilvl="0" w:tplc="1BAC1EBA">
      <w:start w:val="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7107846"/>
    <w:multiLevelType w:val="multilevel"/>
    <w:tmpl w:val="AB4A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80B21"/>
    <w:multiLevelType w:val="hybridMultilevel"/>
    <w:tmpl w:val="0F96333A"/>
    <w:lvl w:ilvl="0" w:tplc="040C0003">
      <w:start w:val="1"/>
      <w:numFmt w:val="bullet"/>
      <w:lvlText w:val="o"/>
      <w:lvlJc w:val="left"/>
      <w:pPr>
        <w:ind w:left="1069" w:hanging="360"/>
      </w:pPr>
      <w:rPr>
        <w:rFonts w:ascii="Courier New" w:hAnsi="Courier New" w:cs="Courier New"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5" w15:restartNumberingAfterBreak="0">
    <w:nsid w:val="7F0B1DB7"/>
    <w:multiLevelType w:val="hybridMultilevel"/>
    <w:tmpl w:val="5372A160"/>
    <w:lvl w:ilvl="0" w:tplc="4F781C8E">
      <w:start w:val="2023"/>
      <w:numFmt w:val="bullet"/>
      <w:lvlText w:val="-"/>
      <w:lvlJc w:val="left"/>
      <w:pPr>
        <w:ind w:left="1636" w:hanging="360"/>
      </w:pPr>
      <w:rPr>
        <w:rFonts w:ascii="Calibri" w:eastAsiaTheme="minorHAnsi" w:hAnsi="Calibri" w:cs="Calibri"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46" w15:restartNumberingAfterBreak="0">
    <w:nsid w:val="7FA93E5F"/>
    <w:multiLevelType w:val="hybridMultilevel"/>
    <w:tmpl w:val="6B645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4416090">
    <w:abstractNumId w:val="1"/>
  </w:num>
  <w:num w:numId="2" w16cid:durableId="1105735115">
    <w:abstractNumId w:val="37"/>
  </w:num>
  <w:num w:numId="3" w16cid:durableId="871764983">
    <w:abstractNumId w:val="8"/>
  </w:num>
  <w:num w:numId="4" w16cid:durableId="759260293">
    <w:abstractNumId w:val="10"/>
  </w:num>
  <w:num w:numId="5" w16cid:durableId="134880043">
    <w:abstractNumId w:val="28"/>
  </w:num>
  <w:num w:numId="6" w16cid:durableId="1886678046">
    <w:abstractNumId w:val="14"/>
  </w:num>
  <w:num w:numId="7" w16cid:durableId="828903335">
    <w:abstractNumId w:val="9"/>
  </w:num>
  <w:num w:numId="8" w16cid:durableId="520706683">
    <w:abstractNumId w:val="42"/>
  </w:num>
  <w:num w:numId="9" w16cid:durableId="1793939121">
    <w:abstractNumId w:val="25"/>
  </w:num>
  <w:num w:numId="10" w16cid:durableId="1099451608">
    <w:abstractNumId w:val="34"/>
  </w:num>
  <w:num w:numId="11" w16cid:durableId="1733624643">
    <w:abstractNumId w:val="2"/>
  </w:num>
  <w:num w:numId="12" w16cid:durableId="171534071">
    <w:abstractNumId w:val="0"/>
  </w:num>
  <w:num w:numId="13" w16cid:durableId="923151264">
    <w:abstractNumId w:val="17"/>
  </w:num>
  <w:num w:numId="14" w16cid:durableId="1271279452">
    <w:abstractNumId w:val="40"/>
  </w:num>
  <w:num w:numId="15" w16cid:durableId="1847667201">
    <w:abstractNumId w:val="20"/>
  </w:num>
  <w:num w:numId="16" w16cid:durableId="113057695">
    <w:abstractNumId w:val="23"/>
  </w:num>
  <w:num w:numId="17" w16cid:durableId="1453475864">
    <w:abstractNumId w:val="13"/>
  </w:num>
  <w:num w:numId="18" w16cid:durableId="1342198978">
    <w:abstractNumId w:val="12"/>
  </w:num>
  <w:num w:numId="19" w16cid:durableId="1113213531">
    <w:abstractNumId w:val="3"/>
  </w:num>
  <w:num w:numId="20" w16cid:durableId="1684167105">
    <w:abstractNumId w:val="29"/>
  </w:num>
  <w:num w:numId="21" w16cid:durableId="1117484571">
    <w:abstractNumId w:val="16"/>
  </w:num>
  <w:num w:numId="22" w16cid:durableId="183831503">
    <w:abstractNumId w:val="33"/>
  </w:num>
  <w:num w:numId="23" w16cid:durableId="1793865790">
    <w:abstractNumId w:val="45"/>
  </w:num>
  <w:num w:numId="24" w16cid:durableId="652609934">
    <w:abstractNumId w:val="30"/>
  </w:num>
  <w:num w:numId="25" w16cid:durableId="1547716967">
    <w:abstractNumId w:val="38"/>
  </w:num>
  <w:num w:numId="26" w16cid:durableId="2102212919">
    <w:abstractNumId w:val="44"/>
  </w:num>
  <w:num w:numId="27" w16cid:durableId="801465880">
    <w:abstractNumId w:val="5"/>
  </w:num>
  <w:num w:numId="28" w16cid:durableId="1594316061">
    <w:abstractNumId w:val="39"/>
  </w:num>
  <w:num w:numId="29" w16cid:durableId="1190334173">
    <w:abstractNumId w:val="19"/>
  </w:num>
  <w:num w:numId="30" w16cid:durableId="430860740">
    <w:abstractNumId w:val="22"/>
  </w:num>
  <w:num w:numId="31" w16cid:durableId="496001163">
    <w:abstractNumId w:val="18"/>
  </w:num>
  <w:num w:numId="32" w16cid:durableId="1701933245">
    <w:abstractNumId w:val="35"/>
  </w:num>
  <w:num w:numId="33" w16cid:durableId="566963596">
    <w:abstractNumId w:val="46"/>
  </w:num>
  <w:num w:numId="34" w16cid:durableId="1675304689">
    <w:abstractNumId w:val="31"/>
  </w:num>
  <w:num w:numId="35" w16cid:durableId="743257250">
    <w:abstractNumId w:val="26"/>
  </w:num>
  <w:num w:numId="36" w16cid:durableId="135953086">
    <w:abstractNumId w:val="36"/>
  </w:num>
  <w:num w:numId="37" w16cid:durableId="271128386">
    <w:abstractNumId w:val="6"/>
  </w:num>
  <w:num w:numId="38" w16cid:durableId="268859034">
    <w:abstractNumId w:val="41"/>
  </w:num>
  <w:num w:numId="39" w16cid:durableId="1344358606">
    <w:abstractNumId w:val="27"/>
  </w:num>
  <w:num w:numId="40" w16cid:durableId="620919955">
    <w:abstractNumId w:val="24"/>
  </w:num>
  <w:num w:numId="41" w16cid:durableId="853494735">
    <w:abstractNumId w:val="43"/>
  </w:num>
  <w:num w:numId="42" w16cid:durableId="951404506">
    <w:abstractNumId w:val="4"/>
  </w:num>
  <w:num w:numId="43" w16cid:durableId="657727567">
    <w:abstractNumId w:val="15"/>
  </w:num>
  <w:num w:numId="44" w16cid:durableId="812791715">
    <w:abstractNumId w:val="11"/>
  </w:num>
  <w:num w:numId="45" w16cid:durableId="765881735">
    <w:abstractNumId w:val="21"/>
  </w:num>
  <w:num w:numId="46" w16cid:durableId="1093863169">
    <w:abstractNumId w:val="7"/>
  </w:num>
  <w:num w:numId="47" w16cid:durableId="203178085">
    <w:abstractNumId w:val="3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AC7AF8"/>
    <w:rsid w:val="000141F3"/>
    <w:rsid w:val="0001425F"/>
    <w:rsid w:val="000268B3"/>
    <w:rsid w:val="000303F0"/>
    <w:rsid w:val="00037299"/>
    <w:rsid w:val="00040BEE"/>
    <w:rsid w:val="00046BA5"/>
    <w:rsid w:val="00050762"/>
    <w:rsid w:val="0005229C"/>
    <w:rsid w:val="00066CA6"/>
    <w:rsid w:val="00070C97"/>
    <w:rsid w:val="00073711"/>
    <w:rsid w:val="00081683"/>
    <w:rsid w:val="000819E9"/>
    <w:rsid w:val="0008427F"/>
    <w:rsid w:val="000A000F"/>
    <w:rsid w:val="000C0797"/>
    <w:rsid w:val="000D6149"/>
    <w:rsid w:val="000E2F4F"/>
    <w:rsid w:val="000F0403"/>
    <w:rsid w:val="000F616E"/>
    <w:rsid w:val="00106FE0"/>
    <w:rsid w:val="00110DAB"/>
    <w:rsid w:val="00112246"/>
    <w:rsid w:val="001451A8"/>
    <w:rsid w:val="00153EBA"/>
    <w:rsid w:val="00157534"/>
    <w:rsid w:val="00162EEE"/>
    <w:rsid w:val="00172DED"/>
    <w:rsid w:val="00180FBC"/>
    <w:rsid w:val="001854F4"/>
    <w:rsid w:val="001968F7"/>
    <w:rsid w:val="001A288F"/>
    <w:rsid w:val="001A7D42"/>
    <w:rsid w:val="001B1D18"/>
    <w:rsid w:val="001C4DE1"/>
    <w:rsid w:val="001D55A9"/>
    <w:rsid w:val="001D5863"/>
    <w:rsid w:val="001E167D"/>
    <w:rsid w:val="001E3890"/>
    <w:rsid w:val="001F14D9"/>
    <w:rsid w:val="001F1E15"/>
    <w:rsid w:val="001F557F"/>
    <w:rsid w:val="00200ED8"/>
    <w:rsid w:val="00206EA2"/>
    <w:rsid w:val="00207ECA"/>
    <w:rsid w:val="00211DCB"/>
    <w:rsid w:val="00213A99"/>
    <w:rsid w:val="00213D53"/>
    <w:rsid w:val="002167A4"/>
    <w:rsid w:val="0022189B"/>
    <w:rsid w:val="002246ED"/>
    <w:rsid w:val="002362EB"/>
    <w:rsid w:val="00242307"/>
    <w:rsid w:val="00242BA9"/>
    <w:rsid w:val="00247670"/>
    <w:rsid w:val="002609D5"/>
    <w:rsid w:val="00262F3D"/>
    <w:rsid w:val="0029186E"/>
    <w:rsid w:val="002C3E06"/>
    <w:rsid w:val="002E6A47"/>
    <w:rsid w:val="002E767A"/>
    <w:rsid w:val="0030730D"/>
    <w:rsid w:val="0030742F"/>
    <w:rsid w:val="0031010C"/>
    <w:rsid w:val="00336618"/>
    <w:rsid w:val="00344EB7"/>
    <w:rsid w:val="0034528C"/>
    <w:rsid w:val="00363265"/>
    <w:rsid w:val="00391EF6"/>
    <w:rsid w:val="003A02DE"/>
    <w:rsid w:val="003A0A6B"/>
    <w:rsid w:val="003B366D"/>
    <w:rsid w:val="003C033D"/>
    <w:rsid w:val="003C6C18"/>
    <w:rsid w:val="003D32F7"/>
    <w:rsid w:val="003E4507"/>
    <w:rsid w:val="003E723B"/>
    <w:rsid w:val="003F1ABD"/>
    <w:rsid w:val="00402F69"/>
    <w:rsid w:val="00406075"/>
    <w:rsid w:val="004072DE"/>
    <w:rsid w:val="0041149F"/>
    <w:rsid w:val="00412E22"/>
    <w:rsid w:val="00414522"/>
    <w:rsid w:val="00427A4D"/>
    <w:rsid w:val="00445A07"/>
    <w:rsid w:val="0045119E"/>
    <w:rsid w:val="00462A2A"/>
    <w:rsid w:val="00472204"/>
    <w:rsid w:val="00472612"/>
    <w:rsid w:val="0047298A"/>
    <w:rsid w:val="00476CE1"/>
    <w:rsid w:val="00484950"/>
    <w:rsid w:val="004923DE"/>
    <w:rsid w:val="004965AB"/>
    <w:rsid w:val="004B51A2"/>
    <w:rsid w:val="004C47C1"/>
    <w:rsid w:val="004D4972"/>
    <w:rsid w:val="004F1BD6"/>
    <w:rsid w:val="00505096"/>
    <w:rsid w:val="0054089C"/>
    <w:rsid w:val="00545CAC"/>
    <w:rsid w:val="00552763"/>
    <w:rsid w:val="00553B95"/>
    <w:rsid w:val="00572848"/>
    <w:rsid w:val="00574EA6"/>
    <w:rsid w:val="00577ADC"/>
    <w:rsid w:val="005A54AF"/>
    <w:rsid w:val="005C3670"/>
    <w:rsid w:val="005C4371"/>
    <w:rsid w:val="005D2D25"/>
    <w:rsid w:val="005F673B"/>
    <w:rsid w:val="00652E25"/>
    <w:rsid w:val="00654F31"/>
    <w:rsid w:val="00660868"/>
    <w:rsid w:val="006625C4"/>
    <w:rsid w:val="00663384"/>
    <w:rsid w:val="00665F79"/>
    <w:rsid w:val="006808E2"/>
    <w:rsid w:val="006874EA"/>
    <w:rsid w:val="00690D6A"/>
    <w:rsid w:val="00694BF8"/>
    <w:rsid w:val="006C636F"/>
    <w:rsid w:val="006E32E5"/>
    <w:rsid w:val="0070120D"/>
    <w:rsid w:val="00712C6A"/>
    <w:rsid w:val="0072183E"/>
    <w:rsid w:val="00742859"/>
    <w:rsid w:val="00743775"/>
    <w:rsid w:val="00745D10"/>
    <w:rsid w:val="007673EF"/>
    <w:rsid w:val="007703DF"/>
    <w:rsid w:val="007770EC"/>
    <w:rsid w:val="007B1D0D"/>
    <w:rsid w:val="007B2C46"/>
    <w:rsid w:val="007C29A2"/>
    <w:rsid w:val="007C5617"/>
    <w:rsid w:val="007C727C"/>
    <w:rsid w:val="007D1A34"/>
    <w:rsid w:val="007D2E31"/>
    <w:rsid w:val="007E123C"/>
    <w:rsid w:val="0081087E"/>
    <w:rsid w:val="008136D0"/>
    <w:rsid w:val="00825E43"/>
    <w:rsid w:val="0082679F"/>
    <w:rsid w:val="0082763E"/>
    <w:rsid w:val="00830D22"/>
    <w:rsid w:val="008358FB"/>
    <w:rsid w:val="00836CAC"/>
    <w:rsid w:val="00840BC8"/>
    <w:rsid w:val="0084391E"/>
    <w:rsid w:val="00850927"/>
    <w:rsid w:val="008527B3"/>
    <w:rsid w:val="00856AD2"/>
    <w:rsid w:val="008574F4"/>
    <w:rsid w:val="00892D8F"/>
    <w:rsid w:val="008B4B0D"/>
    <w:rsid w:val="008C0155"/>
    <w:rsid w:val="008C63EA"/>
    <w:rsid w:val="008D49F6"/>
    <w:rsid w:val="008E22B2"/>
    <w:rsid w:val="008E265A"/>
    <w:rsid w:val="008E3BEB"/>
    <w:rsid w:val="008F3A31"/>
    <w:rsid w:val="008F4322"/>
    <w:rsid w:val="008F7DC0"/>
    <w:rsid w:val="009021B1"/>
    <w:rsid w:val="009034E8"/>
    <w:rsid w:val="009500DA"/>
    <w:rsid w:val="009507F0"/>
    <w:rsid w:val="00960D09"/>
    <w:rsid w:val="009625D2"/>
    <w:rsid w:val="00966CC5"/>
    <w:rsid w:val="00966EA4"/>
    <w:rsid w:val="00973E2D"/>
    <w:rsid w:val="009770C7"/>
    <w:rsid w:val="00982431"/>
    <w:rsid w:val="009938AB"/>
    <w:rsid w:val="009942F2"/>
    <w:rsid w:val="009A5309"/>
    <w:rsid w:val="009B7DBA"/>
    <w:rsid w:val="009C0090"/>
    <w:rsid w:val="009E2863"/>
    <w:rsid w:val="009F103B"/>
    <w:rsid w:val="00A05FA9"/>
    <w:rsid w:val="00A22F90"/>
    <w:rsid w:val="00A37454"/>
    <w:rsid w:val="00A57442"/>
    <w:rsid w:val="00A71D26"/>
    <w:rsid w:val="00AA6AB2"/>
    <w:rsid w:val="00AB02F6"/>
    <w:rsid w:val="00AC6CA2"/>
    <w:rsid w:val="00AC7AF8"/>
    <w:rsid w:val="00AD3F49"/>
    <w:rsid w:val="00AD6FDA"/>
    <w:rsid w:val="00AE21BF"/>
    <w:rsid w:val="00AE3C6E"/>
    <w:rsid w:val="00AF44FE"/>
    <w:rsid w:val="00B01DB1"/>
    <w:rsid w:val="00B04A66"/>
    <w:rsid w:val="00B30665"/>
    <w:rsid w:val="00B31C27"/>
    <w:rsid w:val="00B3569D"/>
    <w:rsid w:val="00B41236"/>
    <w:rsid w:val="00B756A9"/>
    <w:rsid w:val="00B812F9"/>
    <w:rsid w:val="00B9215D"/>
    <w:rsid w:val="00B979F6"/>
    <w:rsid w:val="00BB4830"/>
    <w:rsid w:val="00BB71D2"/>
    <w:rsid w:val="00BC37B2"/>
    <w:rsid w:val="00BC679B"/>
    <w:rsid w:val="00BE7423"/>
    <w:rsid w:val="00BF204D"/>
    <w:rsid w:val="00BF242C"/>
    <w:rsid w:val="00BF30C2"/>
    <w:rsid w:val="00BF5636"/>
    <w:rsid w:val="00C245B0"/>
    <w:rsid w:val="00C26AFF"/>
    <w:rsid w:val="00C31C4F"/>
    <w:rsid w:val="00C528F2"/>
    <w:rsid w:val="00C5296E"/>
    <w:rsid w:val="00C708DF"/>
    <w:rsid w:val="00C73155"/>
    <w:rsid w:val="00C86291"/>
    <w:rsid w:val="00C906F9"/>
    <w:rsid w:val="00C93451"/>
    <w:rsid w:val="00CA3466"/>
    <w:rsid w:val="00CA6FE3"/>
    <w:rsid w:val="00CB2816"/>
    <w:rsid w:val="00CB7F23"/>
    <w:rsid w:val="00CC45ED"/>
    <w:rsid w:val="00CC6620"/>
    <w:rsid w:val="00CE23E7"/>
    <w:rsid w:val="00CF26CA"/>
    <w:rsid w:val="00D21C84"/>
    <w:rsid w:val="00D24ED2"/>
    <w:rsid w:val="00D261C5"/>
    <w:rsid w:val="00D507AD"/>
    <w:rsid w:val="00D555CB"/>
    <w:rsid w:val="00D6692E"/>
    <w:rsid w:val="00DA163A"/>
    <w:rsid w:val="00DA484A"/>
    <w:rsid w:val="00DB6AE8"/>
    <w:rsid w:val="00DC629D"/>
    <w:rsid w:val="00DC653B"/>
    <w:rsid w:val="00DE10EC"/>
    <w:rsid w:val="00DE1E3A"/>
    <w:rsid w:val="00DF391C"/>
    <w:rsid w:val="00E03906"/>
    <w:rsid w:val="00E11C52"/>
    <w:rsid w:val="00E13188"/>
    <w:rsid w:val="00E24D8B"/>
    <w:rsid w:val="00E26222"/>
    <w:rsid w:val="00E46C79"/>
    <w:rsid w:val="00E50FF1"/>
    <w:rsid w:val="00E5128E"/>
    <w:rsid w:val="00E656A4"/>
    <w:rsid w:val="00E66487"/>
    <w:rsid w:val="00E66D10"/>
    <w:rsid w:val="00E76E37"/>
    <w:rsid w:val="00E82B35"/>
    <w:rsid w:val="00E94F77"/>
    <w:rsid w:val="00E96DF9"/>
    <w:rsid w:val="00EA466E"/>
    <w:rsid w:val="00EB00FA"/>
    <w:rsid w:val="00EB0E3E"/>
    <w:rsid w:val="00EB3800"/>
    <w:rsid w:val="00ED26DE"/>
    <w:rsid w:val="00ED4401"/>
    <w:rsid w:val="00EE5758"/>
    <w:rsid w:val="00EF0CFF"/>
    <w:rsid w:val="00EF2C1F"/>
    <w:rsid w:val="00EF5577"/>
    <w:rsid w:val="00EF6E84"/>
    <w:rsid w:val="00F055A7"/>
    <w:rsid w:val="00F067AF"/>
    <w:rsid w:val="00F0786B"/>
    <w:rsid w:val="00F104C1"/>
    <w:rsid w:val="00F1248A"/>
    <w:rsid w:val="00F17EDF"/>
    <w:rsid w:val="00F343F7"/>
    <w:rsid w:val="00F353D8"/>
    <w:rsid w:val="00F54BC7"/>
    <w:rsid w:val="00F5536E"/>
    <w:rsid w:val="00F5787C"/>
    <w:rsid w:val="00F57A4C"/>
    <w:rsid w:val="00F71970"/>
    <w:rsid w:val="00F72018"/>
    <w:rsid w:val="00F77640"/>
    <w:rsid w:val="00F81D1A"/>
    <w:rsid w:val="00F84116"/>
    <w:rsid w:val="00F864E8"/>
    <w:rsid w:val="00F92437"/>
    <w:rsid w:val="00FA2C64"/>
    <w:rsid w:val="00FA3D14"/>
    <w:rsid w:val="00FC437D"/>
    <w:rsid w:val="00FD6401"/>
    <w:rsid w:val="00FE40AF"/>
    <w:rsid w:val="00FE609F"/>
    <w:rsid w:val="00FF7E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DBB4F"/>
  <w15:docId w15:val="{E5E64571-799E-4301-BF83-D08D5E4CB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3EF"/>
  </w:style>
  <w:style w:type="paragraph" w:styleId="Heading1">
    <w:name w:val="heading 1"/>
    <w:basedOn w:val="Normal"/>
    <w:next w:val="Normal"/>
    <w:link w:val="Heading1Char"/>
    <w:uiPriority w:val="9"/>
    <w:qFormat/>
    <w:rsid w:val="00AC7AF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E50FF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0742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C7AF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C7AF8"/>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AC7AF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AC7AF8"/>
    <w:pPr>
      <w:ind w:left="720"/>
      <w:contextualSpacing/>
    </w:pPr>
  </w:style>
  <w:style w:type="character" w:customStyle="1" w:styleId="Heading2Char">
    <w:name w:val="Heading 2 Char"/>
    <w:basedOn w:val="DefaultParagraphFont"/>
    <w:link w:val="Heading2"/>
    <w:uiPriority w:val="9"/>
    <w:rsid w:val="00E50FF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0742F"/>
    <w:rPr>
      <w:rFonts w:asciiTheme="majorHAnsi" w:eastAsiaTheme="majorEastAsia" w:hAnsiTheme="majorHAnsi" w:cstheme="majorBidi"/>
      <w:b/>
      <w:bCs/>
      <w:color w:val="4F81BD" w:themeColor="accent1"/>
    </w:rPr>
  </w:style>
  <w:style w:type="paragraph" w:styleId="NoSpacing">
    <w:name w:val="No Spacing"/>
    <w:uiPriority w:val="1"/>
    <w:qFormat/>
    <w:rsid w:val="003C6C18"/>
    <w:pPr>
      <w:spacing w:after="0" w:line="240" w:lineRule="auto"/>
    </w:pPr>
  </w:style>
  <w:style w:type="paragraph" w:customStyle="1" w:styleId="DecimalAligned">
    <w:name w:val="Decimal Aligned"/>
    <w:basedOn w:val="Normal"/>
    <w:uiPriority w:val="40"/>
    <w:qFormat/>
    <w:rsid w:val="000268B3"/>
    <w:pPr>
      <w:tabs>
        <w:tab w:val="decimal" w:pos="360"/>
      </w:tabs>
    </w:pPr>
    <w:rPr>
      <w:rFonts w:eastAsiaTheme="minorEastAsia"/>
    </w:rPr>
  </w:style>
  <w:style w:type="table" w:styleId="MediumShading2-Accent5">
    <w:name w:val="Medium Shading 2 Accent 5"/>
    <w:basedOn w:val="TableNormal"/>
    <w:uiPriority w:val="64"/>
    <w:rsid w:val="000268B3"/>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087752">
      <w:bodyDiv w:val="1"/>
      <w:marLeft w:val="0"/>
      <w:marRight w:val="0"/>
      <w:marTop w:val="0"/>
      <w:marBottom w:val="0"/>
      <w:divBdr>
        <w:top w:val="none" w:sz="0" w:space="0" w:color="auto"/>
        <w:left w:val="none" w:sz="0" w:space="0" w:color="auto"/>
        <w:bottom w:val="none" w:sz="0" w:space="0" w:color="auto"/>
        <w:right w:val="none" w:sz="0" w:space="0" w:color="auto"/>
      </w:divBdr>
    </w:div>
    <w:div w:id="1291285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15</Pages>
  <Words>4648</Words>
  <Characters>26495</Characters>
  <Application>Microsoft Office Word</Application>
  <DocSecurity>0</DocSecurity>
  <Lines>220</Lines>
  <Paragraphs>62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Chapitre 15 — Côlon et rectum — version lecteur révisée</vt:lpstr>
      <vt:lpstr/>
    </vt:vector>
  </TitlesOfParts>
  <Company/>
  <LinksUpToDate>false</LinksUpToDate>
  <CharactersWithSpaces>31081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15 — Côlon et rectum</dc:title>
  <dc:subject>Réflexothérapie occipito-podale</dc:subject>
  <dc:creator/>
  <cp:keywords>ROP, côlon, rectum, anatomie, physiologie</cp:keywords>
  <dc:description/>
  <cp:lastModifiedBy/>
  <cp:revision>3</cp:revision>
  <cp:lastPrinted>2026-01-31T14:57:00Z</cp:lastPrinted>
  <dcterms:created xsi:type="dcterms:W3CDTF">2026-07-11T12:05:00Z</dcterms:created>
  <dcterms:modified xsi:type="dcterms:W3CDTF">2026-07-11T12:08:00Z</dcterms:modified>
</cp:coreProperties>
</file>