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Revisão da tradução PT-PT — Capítulo 4</w:t>
      </w:r>
    </w:p>
    <w:p>
      <w:pPr>
        <w:pStyle w:val="Subtitle"/>
      </w:pPr>
      <w:r>
        <w:t>Avaliação de fluência, fidelidade e terminologia em comparação com a versão inglesa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7632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Âmbito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Capítulo 4: versão EN comparada com a versão PT-PT.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Conclusão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Revisão profunda recomendada. Apesar da correspondência estrutural, há numerosas traduções literais, erros gramaticais e termos anatómicos incorretos; alguns podem comprometer a compreensão técnica.</w:t>
            </w:r>
          </w:p>
        </w:tc>
      </w:tr>
    </w:tbl>
    <w:p>
      <w:pPr>
        <w:pStyle w:val="Heading1"/>
      </w:pPr>
      <w:r>
        <w:t>Nota de método</w:t>
      </w:r>
    </w:p>
    <w:p>
      <w:r>
        <w:t>A revisão confrontou os blocos correspondentes dos dois documentos. As propostas abaixo são correções prioritárias e representativas, não uma nova tradução integral. Os localizadores P correspondem à ordem dos parágrafos no ficheiro Word e permitem encontrar rapidamente cada passagem.</w:t>
      </w:r>
    </w:p>
    <w:p>
      <w:pPr>
        <w:pStyle w:val="Heading1"/>
      </w:pPr>
      <w:r>
        <w:t>Correções prioritárias</w:t>
      </w:r>
    </w:p>
    <w:p>
      <w:pPr>
        <w:pStyle w:val="IssueHeading"/>
      </w:pPr>
      <w:r>
        <w:t>1. P18</w:t>
      </w:r>
    </w:p>
    <w:p>
      <w:pPr>
        <w:pStyle w:val="ReviewLabel"/>
      </w:pPr>
      <w:r>
        <w:rPr>
          <w:b/>
        </w:rPr>
        <w:t xml:space="preserve">Texto atual: </w:t>
      </w:r>
      <w:r>
        <w:t>«Embora também produz vasodilatação...»</w:t>
      </w:r>
    </w:p>
    <w:p>
      <w:pPr>
        <w:pStyle w:val="ReviewLabel"/>
      </w:pPr>
      <w:r>
        <w:rPr>
          <w:b/>
        </w:rPr>
        <w:t xml:space="preserve">Correção proposta: </w:t>
      </w:r>
      <w:r>
        <w:t>«embora também produza vasodilatação...»</w:t>
      </w:r>
    </w:p>
    <w:p>
      <w:pPr>
        <w:pStyle w:val="ReviewNote"/>
      </w:pPr>
      <w:r>
        <w:rPr>
          <w:b/>
        </w:rPr>
        <w:t xml:space="preserve">Justificação: </w:t>
      </w:r>
      <w:r>
        <w:t>Concordância verbal.</w:t>
      </w:r>
    </w:p>
    <w:p>
      <w:pPr>
        <w:pStyle w:val="IssueHeading"/>
      </w:pPr>
      <w:r>
        <w:t>2. P21</w:t>
      </w:r>
    </w:p>
    <w:p>
      <w:pPr>
        <w:pStyle w:val="ReviewLabel"/>
      </w:pPr>
      <w:r>
        <w:rPr>
          <w:b/>
        </w:rPr>
        <w:t xml:space="preserve">Texto atual: </w:t>
      </w:r>
      <w:r>
        <w:t>«eixo hipotálamo-pituitário-adrenal»</w:t>
      </w:r>
    </w:p>
    <w:p>
      <w:pPr>
        <w:pStyle w:val="ReviewLabel"/>
      </w:pPr>
      <w:r>
        <w:rPr>
          <w:b/>
        </w:rPr>
        <w:t xml:space="preserve">Correção proposta: </w:t>
      </w:r>
      <w:r>
        <w:t>«eixo hipotálamo-hipófise-adrenal»</w:t>
      </w:r>
    </w:p>
    <w:p>
      <w:pPr>
        <w:pStyle w:val="ReviewNote"/>
      </w:pPr>
      <w:r>
        <w:rPr>
          <w:b/>
        </w:rPr>
        <w:t xml:space="preserve">Justificação: </w:t>
      </w:r>
      <w:r>
        <w:t>Terminologia coerente com os restantes capítulos.</w:t>
      </w:r>
    </w:p>
    <w:p>
      <w:pPr>
        <w:pStyle w:val="IssueHeading"/>
      </w:pPr>
      <w:r>
        <w:t>3. P46</w:t>
      </w:r>
    </w:p>
    <w:p>
      <w:pPr>
        <w:pStyle w:val="ReviewLabel"/>
      </w:pPr>
      <w:r>
        <w:rPr>
          <w:b/>
        </w:rPr>
        <w:t xml:space="preserve">Texto atual: </w:t>
      </w:r>
      <w:r>
        <w:t>«freqência» / «peristálsis»</w:t>
      </w:r>
    </w:p>
    <w:p>
      <w:pPr>
        <w:pStyle w:val="ReviewLabel"/>
      </w:pPr>
      <w:r>
        <w:rPr>
          <w:b/>
        </w:rPr>
        <w:t xml:space="preserve">Correção proposta: </w:t>
      </w:r>
      <w:r>
        <w:t>«frequência» / «peristaltismo»</w:t>
      </w:r>
    </w:p>
    <w:p>
      <w:pPr>
        <w:pStyle w:val="ReviewNote"/>
      </w:pPr>
      <w:r>
        <w:rPr>
          <w:b/>
        </w:rPr>
        <w:t xml:space="preserve">Justificação: </w:t>
      </w:r>
      <w:r>
        <w:t>Erros ortográficos.</w:t>
      </w:r>
    </w:p>
    <w:p>
      <w:pPr>
        <w:pStyle w:val="IssueHeading"/>
      </w:pPr>
      <w:r>
        <w:t>4. P48</w:t>
      </w:r>
    </w:p>
    <w:p>
      <w:pPr>
        <w:pStyle w:val="ReviewLabel"/>
      </w:pPr>
      <w:r>
        <w:rPr>
          <w:b/>
        </w:rPr>
        <w:t xml:space="preserve">Texto atual: </w:t>
      </w:r>
      <w:r>
        <w:t>«A função da SNA»</w:t>
      </w:r>
    </w:p>
    <w:p>
      <w:pPr>
        <w:pStyle w:val="ReviewLabel"/>
      </w:pPr>
      <w:r>
        <w:rPr>
          <w:b/>
        </w:rPr>
        <w:t xml:space="preserve">Correção proposta: </w:t>
      </w:r>
      <w:r>
        <w:t>«A função do SNA»</w:t>
      </w:r>
    </w:p>
    <w:p>
      <w:pPr>
        <w:pStyle w:val="ReviewNote"/>
      </w:pPr>
      <w:r>
        <w:rPr>
          <w:b/>
        </w:rPr>
        <w:t xml:space="preserve">Justificação: </w:t>
      </w:r>
      <w:r>
        <w:t>Concordância com “sistema”.</w:t>
      </w:r>
    </w:p>
    <w:p>
      <w:pPr>
        <w:pStyle w:val="IssueHeading"/>
      </w:pPr>
      <w:r>
        <w:t>5. P63</w:t>
      </w:r>
    </w:p>
    <w:p>
      <w:pPr>
        <w:pStyle w:val="ReviewLabel"/>
      </w:pPr>
      <w:r>
        <w:rPr>
          <w:b/>
        </w:rPr>
        <w:t xml:space="preserve">Texto atual: </w:t>
      </w:r>
      <w:r>
        <w:t>«Ganglion pterigopalatino»</w:t>
      </w:r>
    </w:p>
    <w:p>
      <w:pPr>
        <w:pStyle w:val="ReviewLabel"/>
      </w:pPr>
      <w:r>
        <w:rPr>
          <w:b/>
        </w:rPr>
        <w:t xml:space="preserve">Correção proposta: </w:t>
      </w:r>
      <w:r>
        <w:t>«Gânglio pterigopalatino»</w:t>
      </w:r>
    </w:p>
    <w:p>
      <w:pPr>
        <w:pStyle w:val="ReviewNote"/>
      </w:pPr>
      <w:r>
        <w:rPr>
          <w:b/>
        </w:rPr>
        <w:t xml:space="preserve">Justificação: </w:t>
      </w:r>
      <w:r>
        <w:t>Termo não adaptado.</w:t>
      </w:r>
    </w:p>
    <w:p>
      <w:pPr>
        <w:pStyle w:val="IssueHeading"/>
      </w:pPr>
      <w:r>
        <w:t>6. P94</w:t>
      </w:r>
    </w:p>
    <w:p>
      <w:pPr>
        <w:pStyle w:val="ReviewLabel"/>
      </w:pPr>
      <w:r>
        <w:rPr>
          <w:b/>
        </w:rPr>
        <w:t xml:space="preserve">Texto atual: </w:t>
      </w:r>
      <w:r>
        <w:t>«medial para ... posterior para»</w:t>
      </w:r>
    </w:p>
    <w:p>
      <w:pPr>
        <w:pStyle w:val="ReviewLabel"/>
      </w:pPr>
      <w:r>
        <w:rPr>
          <w:b/>
        </w:rPr>
        <w:t xml:space="preserve">Correção proposta: </w:t>
      </w:r>
      <w:r>
        <w:t>«medialmente à ... posteriormente às...»</w:t>
      </w:r>
    </w:p>
    <w:p>
      <w:pPr>
        <w:pStyle w:val="ReviewNote"/>
      </w:pPr>
      <w:r>
        <w:rPr>
          <w:b/>
        </w:rPr>
        <w:t xml:space="preserve">Justificação: </w:t>
      </w:r>
      <w:r>
        <w:t>Calque espacial do inglês.</w:t>
      </w:r>
    </w:p>
    <w:p>
      <w:pPr>
        <w:pStyle w:val="IssueHeading"/>
      </w:pPr>
      <w:r>
        <w:t>7. P99</w:t>
      </w:r>
    </w:p>
    <w:p>
      <w:pPr>
        <w:pStyle w:val="ReviewLabel"/>
      </w:pPr>
      <w:r>
        <w:rPr>
          <w:b/>
        </w:rPr>
        <w:t xml:space="preserve">Texto atual: </w:t>
      </w:r>
      <w:r>
        <w:t>«os nervos ... anastomose»</w:t>
      </w:r>
    </w:p>
    <w:p>
      <w:pPr>
        <w:pStyle w:val="ReviewLabel"/>
      </w:pPr>
      <w:r>
        <w:rPr>
          <w:b/>
        </w:rPr>
        <w:t xml:space="preserve">Correção proposta: </w:t>
      </w:r>
      <w:r>
        <w:t>«os nervos ... anastomosam-se»</w:t>
      </w:r>
    </w:p>
    <w:p>
      <w:pPr>
        <w:pStyle w:val="ReviewNote"/>
      </w:pPr>
      <w:r>
        <w:rPr>
          <w:b/>
        </w:rPr>
        <w:t xml:space="preserve">Justificação: </w:t>
      </w:r>
      <w:r>
        <w:t>Concordância.</w:t>
      </w:r>
    </w:p>
    <w:p>
      <w:pPr>
        <w:pStyle w:val="IssueHeading"/>
      </w:pPr>
      <w:r>
        <w:t>8. P109</w:t>
      </w:r>
    </w:p>
    <w:p>
      <w:pPr>
        <w:pStyle w:val="ReviewLabel"/>
      </w:pPr>
      <w:r>
        <w:rPr>
          <w:b/>
        </w:rPr>
        <w:t xml:space="preserve">Texto atual: </w:t>
      </w:r>
      <w:r>
        <w:t>«seu ramo, o nervo laríngeo recorrente»</w:t>
      </w:r>
    </w:p>
    <w:p>
      <w:pPr>
        <w:pStyle w:val="ReviewLabel"/>
      </w:pPr>
      <w:r>
        <w:rPr>
          <w:b/>
        </w:rPr>
        <w:t xml:space="preserve">Correção proposta: </w:t>
      </w:r>
      <w:r>
        <w:t>«e segue pelo nervo laríngeo recorrente»</w:t>
      </w:r>
    </w:p>
    <w:p>
      <w:pPr>
        <w:pStyle w:val="ReviewNote"/>
      </w:pPr>
      <w:r>
        <w:rPr>
          <w:b/>
        </w:rPr>
        <w:t xml:space="preserve">Justificação: </w:t>
      </w:r>
      <w:r>
        <w:t>Evitar relação anatómica enganadora; conferir formulação ao original.</w:t>
      </w:r>
    </w:p>
    <w:p>
      <w:pPr>
        <w:pStyle w:val="IssueHeading"/>
      </w:pPr>
      <w:r>
        <w:t>9. P139</w:t>
      </w:r>
    </w:p>
    <w:p>
      <w:pPr>
        <w:pStyle w:val="ReviewLabel"/>
      </w:pPr>
      <w:r>
        <w:rPr>
          <w:b/>
        </w:rPr>
        <w:t xml:space="preserve">Texto atual: </w:t>
      </w:r>
      <w:r>
        <w:t>«núcleos motora dorsal e ambiguo»</w:t>
      </w:r>
    </w:p>
    <w:p>
      <w:pPr>
        <w:pStyle w:val="ReviewLabel"/>
      </w:pPr>
      <w:r>
        <w:rPr>
          <w:b/>
        </w:rPr>
        <w:t xml:space="preserve">Correção proposta: </w:t>
      </w:r>
      <w:r>
        <w:t>«núcleos motor dorsal do vago e ambíguo»</w:t>
      </w:r>
    </w:p>
    <w:p>
      <w:pPr>
        <w:pStyle w:val="ReviewNote"/>
      </w:pPr>
      <w:r>
        <w:rPr>
          <w:b/>
        </w:rPr>
        <w:t xml:space="preserve">Justificação: </w:t>
      </w:r>
      <w:r>
        <w:t>Concordância e nomenclatura.</w:t>
      </w:r>
    </w:p>
    <w:p>
      <w:pPr>
        <w:pStyle w:val="IssueHeading"/>
      </w:pPr>
      <w:r>
        <w:t>10. P162</w:t>
      </w:r>
    </w:p>
    <w:p>
      <w:pPr>
        <w:pStyle w:val="ReviewLabel"/>
      </w:pPr>
      <w:r>
        <w:rPr>
          <w:b/>
        </w:rPr>
        <w:t xml:space="preserve">Texto atual: </w:t>
      </w:r>
      <w:r>
        <w:t>«gânglio empar»</w:t>
      </w:r>
    </w:p>
    <w:p>
      <w:pPr>
        <w:pStyle w:val="ReviewLabel"/>
      </w:pPr>
      <w:r>
        <w:rPr>
          <w:b/>
        </w:rPr>
        <w:t xml:space="preserve">Correção proposta: </w:t>
      </w:r>
      <w:r>
        <w:t>«gânglio ímpar»</w:t>
      </w:r>
    </w:p>
    <w:p>
      <w:pPr>
        <w:pStyle w:val="ReviewNote"/>
      </w:pPr>
      <w:r>
        <w:rPr>
          <w:b/>
        </w:rPr>
        <w:t xml:space="preserve">Justificação: </w:t>
      </w:r>
      <w:r>
        <w:t>Erro ortográfico.</w:t>
      </w:r>
    </w:p>
    <w:p>
      <w:pPr>
        <w:pStyle w:val="IssueHeading"/>
      </w:pPr>
      <w:r>
        <w:t>11. P165</w:t>
      </w:r>
    </w:p>
    <w:p>
      <w:pPr>
        <w:pStyle w:val="ReviewLabel"/>
      </w:pPr>
      <w:r>
        <w:rPr>
          <w:b/>
        </w:rPr>
        <w:t xml:space="preserve">Texto atual: </w:t>
      </w:r>
      <w:r>
        <w:t>«ramos ... junte-se ... deixe-o entrar»</w:t>
      </w:r>
    </w:p>
    <w:p>
      <w:pPr>
        <w:pStyle w:val="ReviewLabel"/>
      </w:pPr>
      <w:r>
        <w:rPr>
          <w:b/>
        </w:rPr>
        <w:t xml:space="preserve">Correção proposta: </w:t>
      </w:r>
      <w:r>
        <w:t>«os ramos ... juntam-se ... e abandonam-no rapidamente para entrar...»</w:t>
      </w:r>
    </w:p>
    <w:p>
      <w:pPr>
        <w:pStyle w:val="ReviewNote"/>
      </w:pPr>
      <w:r>
        <w:rPr>
          <w:b/>
        </w:rPr>
        <w:t xml:space="preserve">Justificação: </w:t>
      </w:r>
      <w:r>
        <w:t>Concordância e construção.</w:t>
      </w:r>
    </w:p>
    <w:p>
      <w:pPr>
        <w:pStyle w:val="IssueHeading"/>
      </w:pPr>
      <w:r>
        <w:t>12. P166</w:t>
      </w:r>
    </w:p>
    <w:p>
      <w:pPr>
        <w:pStyle w:val="ReviewLabel"/>
      </w:pPr>
      <w:r>
        <w:rPr>
          <w:b/>
        </w:rPr>
        <w:t xml:space="preserve">Texto atual: </w:t>
      </w:r>
      <w:r>
        <w:t>«onde sinapse»</w:t>
      </w:r>
    </w:p>
    <w:p>
      <w:pPr>
        <w:pStyle w:val="ReviewLabel"/>
      </w:pPr>
      <w:r>
        <w:rPr>
          <w:b/>
        </w:rPr>
        <w:t xml:space="preserve">Correção proposta: </w:t>
      </w:r>
      <w:r>
        <w:t>«onde estabelecem sinapse»</w:t>
      </w:r>
    </w:p>
    <w:p>
      <w:pPr>
        <w:pStyle w:val="ReviewNote"/>
      </w:pPr>
      <w:r>
        <w:rPr>
          <w:b/>
        </w:rPr>
        <w:t xml:space="preserve">Justificação: </w:t>
      </w:r>
      <w:r>
        <w:t>Verbo incorreto.</w:t>
      </w:r>
    </w:p>
    <w:p>
      <w:pPr>
        <w:pStyle w:val="IssueHeading"/>
      </w:pPr>
      <w:r>
        <w:t>13. P202</w:t>
      </w:r>
    </w:p>
    <w:p>
      <w:pPr>
        <w:pStyle w:val="ReviewLabel"/>
      </w:pPr>
      <w:r>
        <w:rPr>
          <w:b/>
        </w:rPr>
        <w:t xml:space="preserve">Texto atual: </w:t>
      </w:r>
      <w:r>
        <w:t>«lesões de chicotes»</w:t>
      </w:r>
    </w:p>
    <w:p>
      <w:pPr>
        <w:pStyle w:val="ReviewLabel"/>
      </w:pPr>
      <w:r>
        <w:rPr>
          <w:b/>
        </w:rPr>
        <w:t xml:space="preserve">Correção proposta: </w:t>
      </w:r>
      <w:r>
        <w:t>«lesões por golpe de chicote (whiplash)»</w:t>
      </w:r>
    </w:p>
    <w:p>
      <w:pPr>
        <w:pStyle w:val="ReviewNote"/>
      </w:pPr>
      <w:r>
        <w:rPr>
          <w:b/>
        </w:rPr>
        <w:t xml:space="preserve">Justificação: </w:t>
      </w:r>
      <w:r>
        <w:t>Tradução literal incorreta.</w:t>
      </w:r>
    </w:p>
    <w:p>
      <w:pPr>
        <w:pStyle w:val="IssueHeading"/>
      </w:pPr>
      <w:r>
        <w:t>14. P222</w:t>
      </w:r>
    </w:p>
    <w:p>
      <w:pPr>
        <w:pStyle w:val="ReviewLabel"/>
      </w:pPr>
      <w:r>
        <w:rPr>
          <w:b/>
        </w:rPr>
        <w:t xml:space="preserve">Texto atual: </w:t>
      </w:r>
      <w:r>
        <w:t>«respostas reflexos viscerais»</w:t>
      </w:r>
    </w:p>
    <w:p>
      <w:pPr>
        <w:pStyle w:val="ReviewLabel"/>
      </w:pPr>
      <w:r>
        <w:rPr>
          <w:b/>
        </w:rPr>
        <w:t xml:space="preserve">Correção proposta: </w:t>
      </w:r>
      <w:r>
        <w:t>«respostas reflexas viscerais»</w:t>
      </w:r>
    </w:p>
    <w:p>
      <w:pPr>
        <w:pStyle w:val="ReviewNote"/>
      </w:pPr>
      <w:r>
        <w:rPr>
          <w:b/>
        </w:rPr>
        <w:t xml:space="preserve">Justificação: </w:t>
      </w:r>
      <w:r>
        <w:t>Concordância.</w:t>
      </w:r>
    </w:p>
    <w:p>
      <w:pPr>
        <w:pStyle w:val="IssueHeading"/>
      </w:pPr>
      <w:r>
        <w:t>15. P224</w:t>
      </w:r>
    </w:p>
    <w:p>
      <w:pPr>
        <w:pStyle w:val="ReviewLabel"/>
      </w:pPr>
      <w:r>
        <w:rPr>
          <w:b/>
        </w:rPr>
        <w:t xml:space="preserve">Texto atual: </w:t>
      </w:r>
      <w:r>
        <w:t>«em frente ao víscera» / «do víscera»</w:t>
      </w:r>
    </w:p>
    <w:p>
      <w:pPr>
        <w:pStyle w:val="ReviewLabel"/>
      </w:pPr>
      <w:r>
        <w:rPr>
          <w:b/>
        </w:rPr>
        <w:t xml:space="preserve">Correção proposta: </w:t>
      </w:r>
      <w:r>
        <w:t>«diante da víscera» / «da víscera»</w:t>
      </w:r>
    </w:p>
    <w:p>
      <w:pPr>
        <w:pStyle w:val="ReviewNote"/>
      </w:pPr>
      <w:r>
        <w:rPr>
          <w:b/>
        </w:rPr>
        <w:t xml:space="preserve">Justificação: </w:t>
      </w:r>
      <w:r>
        <w:t>Género gramatical.</w:t>
      </w:r>
    </w:p>
    <w:p>
      <w:pPr>
        <w:pStyle w:val="IssueHeading"/>
      </w:pPr>
      <w:r>
        <w:t>16. P229</w:t>
      </w:r>
    </w:p>
    <w:p>
      <w:pPr>
        <w:pStyle w:val="ReviewLabel"/>
      </w:pPr>
      <w:r>
        <w:rPr>
          <w:b/>
        </w:rPr>
        <w:t xml:space="preserve">Texto atual: </w:t>
      </w:r>
      <w:r>
        <w:t>«à crura do diafragma»</w:t>
      </w:r>
    </w:p>
    <w:p>
      <w:pPr>
        <w:pStyle w:val="ReviewLabel"/>
      </w:pPr>
      <w:r>
        <w:rPr>
          <w:b/>
        </w:rPr>
        <w:t xml:space="preserve">Correção proposta: </w:t>
      </w:r>
      <w:r>
        <w:t>«aos pilares do diafragma»</w:t>
      </w:r>
    </w:p>
    <w:p>
      <w:pPr>
        <w:pStyle w:val="ReviewNote"/>
      </w:pPr>
      <w:r>
        <w:rPr>
          <w:b/>
        </w:rPr>
        <w:t xml:space="preserve">Justificação: </w:t>
      </w:r>
      <w:r>
        <w:t>Adaptar o plural anatómico latino.</w:t>
      </w:r>
    </w:p>
    <w:p>
      <w:pPr>
        <w:pStyle w:val="IssueHeading"/>
      </w:pPr>
      <w:r>
        <w:t>17. P231</w:t>
      </w:r>
    </w:p>
    <w:p>
      <w:pPr>
        <w:pStyle w:val="ReviewLabel"/>
      </w:pPr>
      <w:r>
        <w:rPr>
          <w:b/>
        </w:rPr>
        <w:t xml:space="preserve">Texto atual: </w:t>
      </w:r>
      <w:r>
        <w:t>«Destina-se aos vísceras»</w:t>
      </w:r>
    </w:p>
    <w:p>
      <w:pPr>
        <w:pStyle w:val="ReviewLabel"/>
      </w:pPr>
      <w:r>
        <w:rPr>
          <w:b/>
        </w:rPr>
        <w:t xml:space="preserve">Correção proposta: </w:t>
      </w:r>
      <w:r>
        <w:t>«Destina-se às vísceras»</w:t>
      </w:r>
    </w:p>
    <w:p>
      <w:pPr>
        <w:pStyle w:val="ReviewNote"/>
      </w:pPr>
      <w:r>
        <w:rPr>
          <w:b/>
        </w:rPr>
        <w:t xml:space="preserve">Justificação: </w:t>
      </w:r>
      <w:r>
        <w:t>Concordância.</w:t>
      </w:r>
    </w:p>
    <w:p>
      <w:pPr>
        <w:pStyle w:val="IssueHeading"/>
      </w:pPr>
      <w:r>
        <w:t>18. P277</w:t>
      </w:r>
    </w:p>
    <w:p>
      <w:pPr>
        <w:pStyle w:val="ReviewLabel"/>
      </w:pPr>
      <w:r>
        <w:rPr>
          <w:b/>
        </w:rPr>
        <w:t xml:space="preserve">Texto atual: </w:t>
      </w:r>
      <w:r>
        <w:t>«aumenta a secreção de renina»</w:t>
      </w:r>
    </w:p>
    <w:p>
      <w:pPr>
        <w:pStyle w:val="ReviewLabel"/>
      </w:pPr>
      <w:r>
        <w:rPr>
          <w:b/>
        </w:rPr>
        <w:t xml:space="preserve">Correção proposta: </w:t>
      </w:r>
      <w:r>
        <w:t>Conferir causalidade com o inglês e a fisiologia; provavelmente «a renina promove a secreção de aldosterona».</w:t>
      </w:r>
    </w:p>
    <w:p>
      <w:pPr>
        <w:pStyle w:val="ReviewNote"/>
      </w:pPr>
      <w:r>
        <w:rPr>
          <w:b/>
        </w:rPr>
        <w:t xml:space="preserve">Justificação: </w:t>
      </w:r>
      <w:r>
        <w:t>A frase traduzida aparenta inverter a relação fisiológica; requer validação especializada.</w:t>
      </w:r>
    </w:p>
    <w:p>
      <w:pPr>
        <w:pStyle w:val="Heading1"/>
      </w:pPr>
      <w:r>
        <w:t>Recomendações transversais</w:t>
      </w:r>
    </w:p>
    <w:p>
      <w:pPr>
        <w:pStyle w:val="Heading2"/>
      </w:pPr>
      <w:r>
        <w:t>Variante linguística</w:t>
      </w:r>
    </w:p>
    <w:p>
      <w:r>
        <w:t>Uniformizar integralmente em português europeu (PT-PT). Evitar formas brasileiras como «paciente» quando o texto editorial preferir «doente», «seu/sua» ambíguos, próclise excessiva («se torna», «se manifesta»), «abdômen», «assoalho», «colágeno», «infecção» e «libera». Usar, conforme o contexto, «doente», «torna-se», «manifesta-se», «abdómen», «pavimento pélvico», «colagénio», «infeção» e «liberta».</w:t>
      </w:r>
    </w:p>
    <w:p>
      <w:pPr>
        <w:pStyle w:val="Heading2"/>
      </w:pPr>
      <w:r>
        <w:t>Consistência terminológica</w:t>
      </w:r>
    </w:p>
    <w:p>
      <w:r>
        <w:t>Criar e aplicar um glossário transversal aos seis capítulos: practitioner = profissional/terapeuta; pathway = via; entry point/gateway = via de entrada; support care = cuidados de suporte; tone = tónus; compliance = complacência/distensibilidade; attachment = meio de fixação; spinal = espinal; stressor = fator de stress/agente stressante.</w:t>
      </w:r>
    </w:p>
    <w:p>
      <w:pPr>
        <w:pStyle w:val="Heading2"/>
      </w:pPr>
      <w:r>
        <w:t>Sintaxe e fluência</w:t>
      </w:r>
    </w:p>
    <w:p>
      <w:r>
        <w:t>Preferir frases idiomáticas e reduzir traduções palavra por palavra. Rever especialmente «através de» quando significa «por meio de», sujeitos pronominais repetidos, possessivos ambíguos e construções nominais importadas do inglês.</w:t>
      </w:r>
    </w:p>
    <w:p>
      <w:pPr>
        <w:pStyle w:val="Heading2"/>
      </w:pPr>
      <w:r>
        <w:t>Revisão editorial final</w:t>
      </w:r>
    </w:p>
    <w:p>
      <w:r>
        <w:t>Executar uma revisão ortotipográfica após aplicar as alterações: maiúsculas nos títulos, espaços antes/depois de travessões e barras, concordância, pontuação de enumerações, referências cruzadas e páginas ainda indicadas por reticências.</w:t>
      </w:r>
    </w:p>
    <w:p>
      <w:pPr>
        <w:pStyle w:val="Heading1"/>
      </w:pPr>
      <w:r>
        <w:t>Critérios de aceitação antes da publicação</w:t>
      </w:r>
    </w:p>
    <w:p>
      <w:pPr>
        <w:pStyle w:val="ListBullet"/>
      </w:pPr>
      <w:r>
        <w:t>Todas as correções prioritárias foram verificadas contra o inglês.</w:t>
      </w:r>
    </w:p>
    <w:p>
      <w:pPr>
        <w:pStyle w:val="ListBullet"/>
      </w:pPr>
      <w:r>
        <w:t>A variante PT-PT é consistente em todo o capítulo.</w:t>
      </w:r>
    </w:p>
    <w:p>
      <w:pPr>
        <w:pStyle w:val="ListBullet"/>
      </w:pPr>
      <w:r>
        <w:t>A terminologia clínica e anatómica foi validada por um revisor lusófono da área da saúde.</w:t>
      </w:r>
    </w:p>
    <w:p>
      <w:pPr>
        <w:pStyle w:val="ListBullet"/>
      </w:pPr>
      <w:r>
        <w:t>Não restam títulos em inglês, duplicações, reticências de paginação ou referências cruzadas provisórias.</w:t>
      </w:r>
    </w:p>
    <w:p>
      <w:pPr>
        <w:pStyle w:val="ListBullet"/>
      </w:pPr>
      <w:r>
        <w:t>Foi feita uma leitura corrida final, independente da comparação frase a frase.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C89"/>
        <w:sz w:val="16"/>
      </w:rPr>
      <w:t>ROP • Revisão linguística PT-PT • Capítulo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2677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ueHeading">
    <w:name w:val="Issue Heading"/>
    <w:pPr>
      <w:keepNext/>
      <w:spacing w:after="60"/>
    </w:pPr>
    <w:rPr>
      <w:rFonts w:ascii="Aptos" w:hAnsi="Aptos"/>
      <w:b/>
      <w:color w:val="1F5A7A"/>
      <w:sz w:val="20"/>
    </w:rPr>
  </w:style>
  <w:style w:type="paragraph" w:customStyle="1" w:styleId="ReviewLabel">
    <w:name w:val="Review Label"/>
    <w:pPr>
      <w:keepNext/>
      <w:spacing w:after="40"/>
    </w:pPr>
    <w:rPr>
      <w:rFonts w:ascii="Aptos" w:hAnsi="Aptos"/>
      <w:b w:val="0"/>
      <w:color w:val="243447"/>
      <w:sz w:val="20"/>
    </w:rPr>
  </w:style>
  <w:style w:type="paragraph" w:customStyle="1" w:styleId="ReviewNote">
    <w:name w:val="Review Note"/>
    <w:pPr>
      <w:keepNext w:val="0"/>
      <w:spacing w:after="140"/>
    </w:pPr>
    <w:rPr>
      <w:rFonts w:ascii="Aptos" w:hAnsi="Aptos"/>
      <w:b w:val="0"/>
      <w:color w:val="52677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