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9BAB" w14:textId="77777777">
      <w:pPr>
        <w:pStyle w:val="Title"/>
      </w:pPr>
      <w:r>
        <w:t>Chapter 4 Autonomic Nervous System</w:t>
      </w:r>
    </w:p>
    <w:p w14:paraId="5435D10D" w14:textId="77777777">
      <w:pPr>
        <w:pStyle w:val="Heading1"/>
        <w:keepNext/>
        <w:keepLines/>
        <w:spacing w:before="200" w:after="80"/>
        <w:rPr>
          <w:rFonts w:ascii="Times New Roman" w:hAnsi="Times New Roman" w:cs="Times New Roman"/>
          <w:color w:val="auto"/>
          <w:highlight w:val="yellow"/>
        </w:rPr>
      </w:pPr>
      <w:r>
        <w:t>1. Overview</w:t>
      </w:r>
    </w:p>
    <w:p w14:paraId="2FA1C913" w14:textId="77777777">
      <w:pPr>
        <w:pStyle w:val="Heading2"/>
        <w:keepNext/>
        <w:keepLines/>
        <w:spacing w:before="120" w:after="80"/>
        <w:ind w:left="284" w:hanging="284"/>
        <w:rPr>
          <w:rFonts w:ascii="Times New Roman" w:hAnsi="Times New Roman" w:cs="Times New Roman"/>
          <w:color w:val="auto"/>
        </w:rPr>
      </w:pPr>
      <w:r>
        <w:t>1.1. Two Systems: Parasympathetic and Sympathetic</w:t>
      </w:r>
    </w:p>
    <w:p w14:paraId="6CABA036" w14:textId="77777777">
      <w:pPr>
        <w:ind w:left="284"/>
        <w:jc w:val="both"/>
        <w:rPr>
          <w:rFonts w:ascii="Times New Roman" w:hAnsi="Times New Roman" w:cs="Times New Roman"/>
          <w:b/>
          <w:color w:val="FF0000"/>
          <w:sz w:val="24"/>
          <w:szCs w:val="24"/>
        </w:rPr>
      </w:pPr>
      <w:r>
        <w:t>In Chapter 1, General Principles, we saw the importance of visceral mobility. This mobility depends to a large extent on the proper functioning of the two components of the autonomic nervous system (ANS): the parasympathetic and sympathetic systems.</w:t>
      </w:r>
    </w:p>
    <w:p w14:paraId="0F2E2E4F" w14:textId="77777777">
      <w:pPr>
        <w:ind w:left="284"/>
        <w:jc w:val="both"/>
        <w:rPr>
          <w:rFonts w:ascii="Times New Roman" w:hAnsi="Times New Roman" w:cs="Times New Roman"/>
          <w:sz w:val="24"/>
          <w:szCs w:val="24"/>
        </w:rPr>
      </w:pPr>
      <w:r>
        <w:t>These two components of the ANS are responsible for adjusting the function of the viscera and glands to the body's needs, while jointly preserving, together with the hormonal and immune systems, the balance of the internal environment, or homeostasis.</w:t>
      </w:r>
    </w:p>
    <w:p w14:paraId="79B33562" w14:textId="77777777">
      <w:pPr>
        <w:ind w:left="284"/>
        <w:jc w:val="both"/>
        <w:rPr>
          <w:rFonts w:ascii="Times New Roman" w:hAnsi="Times New Roman" w:cs="Times New Roman"/>
          <w:sz w:val="24"/>
          <w:szCs w:val="24"/>
        </w:rPr>
      </w:pPr>
      <w:r>
        <w:t>The ANS is the oldest part of the nervous system in phylogenetic and ontogenetic terms.</w:t>
      </w:r>
    </w:p>
    <w:p w14:paraId="6B13E2A4" w14:textId="77777777">
      <w:pPr>
        <w:ind w:left="284"/>
        <w:jc w:val="both"/>
        <w:rPr>
          <w:rFonts w:ascii="Times New Roman" w:hAnsi="Times New Roman" w:cs="Times New Roman"/>
          <w:sz w:val="24"/>
          <w:szCs w:val="24"/>
        </w:rPr>
      </w:pPr>
      <w:r>
        <w:t>Phylogeny studies the evolution of animal species from the most primitive animals to humans.</w:t>
      </w:r>
    </w:p>
    <w:p w14:paraId="74EA9919" w14:textId="77777777">
      <w:pPr>
        <w:ind w:left="284"/>
        <w:jc w:val="both"/>
        <w:rPr>
          <w:rFonts w:ascii="Times New Roman" w:hAnsi="Times New Roman" w:cs="Times New Roman"/>
          <w:sz w:val="24"/>
          <w:szCs w:val="24"/>
        </w:rPr>
      </w:pPr>
      <w:r>
        <w:t>Ontogeny is the study of the development of an individual organism from fertilization to adulthood.</w:t>
      </w:r>
    </w:p>
    <w:p w14:paraId="67004718" w14:textId="77777777">
      <w:pPr>
        <w:pStyle w:val="Heading2"/>
        <w:keepNext/>
        <w:keepLines/>
        <w:spacing w:before="120" w:after="80"/>
        <w:ind w:left="284" w:hanging="284"/>
        <w:rPr>
          <w:rFonts w:ascii="Times New Roman" w:hAnsi="Times New Roman" w:cs="Times New Roman"/>
          <w:color w:val="auto"/>
        </w:rPr>
      </w:pPr>
      <w:r>
        <w:t>1.2. General Physiology of the ANS</w:t>
      </w:r>
    </w:p>
    <w:p w14:paraId="10B45D08" w14:textId="77777777">
      <w:pPr>
        <w:pStyle w:val="ListParagraph"/>
        <w:numPr>
          <w:ilvl w:val="0"/>
          <w:numId w:val="31"/>
        </w:numPr>
        <w:ind w:left="567" w:hanging="283"/>
        <w:jc w:val="both"/>
        <w:rPr>
          <w:rFonts w:ascii="Times New Roman" w:hAnsi="Times New Roman" w:cs="Times New Roman"/>
          <w:sz w:val="24"/>
          <w:szCs w:val="24"/>
        </w:rPr>
      </w:pPr>
      <w:r>
        <w:rPr>
          <w:b/>
        </w:rPr>
        <w:t>General function:</w:t>
      </w:r>
      <w:r>
        <w:t xml:space="preserve"> the ANS governs and harmonizes digestive, respiratory, cardiovascular, urinary, and glandular activities. It preserves tissue trophicity and contributes to cellular renewal.</w:t>
      </w:r>
    </w:p>
    <w:p w14:paraId="7261B24D" w14:textId="77777777">
      <w:pPr>
        <w:pStyle w:val="ListParagraph"/>
        <w:numPr>
          <w:ilvl w:val="0"/>
          <w:numId w:val="31"/>
        </w:numPr>
        <w:ind w:left="567" w:hanging="283"/>
        <w:jc w:val="both"/>
        <w:rPr>
          <w:rFonts w:ascii="Times New Roman" w:hAnsi="Times New Roman" w:cs="Times New Roman"/>
          <w:b/>
          <w:color w:val="FF0000"/>
          <w:sz w:val="24"/>
          <w:szCs w:val="24"/>
        </w:rPr>
      </w:pPr>
      <w:r>
        <w:rPr>
          <w:b/>
        </w:rPr>
        <w:t>Homeostasis:</w:t>
      </w:r>
      <w:r>
        <w:t xml:space="preserve"> the key concept in the role of the ANS is adaptation in response to a situation of stress, conflict, or emotion, in order to preserve homeostasis (blood pH, blood glucose, biological constants, temperature, etc.). (See Chapter 5, Stress Mechanism.)</w:t>
      </w:r>
    </w:p>
    <w:p w14:paraId="29022F3B" w14:textId="77777777">
      <w:pPr>
        <w:pStyle w:val="Heading2"/>
        <w:keepNext/>
        <w:keepLines/>
        <w:spacing w:before="120" w:after="80"/>
        <w:ind w:left="284" w:hanging="284"/>
        <w:rPr>
          <w:rFonts w:ascii="Times New Roman" w:hAnsi="Times New Roman" w:cs="Times New Roman"/>
          <w:color w:val="auto"/>
          <w:sz w:val="24"/>
          <w:szCs w:val="24"/>
        </w:rPr>
      </w:pPr>
      <w:r>
        <w:t>1.3. Functional Differences</w:t>
      </w:r>
    </w:p>
    <w:p w14:paraId="53DABCA1" w14:textId="77777777">
      <w:pPr>
        <w:pStyle w:val="ListParagraph"/>
        <w:numPr>
          <w:ilvl w:val="0"/>
          <w:numId w:val="4"/>
        </w:numPr>
        <w:ind w:left="426" w:hanging="284"/>
        <w:jc w:val="both"/>
        <w:rPr>
          <w:rFonts w:ascii="Times New Roman" w:hAnsi="Times New Roman" w:cs="Times New Roman"/>
          <w:sz w:val="24"/>
          <w:szCs w:val="24"/>
        </w:rPr>
      </w:pPr>
      <w:r>
        <w:rPr>
          <w:b/>
        </w:rPr>
        <w:t>Parasympathetic system:</w:t>
      </w:r>
      <w:r>
        <w:t xml:space="preserve"> it manages everyday functions. It is described as endophylactic: it protects and restores the internal environment. It predominates at night and during sleep. It is anabolic and trophotropic. It counterbalances the effects of the sympathetic system.</w:t>
      </w:r>
    </w:p>
    <w:p w14:paraId="0983504C" w14:textId="77777777">
      <w:pPr>
        <w:pStyle w:val="ListParagraph"/>
        <w:numPr>
          <w:ilvl w:val="0"/>
          <w:numId w:val="4"/>
        </w:numPr>
        <w:ind w:left="426" w:hanging="284"/>
        <w:jc w:val="both"/>
        <w:rPr>
          <w:rFonts w:ascii="Times New Roman" w:hAnsi="Times New Roman" w:cs="Times New Roman"/>
          <w:sz w:val="24"/>
          <w:szCs w:val="24"/>
        </w:rPr>
      </w:pPr>
      <w:r>
        <w:rPr>
          <w:b/>
        </w:rPr>
        <w:t>Sympathetic system:</w:t>
      </w:r>
      <w:r>
        <w:t xml:space="preserve"> it is described as ergotropic: it prepares the individual for action. It responds especially to new and urgent situations, danger, stress, negative emotions, and pain. It predominates during the day and in states of wakefulness. It is described as catabolic. It is the system for fighting or fleeing, the well-known "fight or flight" response.</w:t>
      </w:r>
    </w:p>
    <w:p w14:paraId="0DAC24FE" w14:textId="77777777">
      <w:pPr>
        <w:pStyle w:val="ListParagraph"/>
        <w:numPr>
          <w:ilvl w:val="0"/>
          <w:numId w:val="4"/>
        </w:numPr>
        <w:ind w:left="426" w:hanging="284"/>
        <w:jc w:val="both"/>
        <w:rPr>
          <w:rFonts w:ascii="Times New Roman" w:hAnsi="Times New Roman" w:cs="Times New Roman"/>
          <w:sz w:val="24"/>
          <w:szCs w:val="24"/>
        </w:rPr>
      </w:pPr>
      <w:r>
        <w:rPr>
          <w:b/>
        </w:rPr>
        <w:t>Viscera:</w:t>
      </w:r>
      <w:r>
        <w:t xml:space="preserve"> they receive dual parasympathetic and sympathetic innervation.</w:t>
      </w:r>
    </w:p>
    <w:p w14:paraId="2013CC4A" w14:textId="77777777">
      <w:pPr>
        <w:pStyle w:val="ListParagraph"/>
        <w:numPr>
          <w:ilvl w:val="0"/>
          <w:numId w:val="4"/>
        </w:numPr>
        <w:ind w:left="426" w:hanging="284"/>
        <w:jc w:val="both"/>
        <w:rPr>
          <w:rFonts w:ascii="Times New Roman" w:hAnsi="Times New Roman" w:cs="Times New Roman"/>
          <w:sz w:val="24"/>
          <w:szCs w:val="24"/>
        </w:rPr>
      </w:pPr>
      <w:r>
        <w:t>Trunk wall, limbs, and integument: these structures are modulated only by the sympathetic system.</w:t>
      </w:r>
    </w:p>
    <w:p w14:paraId="3290E636" w14:textId="77777777">
      <w:pPr>
        <w:pStyle w:val="ListParagraph"/>
        <w:numPr>
          <w:ilvl w:val="0"/>
          <w:numId w:val="4"/>
        </w:numPr>
        <w:ind w:left="426" w:hanging="284"/>
        <w:jc w:val="both"/>
        <w:rPr>
          <w:rFonts w:ascii="Times New Roman" w:hAnsi="Times New Roman" w:cs="Times New Roman"/>
          <w:sz w:val="24"/>
          <w:szCs w:val="24"/>
        </w:rPr>
      </w:pPr>
      <w:r>
        <w:rPr>
          <w:b/>
        </w:rPr>
        <w:t>Vascular system:</w:t>
      </w:r>
      <w:r>
        <w:t xml:space="preserve"> it is controlled almost exclusively by the sympathetic system. Its action is predominantly vasoconstrictive, although it also produces vasodilation of the arteries supplying the muscles of the somatic system, the coronary arteries of the myocardium, and the pulmonary arteries during intense physical and sporting activities.</w:t>
      </w:r>
    </w:p>
    <w:p w14:paraId="7BDC6959" w14:textId="77777777">
      <w:pPr>
        <w:pStyle w:val="ListParagraph"/>
        <w:numPr>
          <w:ilvl w:val="0"/>
          <w:numId w:val="4"/>
        </w:numPr>
        <w:ind w:left="426" w:hanging="284"/>
        <w:jc w:val="both"/>
        <w:rPr>
          <w:rFonts w:ascii="Times New Roman" w:hAnsi="Times New Roman" w:cs="Times New Roman"/>
          <w:b/>
          <w:color w:val="FF0000"/>
          <w:sz w:val="24"/>
          <w:szCs w:val="24"/>
        </w:rPr>
      </w:pPr>
      <w:r>
        <w:rPr>
          <w:b/>
        </w:rPr>
        <w:t>Brain:</w:t>
      </w:r>
      <w:r>
        <w:t xml:space="preserve"> it has its own system for regulating blood flow because it cannot tolerate abrupt variations in its circulation. This regulatory system is based on the carotid sinus and carotid body, located at the carotid bifurcation at the level of the C4 vertebra, and controlled jointly by the superior cervical sympathetic ganglion and the glossopharyngeal nerve IX and vagus nerve X. (See Carotid Sinus and Carotid Body.)</w:t>
      </w:r>
    </w:p>
    <w:p w14:paraId="51C28353" w14:textId="77777777">
      <w:pPr>
        <w:pStyle w:val="ListParagraph"/>
        <w:numPr>
          <w:ilvl w:val="0"/>
          <w:numId w:val="4"/>
        </w:numPr>
        <w:ind w:left="426" w:hanging="284"/>
        <w:jc w:val="both"/>
        <w:rPr>
          <w:rFonts w:ascii="Times New Roman" w:hAnsi="Times New Roman" w:cs="Times New Roman"/>
          <w:color w:val="FF0000"/>
          <w:sz w:val="24"/>
          <w:szCs w:val="24"/>
        </w:rPr>
      </w:pPr>
      <w:r>
        <w:rPr>
          <w:b/>
        </w:rPr>
        <w:t>Sexual erectile tissues (corpora cavernosa and corpus spongiosum):</w:t>
      </w:r>
      <w:r>
        <w:t xml:space="preserve"> the blood supply required for erection of the erectile organs (penis and clitoris) is governed by the parasympathetic system. (See Chapter 21, Male and Female Erectile System.)</w:t>
      </w:r>
    </w:p>
    <w:p w14:paraId="2E34FB11" w14:textId="77777777">
      <w:pPr>
        <w:pStyle w:val="ListParagraph"/>
        <w:numPr>
          <w:ilvl w:val="0"/>
          <w:numId w:val="4"/>
        </w:numPr>
        <w:ind w:left="426" w:hanging="284"/>
        <w:jc w:val="both"/>
        <w:rPr>
          <w:rFonts w:ascii="Times New Roman" w:hAnsi="Times New Roman" w:cs="Times New Roman"/>
          <w:sz w:val="24"/>
          <w:szCs w:val="24"/>
        </w:rPr>
      </w:pPr>
      <w:r>
        <w:rPr>
          <w:b/>
        </w:rPr>
        <w:t>Anti-inflammatory action:</w:t>
      </w:r>
      <w:r>
        <w:t xml:space="preserve"> the sensory fibers of the vagus nerve, the principal parasympathetic nerve, inform the hypothalamus about the state of internal functions. Depending on the state of stress, the hypothalamus activates the hypothalamic-pituitary-adrenal hormonal axis (Chapter 5, Stress Mechanism), causing the release of anti-inflammatory corticosteroids.</w:t>
      </w:r>
    </w:p>
    <w:p w14:paraId="419094F1" w14:textId="77777777">
      <w:pPr>
        <w:pStyle w:val="Heading2"/>
        <w:keepNext/>
        <w:keepLines/>
        <w:spacing w:before="120" w:after="80"/>
        <w:ind w:left="284" w:hanging="284"/>
        <w:rPr>
          <w:rFonts w:ascii="Times New Roman" w:hAnsi="Times New Roman" w:cs="Times New Roman"/>
          <w:color w:val="auto"/>
        </w:rPr>
      </w:pPr>
      <w:r>
        <w:t>1.4. Parasympathetic-Sympathetic Relationship</w:t>
      </w:r>
    </w:p>
    <w:p w14:paraId="62AEAC41" w14:textId="77777777">
      <w:pPr>
        <w:ind w:left="284"/>
        <w:jc w:val="both"/>
        <w:rPr>
          <w:rFonts w:ascii="Times New Roman" w:hAnsi="Times New Roman" w:cs="Times New Roman"/>
          <w:sz w:val="24"/>
          <w:szCs w:val="24"/>
        </w:rPr>
      </w:pPr>
      <w:r>
        <w:t>Although they have different functions, there are numerous anastomoses and connections between these two systems at the level of the plexuses, enabling their complementary actions to balance and harmonize visceroglandular functions.</w:t>
      </w:r>
    </w:p>
    <w:p w14:paraId="6213171F" w14:textId="77777777">
      <w:pPr>
        <w:ind w:left="284"/>
        <w:jc w:val="both"/>
        <w:rPr>
          <w:rFonts w:ascii="Times New Roman" w:hAnsi="Times New Roman" w:cs="Times New Roman"/>
          <w:sz w:val="24"/>
          <w:szCs w:val="24"/>
        </w:rPr>
      </w:pPr>
      <w:r>
        <w:t>It is sometimes difficult to distinguish symptoms arising from one system from those arising from the other, because the two systems are so intertwined and interdependent.</w:t>
      </w:r>
    </w:p>
    <w:p w14:paraId="116AF47B" w14:textId="77777777">
      <w:pPr>
        <w:pStyle w:val="InteretenROP"/>
        <w:ind w:left="284"/>
        <w:jc w:val="both"/>
        <w:rPr>
          <w:rFonts w:cs="Times New Roman"/>
          <w:szCs w:val="24"/>
        </w:rPr>
      </w:pPr>
      <w:r>
        <w:t>Relevance to ROP</w:t>
      </w:r>
    </w:p>
    <w:p w14:paraId="4F31BB98" w14:textId="77777777">
      <w:pPr>
        <w:ind w:left="284"/>
        <w:jc w:val="both"/>
        <w:rPr>
          <w:rFonts w:ascii="Times New Roman" w:hAnsi="Times New Roman" w:cs="Times New Roman"/>
          <w:sz w:val="24"/>
          <w:szCs w:val="24"/>
        </w:rPr>
      </w:pPr>
      <w:r>
        <w:t>The ANS is one of the keys to our action. In keeping with our principle of "nerve first," it is by acting first on the ANS that we restore visceroglandular functions. ANS imbalances are, in most cases, upstream of visceroglandular dysfunctions. These dysfunctions are merely the consequences of a state of stress in which the ANS has been unable to initiate the adaptation-compensation mechanisms required to restore balance. (See Chapter 5, Stress Mechanism.)</w:t>
      </w:r>
    </w:p>
    <w:p/>
    <w:p w14:paraId="41F696CD" w14:textId="77777777">
      <w:pPr>
        <w:pStyle w:val="Heading2"/>
        <w:keepNext/>
        <w:keepLines/>
        <w:spacing w:before="120" w:after="80"/>
        <w:ind w:left="284" w:hanging="284"/>
        <w:jc w:val="both"/>
        <w:rPr>
          <w:rFonts w:ascii="Times New Roman" w:hAnsi="Times New Roman" w:cs="Times New Roman"/>
          <w:sz w:val="24"/>
          <w:szCs w:val="24"/>
        </w:rPr>
      </w:pPr>
      <w:r>
        <w:t>1.5. Relationship Between the ANS and the Hormonal System</w:t>
      </w:r>
    </w:p>
    <w:p>
      <w:pPr/>
      <w:r>
        <w:t>The ANS is closely connected to the hormonal system through the hypothalamus and pituitary gland, which are neuroglands combining both neurological and hormonal functions.</w:t>
      </w:r>
    </w:p>
    <w:p w14:paraId="2C04157C" w14:textId="77777777">
      <w:pPr>
        <w:pStyle w:val="ListParagraph"/>
        <w:numPr>
          <w:ilvl w:val="1"/>
          <w:numId w:val="3"/>
        </w:numPr>
        <w:jc w:val="both"/>
        <w:rPr>
          <w:rFonts w:ascii="Times New Roman" w:hAnsi="Times New Roman" w:cs="Times New Roman"/>
          <w:sz w:val="24"/>
          <w:szCs w:val="24"/>
        </w:rPr>
      </w:pPr>
      <w:r>
        <w:rPr>
          <w:i/>
        </w:rPr>
        <w:t>Neurotransmitters:</w:t>
      </w:r>
      <w:r>
        <w:t xml:space="preserve"> the neurotransmitter of the parasympathetic system is acetylcholine.</w:t>
      </w:r>
    </w:p>
    <w:p w14:paraId="33B8F5D0" w14:textId="77777777">
      <w:pPr>
        <w:pStyle w:val="ListParagraph"/>
        <w:ind w:left="709"/>
        <w:jc w:val="both"/>
        <w:rPr>
          <w:rFonts w:ascii="Times New Roman" w:hAnsi="Times New Roman" w:cs="Times New Roman"/>
          <w:sz w:val="24"/>
          <w:szCs w:val="24"/>
        </w:rPr>
      </w:pPr>
      <w:r>
        <w:t>The neurotransmitters of the sympathetic system are acetylcholine for preganglionic neurons and norepinephrine for postganglionic neurons.</w:t>
      </w:r>
    </w:p>
    <w:p w14:paraId="59BAF624" w14:textId="77777777">
      <w:pPr>
        <w:pStyle w:val="Heading2"/>
        <w:keepNext/>
        <w:keepLines/>
        <w:spacing w:before="120" w:after="80"/>
        <w:ind w:left="284" w:hanging="284"/>
        <w:rPr>
          <w:rFonts w:ascii="Times New Roman" w:hAnsi="Times New Roman" w:cs="Times New Roman"/>
          <w:color w:val="auto"/>
        </w:rPr>
      </w:pPr>
      <w:r>
        <w:t>1.6. Relationship Between the ANS and the Somatic Nervous System (SNS)</w:t>
      </w:r>
    </w:p>
    <w:p w14:paraId="7481AB27" w14:textId="77777777">
      <w:pPr>
        <w:ind w:left="284"/>
        <w:jc w:val="both"/>
        <w:rPr>
          <w:rFonts w:ascii="Times New Roman" w:hAnsi="Times New Roman" w:cs="Times New Roman"/>
          <w:sz w:val="24"/>
          <w:szCs w:val="24"/>
        </w:rPr>
      </w:pPr>
      <w:r>
        <w:t>Our book Occipito-Podal Reflexotherapy and the Neuro-Meningeal System, Elsevier Masson, was devoted to the nerves of the SNS - the spinal and cranial nerves - in which we highlighted:</w:t>
      </w:r>
    </w:p>
    <w:p w14:paraId="2D8FDC79" w14:textId="77777777">
      <w:pPr>
        <w:pStyle w:val="ListParagraph"/>
        <w:numPr>
          <w:ilvl w:val="0"/>
          <w:numId w:val="41"/>
        </w:numPr>
        <w:jc w:val="both"/>
        <w:rPr>
          <w:rFonts w:ascii="Times New Roman" w:hAnsi="Times New Roman" w:cs="Times New Roman"/>
          <w:sz w:val="24"/>
          <w:szCs w:val="24"/>
        </w:rPr>
      </w:pPr>
      <w:r>
        <w:t>The numerous anastomoses and connections between the nerves of the SNS and ANS. Example: the vagus nerve and the first two cervical nerves.</w:t>
      </w:r>
    </w:p>
    <w:p w14:paraId="0309D79E" w14:textId="77777777">
      <w:pPr>
        <w:pStyle w:val="ListParagraph"/>
        <w:numPr>
          <w:ilvl w:val="0"/>
          <w:numId w:val="41"/>
        </w:numPr>
        <w:jc w:val="both"/>
        <w:rPr>
          <w:rFonts w:ascii="Times New Roman" w:hAnsi="Times New Roman" w:cs="Times New Roman"/>
          <w:sz w:val="24"/>
          <w:szCs w:val="24"/>
        </w:rPr>
      </w:pPr>
      <w:r>
        <w:t>The autonomic components of the cranial and spinal nerves:</w:t>
      </w:r>
    </w:p>
    <w:p w14:paraId="2BA16AB8" w14:textId="77777777">
      <w:pPr>
        <w:pStyle w:val="ListParagraph"/>
        <w:numPr>
          <w:ilvl w:val="1"/>
          <w:numId w:val="5"/>
        </w:numPr>
        <w:jc w:val="both"/>
        <w:rPr>
          <w:rFonts w:ascii="Times New Roman" w:hAnsi="Times New Roman" w:cs="Times New Roman"/>
          <w:sz w:val="24"/>
          <w:szCs w:val="24"/>
        </w:rPr>
      </w:pPr>
      <w:r>
        <w:t>Cranial nerves - the oculomotor nerve III, facial nerve VII, and glossopharyngeal nerve IX provide parasympathetic innervation to the organs of the head. The trigeminal nerve V carries sympathetic fibers.</w:t>
      </w:r>
    </w:p>
    <w:p w14:paraId="6A87CFAA" w14:textId="77777777">
      <w:pPr>
        <w:pStyle w:val="ListParagraph"/>
        <w:numPr>
          <w:ilvl w:val="1"/>
          <w:numId w:val="5"/>
        </w:numPr>
        <w:jc w:val="both"/>
        <w:rPr>
          <w:rFonts w:ascii="Times New Roman" w:hAnsi="Times New Roman" w:cs="Times New Roman"/>
          <w:sz w:val="24"/>
          <w:szCs w:val="24"/>
        </w:rPr>
      </w:pPr>
      <w:r>
        <w:t>Spinal nerves: sympathetic fibers form part of the spinal nerves. The median and sciatic nerves are rich in sympathetic fibers; damage to them accounts for vasomotor disorders (cyanosis) of the extremities of the hands and feet, decalcification (painful osteoporosis), and fibrosis of joint tissues (ankylosis).</w:t>
      </w:r>
    </w:p>
    <w:p w14:paraId="77368DC9" w14:textId="77777777">
      <w:pPr>
        <w:pStyle w:val="Heading2"/>
        <w:keepNext/>
        <w:keepLines/>
        <w:spacing w:before="120" w:after="80"/>
        <w:ind w:left="284" w:hanging="284"/>
        <w:rPr>
          <w:rFonts w:ascii="Times New Roman" w:hAnsi="Times New Roman" w:cs="Times New Roman"/>
          <w:color w:val="auto"/>
        </w:rPr>
      </w:pPr>
      <w:r>
        <w:t>1.7. Relationship Between the ANS and Sleep</w:t>
      </w:r>
    </w:p>
    <w:p w14:paraId="02EA60D8" w14:textId="77777777">
      <w:pPr>
        <w:ind w:left="284"/>
        <w:jc w:val="both"/>
        <w:rPr>
          <w:rFonts w:ascii="Times New Roman" w:hAnsi="Times New Roman" w:cs="Times New Roman"/>
          <w:sz w:val="24"/>
          <w:szCs w:val="24"/>
        </w:rPr>
      </w:pPr>
      <w:r>
        <w:t>Rumination and stress of all kinds tend to disturb sleep, reducing its duration and, above all, its quality.</w:t>
      </w:r>
    </w:p>
    <w:p w14:paraId="7491E5A7" w14:textId="77777777">
      <w:pPr>
        <w:ind w:left="284"/>
        <w:jc w:val="both"/>
        <w:rPr>
          <w:rFonts w:ascii="Times New Roman" w:hAnsi="Times New Roman" w:cs="Times New Roman"/>
          <w:sz w:val="24"/>
          <w:szCs w:val="24"/>
        </w:rPr>
      </w:pPr>
      <w:r>
        <w:t>Good sleep is important for neuroendocrine function and for maintaining a good balance of the ANS. Lack of sleep predisposes to depression, premature aging, diabetes, obesity, and cardiovascular disease.</w:t>
      </w:r>
    </w:p>
    <w:p w14:paraId="1C2437CD" w14:textId="77777777">
      <w:pPr>
        <w:ind w:left="284"/>
        <w:jc w:val="both"/>
        <w:rPr>
          <w:rFonts w:ascii="Times New Roman" w:hAnsi="Times New Roman" w:cs="Times New Roman"/>
          <w:sz w:val="24"/>
          <w:szCs w:val="24"/>
        </w:rPr>
      </w:pPr>
      <w:r>
        <w:t>Among the cells of the neuroglia (see Chapter 3, Central Nervous System), astrocytes eliminate synapses between neurons when they are deprived of sleep.</w:t>
      </w:r>
    </w:p>
    <w:p w14:paraId="347D6EE4" w14:textId="77777777">
      <w:pPr>
        <w:ind w:left="284"/>
        <w:jc w:val="both"/>
        <w:rPr>
          <w:rFonts w:ascii="Times New Roman" w:hAnsi="Times New Roman" w:cs="Times New Roman"/>
          <w:sz w:val="24"/>
          <w:szCs w:val="24"/>
        </w:rPr>
      </w:pPr>
      <w:r>
        <w:t>There is therefore little point in successfully rebalancing the ANS if the body and mind are deprived of sleep.</w:t>
      </w:r>
    </w:p>
    <w:p w14:paraId="4B13FC3E" w14:textId="77777777">
      <w:pPr>
        <w:pStyle w:val="Heading1"/>
        <w:keepNext/>
        <w:keepLines/>
        <w:spacing w:before="200" w:after="80"/>
        <w:rPr>
          <w:rFonts w:ascii="Times New Roman" w:hAnsi="Times New Roman" w:cs="Times New Roman"/>
          <w:highlight w:val="yellow"/>
        </w:rPr>
      </w:pPr>
      <w:r>
        <w:t>2. Organization of the ANS</w:t>
      </w:r>
    </w:p>
    <w:p w14:paraId="58C0A113" w14:textId="77777777">
      <w:pPr>
        <w:ind w:left="284"/>
        <w:jc w:val="both"/>
        <w:rPr>
          <w:rFonts w:ascii="Times New Roman" w:hAnsi="Times New Roman" w:cs="Times New Roman"/>
          <w:sz w:val="24"/>
          <w:szCs w:val="24"/>
        </w:rPr>
      </w:pPr>
      <w:r>
        <w:t>The ANS has a complex anatomy and an extremely subtle physiology. A single book would not be enough to describe its anatomy.</w:t>
      </w:r>
    </w:p>
    <w:p w14:paraId="70F04BD6" w14:textId="77777777">
      <w:pPr>
        <w:ind w:left="180"/>
        <w:jc w:val="both"/>
        <w:rPr>
          <w:rFonts w:ascii="Times New Roman" w:hAnsi="Times New Roman" w:cs="Times New Roman"/>
          <w:sz w:val="24"/>
          <w:szCs w:val="24"/>
        </w:rPr>
      </w:pPr>
      <w:r>
        <w:t>Like the somatic nervous system, the parasympathetic and sympathetic systems have motor or efferent functions (visceromotor function) and sensory or afferent functions (visceral sensation):</w:t>
      </w:r>
    </w:p>
    <w:p w14:paraId="4D9A4D33" w14:textId="77777777">
      <w:pPr>
        <w:pStyle w:val="Heading2"/>
        <w:keepNext/>
        <w:keepLines/>
        <w:spacing w:before="120" w:after="80"/>
        <w:jc w:val="both"/>
        <w:rPr>
          <w:rFonts w:ascii="Times New Roman" w:hAnsi="Times New Roman" w:cs="Times New Roman"/>
          <w:sz w:val="24"/>
          <w:szCs w:val="24"/>
        </w:rPr>
      </w:pPr>
      <w:r>
        <w:t>2.1. Visceromotor Function</w:t>
      </w:r>
    </w:p>
    <w:p>
      <w:pPr/>
      <w:r>
        <w:t>The parasympathetic and sympathetic systems have long been presented with an emphasis on the antagonistic effects of their motor actions on many organs. For example, the parasympathetic system slows the heart rate (bradycardia), whereas the sympathetic system accelerates it (tachycardia). The parasympathetic system stimulates contraction of the walls of the digestive tract (peristalsis) and secretion by the mucous glands, whereas the sympathetic system inhibits them. In reality, these two systems are complementary.</w:t>
      </w:r>
    </w:p>
    <w:p w14:paraId="33906C21" w14:textId="77777777">
      <w:pPr>
        <w:pStyle w:val="Heading2"/>
        <w:keepNext/>
        <w:keepLines/>
        <w:spacing w:before="120" w:after="80"/>
        <w:jc w:val="both"/>
        <w:rPr>
          <w:rFonts w:ascii="Times New Roman" w:hAnsi="Times New Roman" w:cs="Times New Roman"/>
          <w:sz w:val="24"/>
          <w:szCs w:val="24"/>
        </w:rPr>
      </w:pPr>
      <w:r>
        <w:t>2.2. Visceral Sensation</w:t>
      </w:r>
    </w:p>
    <w:p>
      <w:pPr/>
      <w:r>
        <w:t>The function of the ANS is not limited to this motor duality; its sensory role is essential. The vagus nerve is composed of 70 to 80% sensory fibers that continuously inform the brain about the function of our viscera and glands. Before being a visceromotor nerve, the vagus nerve is a viscerosensory nerve.</w:t>
      </w:r>
    </w:p>
    <w:p w14:paraId="4690F638" w14:textId="77777777">
      <w:pPr>
        <w:pStyle w:val="Heading2"/>
        <w:keepNext/>
        <w:keepLines/>
        <w:spacing w:before="120" w:after="80"/>
        <w:ind w:left="567" w:hanging="425"/>
        <w:jc w:val="both"/>
        <w:rPr>
          <w:rFonts w:ascii="Times New Roman" w:hAnsi="Times New Roman" w:cs="Times New Roman"/>
          <w:b/>
          <w:i/>
          <w:sz w:val="24"/>
          <w:szCs w:val="24"/>
        </w:rPr>
      </w:pPr>
      <w:r>
        <w:t>2.3. Enteric Nervous System (ENS)</w:t>
      </w:r>
    </w:p>
    <w:p>
      <w:pPr/>
      <w:r>
        <w:t>To the two components of the ANS, parasympathetic and sympathetic, a third component must in fact be added: the enteric nervous system (ENS), which governs the intestine autonomously. This is our famous second brain, which operates on autopilot without relying on the parasympathetic and sympathetic systems under physiological conditions. These systems take control only when intestinal dysfunctions appear. (See Chapter 9, Enteric Nervous System.)</w:t>
      </w:r>
    </w:p>
    <w:p w14:paraId="4242A014" w14:textId="77777777">
      <w:pPr>
        <w:pStyle w:val="Heading1"/>
        <w:keepNext/>
        <w:keepLines/>
        <w:spacing w:before="200" w:after="80"/>
        <w:rPr>
          <w:rFonts w:ascii="Times New Roman" w:hAnsi="Times New Roman" w:cs="Times New Roman"/>
          <w:highlight w:val="yellow"/>
        </w:rPr>
      </w:pPr>
      <w:r>
        <w:t>3. Visceromotor Parasympathetic System</w:t>
      </w:r>
    </w:p>
    <w:p w14:paraId="284D7885" w14:textId="77777777"/>
    <w:p w14:paraId="2F846DD2" w14:textId="77777777"/>
    <w:p w14:paraId="45BC4B10" w14:textId="77777777">
      <w:pPr>
        <w:pStyle w:val="Heading2"/>
        <w:keepNext/>
        <w:keepLines/>
        <w:spacing w:before="120" w:after="80"/>
        <w:ind w:left="0" w:firstLine="348"/>
        <w:jc w:val="both"/>
        <w:rPr>
          <w:rFonts w:ascii="Times New Roman" w:hAnsi="Times New Roman" w:cs="Times New Roman"/>
          <w:b w:val="0"/>
          <w:sz w:val="24"/>
          <w:szCs w:val="24"/>
        </w:rPr>
      </w:pPr>
      <w:r>
        <w:t>3.1. Cranial Parasympathetic System</w:t>
      </w:r>
    </w:p>
    <w:p>
      <w:pPr/>
      <w:r>
        <w:t>It supplies two regions: the cephalic region and the cervicothoracoabdominal region.</w:t>
      </w:r>
    </w:p>
    <w:p w14:paraId="63987941" w14:textId="77777777">
      <w:pPr>
        <w:pStyle w:val="Heading3"/>
        <w:keepNext/>
        <w:keepLines/>
        <w:spacing w:before="120" w:after="80"/>
        <w:jc w:val="both"/>
        <w:rPr>
          <w:rFonts w:ascii="Times New Roman" w:hAnsi="Times New Roman" w:cs="Times New Roman"/>
          <w:sz w:val="24"/>
          <w:szCs w:val="24"/>
        </w:rPr>
      </w:pPr>
      <w:r>
        <w:t>3.1.1. Cephalic Territory</w:t>
      </w:r>
    </w:p>
    <w:p>
      <w:pPr/>
      <w:r>
        <w:t>See also Occipito-Podal Reflexotherapy and the Neuro-Meningeal System, Chapter 8, page 99, Elsevier Masson.</w:t>
      </w:r>
    </w:p>
    <w:p w14:paraId="6B70A7A6" w14:textId="77777777">
      <w:pPr>
        <w:pStyle w:val="ListParagraph"/>
        <w:numPr>
          <w:ilvl w:val="0"/>
          <w:numId w:val="49"/>
        </w:numPr>
        <w:jc w:val="both"/>
        <w:rPr>
          <w:rFonts w:ascii="Times New Roman" w:hAnsi="Times New Roman" w:cs="Times New Roman"/>
          <w:sz w:val="24"/>
          <w:szCs w:val="24"/>
        </w:rPr>
      </w:pPr>
      <w:r>
        <w:rPr>
          <w:b/>
        </w:rPr>
        <w:t>Origin:</w:t>
      </w:r>
      <w:r>
        <w:t xml:space="preserve"> brainstem. It provides parasympathetic innervation to the organs of the head.</w:t>
      </w:r>
    </w:p>
    <w:p w14:paraId="5BDC80DE" w14:textId="77777777">
      <w:pPr>
        <w:pStyle w:val="ListParagraph"/>
        <w:numPr>
          <w:ilvl w:val="0"/>
          <w:numId w:val="49"/>
        </w:numPr>
        <w:jc w:val="both"/>
        <w:rPr>
          <w:rFonts w:ascii="Times New Roman" w:hAnsi="Times New Roman" w:cs="Times New Roman"/>
          <w:sz w:val="24"/>
          <w:szCs w:val="24"/>
        </w:rPr>
      </w:pPr>
      <w:r>
        <w:rPr>
          <w:b/>
        </w:rPr>
        <w:t>Course:</w:t>
      </w:r>
      <w:r>
        <w:t xml:space="preserve"> parasympathetic fibers travel with the following cranial nerves:</w:t>
      </w:r>
    </w:p>
    <w:p w14:paraId="35489E57" w14:textId="77777777">
      <w:pPr>
        <w:pStyle w:val="ListParagraph"/>
        <w:numPr>
          <w:ilvl w:val="0"/>
          <w:numId w:val="50"/>
        </w:numPr>
        <w:jc w:val="both"/>
        <w:rPr>
          <w:rFonts w:ascii="Times New Roman" w:hAnsi="Times New Roman" w:cs="Times New Roman"/>
          <w:sz w:val="24"/>
          <w:szCs w:val="24"/>
        </w:rPr>
      </w:pPr>
      <w:r>
        <w:rPr>
          <w:i/>
        </w:rPr>
        <w:t>Oculomotor nerve III:</w:t>
      </w:r>
      <w:r>
        <w:t xml:space="preserve"> parasympathetic innervation of the sphincter pupillae muscle (miosis) and the ciliary muscles (increasing the curvature of the lens) for accommodation to near vision.</w:t>
      </w:r>
    </w:p>
    <w:p w14:paraId="3DEF3357" w14:textId="77777777">
      <w:pPr>
        <w:pStyle w:val="ListParagraph"/>
        <w:numPr>
          <w:ilvl w:val="0"/>
          <w:numId w:val="50"/>
        </w:numPr>
        <w:jc w:val="both"/>
        <w:rPr>
          <w:rFonts w:ascii="Times New Roman" w:hAnsi="Times New Roman" w:cs="Times New Roman"/>
          <w:sz w:val="24"/>
          <w:szCs w:val="24"/>
        </w:rPr>
      </w:pPr>
      <w:r>
        <w:rPr>
          <w:i/>
        </w:rPr>
        <w:t>Facial nerve VII:</w:t>
      </w:r>
      <w:r>
        <w:t xml:space="preserve"> parasympathetic innervation of the lacrimal glands (tears), the submandibular and sublingual salivary glands (continuous secretion), and the mucous glands of the nose, paranasal sinuses, palate, and soft palate.</w:t>
      </w:r>
    </w:p>
    <w:p w14:paraId="1C91723D" w14:textId="77777777">
      <w:pPr>
        <w:pStyle w:val="ListParagraph"/>
        <w:numPr>
          <w:ilvl w:val="0"/>
          <w:numId w:val="50"/>
        </w:numPr>
        <w:jc w:val="both"/>
        <w:rPr>
          <w:rFonts w:ascii="Times New Roman" w:hAnsi="Times New Roman" w:cs="Times New Roman"/>
          <w:sz w:val="24"/>
          <w:szCs w:val="24"/>
        </w:rPr>
      </w:pPr>
      <w:r>
        <w:t>Glossopharyngeal nerve IX: its nuclei of origin lie in the medulla oblongata, near the level of the foramen magnum. It provides parasympathetic innervation for salivary secretion by the parotid gland during mastication and, together with the vagus nerve X at the carotid sinus, contributes to the regulation of blood pressure and heart rate. See our book Occipito-Podal Reflexotherapy and the Neuro-Meningeal System, Chapter 8, page 99.</w:t>
      </w:r>
    </w:p>
    <w:p w14:paraId="12D85BA4" w14:textId="77777777">
      <w:pPr>
        <w:pStyle w:val="ListParagraph"/>
        <w:numPr>
          <w:ilvl w:val="0"/>
          <w:numId w:val="27"/>
        </w:numPr>
        <w:jc w:val="both"/>
        <w:rPr>
          <w:rFonts w:ascii="Times New Roman" w:hAnsi="Times New Roman" w:cs="Times New Roman"/>
          <w:sz w:val="24"/>
          <w:szCs w:val="24"/>
        </w:rPr>
      </w:pPr>
      <w:r>
        <w:t>Termination: previsceral plexuses of the organs of the head. The cranial parasympathetic fibers, together with sympathetic fibers arising from the cervical ganglia and the paravertebral thoracic ganglia from C8 to T2 or T3, form the previsceral plexuses of the organs of the head:</w:t>
      </w:r>
    </w:p>
    <w:p w14:paraId="11404F04" w14:textId="77777777">
      <w:pPr>
        <w:pStyle w:val="ListParagraph"/>
        <w:numPr>
          <w:ilvl w:val="0"/>
          <w:numId w:val="58"/>
        </w:numPr>
        <w:jc w:val="both"/>
        <w:rPr>
          <w:rFonts w:ascii="Times New Roman" w:hAnsi="Times New Roman" w:cs="Times New Roman"/>
          <w:b/>
          <w:sz w:val="24"/>
          <w:szCs w:val="24"/>
        </w:rPr>
      </w:pPr>
      <w:r>
        <w:t>Ciliary ganglion: located in the orbit and associated with the oculomotor nerve III, it controls the ciliary muscle for near accommodation and the sphincter pupillae for pupillary constriction in response to light.</w:t>
      </w:r>
    </w:p>
    <w:p w14:paraId="6B23F4E9" w14:textId="77777777">
      <w:pPr>
        <w:pStyle w:val="ListParagraph"/>
        <w:numPr>
          <w:ilvl w:val="0"/>
          <w:numId w:val="58"/>
        </w:numPr>
        <w:jc w:val="both"/>
        <w:rPr>
          <w:rFonts w:ascii="Times New Roman" w:hAnsi="Times New Roman" w:cs="Times New Roman"/>
          <w:b/>
          <w:sz w:val="24"/>
          <w:szCs w:val="24"/>
        </w:rPr>
      </w:pPr>
      <w:r>
        <w:t>Pterygopalatine ganglion: located in the pterygopalatine fossa, deep in the infratemporal region, it is associated with the maxillary nerve V2 immediately below the foramen rotundum and beneath the middle cranial fossa. It controls lacrimal, nasal mucosal, and oral secretions.</w:t>
      </w:r>
    </w:p>
    <w:p w14:paraId="5D779224" w14:textId="77777777">
      <w:pPr>
        <w:pStyle w:val="ListParagraph"/>
        <w:numPr>
          <w:ilvl w:val="0"/>
          <w:numId w:val="58"/>
        </w:numPr>
        <w:jc w:val="both"/>
        <w:rPr>
          <w:rFonts w:ascii="Times New Roman" w:hAnsi="Times New Roman" w:cs="Times New Roman"/>
          <w:b/>
          <w:sz w:val="24"/>
          <w:szCs w:val="24"/>
        </w:rPr>
      </w:pPr>
      <w:r>
        <w:rPr>
          <w:b/>
        </w:rPr>
        <w:t>Submandibular and sublingual ganglia:</w:t>
      </w:r>
      <w:r>
        <w:t xml:space="preserve"> located in the floor of the mouth and associated with the mandibular nerve V3, they control submandibular and sublingual salivary secretions.</w:t>
      </w:r>
    </w:p>
    <w:p w14:paraId="4F2E66E3" w14:textId="77777777">
      <w:pPr>
        <w:pStyle w:val="ListParagraph"/>
        <w:numPr>
          <w:ilvl w:val="0"/>
          <w:numId w:val="58"/>
        </w:numPr>
        <w:jc w:val="both"/>
        <w:rPr>
          <w:rFonts w:ascii="Times New Roman" w:hAnsi="Times New Roman" w:cs="Times New Roman"/>
          <w:b/>
          <w:sz w:val="24"/>
          <w:szCs w:val="24"/>
        </w:rPr>
      </w:pPr>
      <w:r>
        <w:rPr>
          <w:b/>
        </w:rPr>
        <w:t>Otic ganglion:</w:t>
      </w:r>
      <w:r>
        <w:t xml:space="preserve"> located in the infratemporal fossa, it is associated with the mandibular nerve V3, immediately below the foramen ovale, and controls parotid salivary secretion.</w:t>
      </w:r>
    </w:p>
    <w:p w14:paraId="422DFD50" w14:textId="77777777">
      <w:pPr>
        <w:pStyle w:val="Heading3"/>
        <w:keepNext/>
        <w:keepLines/>
        <w:spacing w:before="120" w:after="80"/>
        <w:jc w:val="both"/>
        <w:rPr>
          <w:rFonts w:ascii="Times New Roman" w:hAnsi="Times New Roman" w:cs="Times New Roman"/>
          <w:sz w:val="24"/>
          <w:szCs w:val="24"/>
        </w:rPr>
      </w:pPr>
      <w:r>
        <w:t>3.1.2. Cervicothoracoabdominal Territory</w:t>
      </w:r>
    </w:p>
    <w:p w14:paraId="795BC0A6" w14:textId="77777777">
      <w:pPr>
        <w:pStyle w:val="ListParagraph"/>
        <w:ind w:left="786"/>
        <w:jc w:val="both"/>
        <w:rPr>
          <w:rFonts w:ascii="Times New Roman" w:hAnsi="Times New Roman" w:cs="Times New Roman"/>
          <w:sz w:val="24"/>
          <w:szCs w:val="24"/>
        </w:rPr>
      </w:pPr>
      <w:r>
        <w:rPr>
          <w:b/>
        </w:rPr>
        <w:t>Vagus nerve X:</w:t>
      </w:r>
      <w:r>
        <w:t xml:space="preserve"> it provides parasympathetic innervation to the cervicothoracoabdominal organs.</w:t>
      </w:r>
    </w:p>
    <w:p w14:paraId="4FFA914C" w14:textId="77777777">
      <w:pPr>
        <w:ind w:left="1069"/>
        <w:jc w:val="both"/>
        <w:rPr>
          <w:rFonts w:ascii="Times New Roman" w:hAnsi="Times New Roman" w:cs="Times New Roman"/>
          <w:sz w:val="24"/>
          <w:szCs w:val="24"/>
        </w:rPr>
      </w:pPr>
      <w:r>
        <w:t>Here we address only the autonomic function of the vagus nerve. Its somatic function is described in Occipito-Podal Reflexotherapy and the Neuro-Meningeal System, Elsevier Masson.</w:t>
      </w:r>
    </w:p>
    <w:p w14:paraId="5AA4E726" w14:textId="77777777">
      <w:pPr>
        <w:pStyle w:val="ListParagraph"/>
        <w:numPr>
          <w:ilvl w:val="0"/>
          <w:numId w:val="51"/>
        </w:numPr>
        <w:jc w:val="both"/>
        <w:rPr>
          <w:rFonts w:ascii="Times New Roman" w:hAnsi="Times New Roman" w:cs="Times New Roman"/>
          <w:sz w:val="24"/>
          <w:szCs w:val="24"/>
        </w:rPr>
      </w:pPr>
      <w:r>
        <w:t>Origin: the preganglionic motor neurons arise from the dorsal motor nucleus of the vagus and the nucleus ambiguus, located in the medulla oblongata near the level of the foramen magnum. These nuclei are connected with the hypothalamus, olfactory system, limbic system, glossopharyngeal nerve IX, and accessory nerve XI.</w:t>
      </w:r>
    </w:p>
    <w:p w14:paraId="03449525" w14:textId="77777777">
      <w:pPr>
        <w:pStyle w:val="ListParagraph"/>
        <w:numPr>
          <w:ilvl w:val="0"/>
          <w:numId w:val="52"/>
        </w:numPr>
        <w:jc w:val="both"/>
        <w:rPr>
          <w:rFonts w:ascii="Times New Roman" w:hAnsi="Times New Roman" w:cs="Times New Roman"/>
          <w:sz w:val="24"/>
          <w:szCs w:val="24"/>
        </w:rPr>
      </w:pPr>
      <w:r>
        <w:t>Dorsal motor nucleus: neurons arising from this nucleus give rise predominantly to slowly conducting unmyelinated fibers. They mainly innervate the subdiaphragmatic organs.</w:t>
      </w:r>
    </w:p>
    <w:p w14:paraId="791A54F9" w14:textId="77777777">
      <w:pPr>
        <w:pStyle w:val="ListParagraph"/>
        <w:numPr>
          <w:ilvl w:val="0"/>
          <w:numId w:val="52"/>
        </w:numPr>
        <w:jc w:val="both"/>
        <w:rPr>
          <w:rFonts w:ascii="Times New Roman" w:hAnsi="Times New Roman" w:cs="Times New Roman"/>
          <w:sz w:val="24"/>
          <w:szCs w:val="24"/>
        </w:rPr>
      </w:pPr>
      <w:r>
        <w:t>Nucleus ambiguus: neurons arising from this nucleus give rise to rapidly conducting myelinated fibers. They mainly innervate the supradiaphragmatic organs:</w:t>
      </w:r>
    </w:p>
    <w:p w14:paraId="023ADEEE" w14:textId="77777777">
      <w:pPr>
        <w:pStyle w:val="ListParagraph"/>
        <w:numPr>
          <w:ilvl w:val="0"/>
          <w:numId w:val="44"/>
        </w:numPr>
        <w:jc w:val="both"/>
        <w:rPr>
          <w:rFonts w:ascii="Times New Roman" w:hAnsi="Times New Roman" w:cs="Times New Roman"/>
          <w:b/>
          <w:sz w:val="24"/>
          <w:szCs w:val="24"/>
        </w:rPr>
      </w:pPr>
      <w:r>
        <w:t>the larynx and pharynx;</w:t>
      </w:r>
    </w:p>
    <w:p w14:paraId="27870E6E" w14:textId="77777777">
      <w:pPr>
        <w:pStyle w:val="ListParagraph"/>
        <w:numPr>
          <w:ilvl w:val="0"/>
          <w:numId w:val="44"/>
        </w:numPr>
        <w:jc w:val="both"/>
        <w:rPr>
          <w:rFonts w:ascii="Times New Roman" w:hAnsi="Times New Roman" w:cs="Times New Roman"/>
          <w:b/>
          <w:sz w:val="24"/>
          <w:szCs w:val="24"/>
        </w:rPr>
      </w:pPr>
      <w:r>
        <w:t>the esophagus, where they promote progression of the food bolus toward the stomach;</w:t>
      </w:r>
    </w:p>
    <w:p w14:paraId="03414DC3" w14:textId="77777777">
      <w:pPr>
        <w:pStyle w:val="ListParagraph"/>
        <w:numPr>
          <w:ilvl w:val="0"/>
          <w:numId w:val="44"/>
        </w:numPr>
        <w:jc w:val="both"/>
        <w:rPr>
          <w:rFonts w:ascii="Times New Roman" w:hAnsi="Times New Roman" w:cs="Times New Roman"/>
          <w:b/>
          <w:i/>
          <w:sz w:val="24"/>
          <w:szCs w:val="24"/>
        </w:rPr>
      </w:pPr>
      <w:r>
        <w:rPr>
          <w:b/>
        </w:rPr>
        <w:t>the heart:</w:t>
      </w:r>
      <w:r>
        <w:t xml:space="preserve"> the atria (formerly auricles), located at the base of the heart (the upper part of the heart), have a predominance of vagal innervation. The nucleus ambiguus controls cardiac activity, not only heart rate (bradycardia), but especially heart rate variability (HRV), in order to adapt the heart to stress mechanisms (see Chapter 6, Polyvagal Theory);</w:t>
      </w:r>
    </w:p>
    <w:p w14:paraId="7B50D401" w14:textId="77777777">
      <w:pPr>
        <w:pStyle w:val="ListParagraph"/>
        <w:numPr>
          <w:ilvl w:val="0"/>
          <w:numId w:val="32"/>
        </w:numPr>
        <w:rPr>
          <w:rFonts w:ascii="Times New Roman" w:hAnsi="Times New Roman" w:cs="Times New Roman"/>
          <w:sz w:val="24"/>
          <w:szCs w:val="24"/>
        </w:rPr>
      </w:pPr>
      <w:r>
        <w:t>the lungs, where they produce bronchoconstriction and increase mucosal secretion.</w:t>
      </w:r>
    </w:p>
    <w:p w14:paraId="66E223F9" w14:textId="77777777">
      <w:pPr>
        <w:pStyle w:val="InteretenROP"/>
        <w:ind w:left="1211"/>
        <w:jc w:val="both"/>
        <w:rPr>
          <w:rFonts w:cs="Times New Roman"/>
          <w:szCs w:val="24"/>
        </w:rPr>
      </w:pPr>
      <w:r>
        <w:t>Relevance to ROP</w:t>
      </w:r>
    </w:p>
    <w:p w14:paraId="0C8AF0BC" w14:textId="77777777">
      <w:pPr>
        <w:pStyle w:val="ListParagraph"/>
        <w:ind w:left="1276"/>
        <w:jc w:val="both"/>
        <w:rPr>
          <w:rFonts w:ascii="Times New Roman" w:hAnsi="Times New Roman" w:cs="Times New Roman"/>
          <w:sz w:val="24"/>
          <w:szCs w:val="24"/>
        </w:rPr>
      </w:pPr>
      <w:r>
        <w:t>Excessive vagal activity involving neurons associated with the dorsal motor nucleus may contribute to gastroduodenal ulceration, colitis, asthma attacks, apnea, and bradycardia.</w:t>
      </w:r>
    </w:p>
    <w:p w14:paraId="494217A4" w14:textId="77777777">
      <w:pPr>
        <w:pStyle w:val="ListParagraph"/>
        <w:numPr>
          <w:ilvl w:val="0"/>
          <w:numId w:val="10"/>
        </w:numPr>
        <w:ind w:left="850" w:hanging="283"/>
        <w:jc w:val="both"/>
        <w:rPr>
          <w:rFonts w:ascii="Times New Roman" w:hAnsi="Times New Roman" w:cs="Times New Roman"/>
          <w:sz w:val="24"/>
          <w:szCs w:val="24"/>
        </w:rPr>
      </w:pPr>
      <w:r>
        <w:t>Cranial course - jugular foramen: the vagus nerve exits the skull through the jugular foramen together with the glossopharyngeal nerve IX, accessory nerve XI, internal jugular vein, and posterior meningeal artery.</w:t>
      </w:r>
    </w:p>
    <w:p w14:paraId="0791C307" w14:textId="77777777">
      <w:pPr>
        <w:pStyle w:val="ListParagraph"/>
        <w:ind w:left="1134" w:hanging="284"/>
        <w:jc w:val="both"/>
        <w:rPr>
          <w:rFonts w:ascii="Times New Roman" w:hAnsi="Times New Roman" w:cs="Times New Roman"/>
          <w:sz w:val="24"/>
          <w:szCs w:val="24"/>
        </w:rPr>
      </w:pPr>
      <w:r>
        <w:t>At this level, it has two ganglia: the superior ganglion within the jugular foramen and the inferior, or plexiform, ganglion immediately below the jugular foramen. The cell bodies of the sensory neurons of the vagus nerve originate in the inferior ganglion.</w:t>
      </w:r>
    </w:p>
    <w:p w14:paraId="7DF38BDA" w14:textId="77777777">
      <w:pPr>
        <w:pStyle w:val="ListParagraph"/>
        <w:numPr>
          <w:ilvl w:val="0"/>
          <w:numId w:val="10"/>
        </w:numPr>
        <w:jc w:val="both"/>
        <w:rPr>
          <w:rFonts w:ascii="Times New Roman" w:hAnsi="Times New Roman" w:cs="Times New Roman"/>
          <w:sz w:val="24"/>
          <w:szCs w:val="24"/>
        </w:rPr>
      </w:pPr>
      <w:r>
        <w:rPr>
          <w:b/>
        </w:rPr>
        <w:t>Cervical level:</w:t>
      </w:r>
      <w:r>
        <w:t xml:space="preserve"> in the neck, the vagus nerve descends within the carotid sheath. It then anastomoses with the superior and inferior cervical sympathetic ganglia.</w:t>
      </w:r>
    </w:p>
    <w:p w14:paraId="03491FC3" w14:textId="77777777">
      <w:pPr>
        <w:jc w:val="both"/>
        <w:rPr>
          <w:rFonts w:ascii="Times New Roman" w:hAnsi="Times New Roman" w:cs="Times New Roman"/>
          <w:sz w:val="24"/>
          <w:szCs w:val="24"/>
        </w:rPr>
      </w:pPr>
      <w:r>
        <w:t>Figure 4.9. Cervical Level</w:t>
      </w:r>
    </w:p>
    <w:p w14:paraId="27542F2B" w14:textId="77777777">
      <w:pPr>
        <w:pStyle w:val="ListParagraph"/>
        <w:numPr>
          <w:ilvl w:val="0"/>
          <w:numId w:val="53"/>
        </w:numPr>
        <w:jc w:val="both"/>
        <w:rPr>
          <w:rFonts w:ascii="Times New Roman" w:hAnsi="Times New Roman" w:cs="Times New Roman"/>
          <w:sz w:val="24"/>
          <w:szCs w:val="24"/>
        </w:rPr>
      </w:pPr>
      <w:r>
        <w:rPr>
          <w:b/>
        </w:rPr>
        <w:t>Collateral branches:</w:t>
      </w:r>
      <w:r/>
    </w:p>
    <w:p w14:paraId="63A2485B" w14:textId="77777777">
      <w:pPr>
        <w:pStyle w:val="ListParagraph"/>
        <w:numPr>
          <w:ilvl w:val="0"/>
          <w:numId w:val="57"/>
        </w:numPr>
        <w:jc w:val="both"/>
        <w:rPr>
          <w:rFonts w:ascii="Times New Roman" w:hAnsi="Times New Roman" w:cs="Times New Roman"/>
          <w:sz w:val="24"/>
          <w:szCs w:val="24"/>
        </w:rPr>
      </w:pPr>
      <w:r>
        <w:rPr>
          <w:b/>
          <w:i/>
        </w:rPr>
        <w:t>Superior laryngeal nerve:</w:t>
      </w:r>
      <w:r>
        <w:t xml:space="preserve"> it arises from the inferior ganglion. Its internal branch is autonomic and innervates the mucosa of the larynx, the dorsum of the tongue, the epiglottis, and the vocal cords. Its external branch is somatic and innervates the muscles of the larynx: it is the nerve of the voice.</w:t>
      </w:r>
    </w:p>
    <w:p w14:paraId="63BEC3B1" w14:textId="77777777">
      <w:pPr>
        <w:pStyle w:val="ListParagraph"/>
        <w:numPr>
          <w:ilvl w:val="0"/>
          <w:numId w:val="57"/>
        </w:numPr>
        <w:jc w:val="both"/>
        <w:rPr>
          <w:rFonts w:ascii="Times New Roman" w:hAnsi="Times New Roman" w:cs="Times New Roman"/>
          <w:sz w:val="24"/>
          <w:szCs w:val="24"/>
        </w:rPr>
      </w:pPr>
      <w:r>
        <w:rPr>
          <w:b/>
          <w:i/>
        </w:rPr>
        <w:t>Carotid sinus nerves:</w:t>
      </w:r>
      <w:r>
        <w:t xml:space="preserve"> the vagus nerve and glossopharyngeal nerve innervate the sinus located at the carotid bifurcation, at the level of C4.</w:t>
      </w:r>
    </w:p>
    <w:p w14:paraId="28664813" w14:textId="77777777">
      <w:pPr>
        <w:jc w:val="both"/>
        <w:rPr>
          <w:rFonts w:ascii="Times New Roman" w:hAnsi="Times New Roman" w:cs="Times New Roman"/>
          <w:sz w:val="24"/>
          <w:szCs w:val="24"/>
        </w:rPr>
      </w:pPr>
      <w:r>
        <w:t>Figure 4.10. Carotid Sinus and Carotid Body</w:t>
      </w:r>
    </w:p>
    <w:p w14:paraId="76E7D485" w14:textId="77777777">
      <w:pPr>
        <w:pStyle w:val="ListParagraph"/>
        <w:ind w:left="2062"/>
        <w:jc w:val="both"/>
        <w:rPr>
          <w:rFonts w:ascii="Times New Roman" w:hAnsi="Times New Roman" w:cs="Times New Roman"/>
          <w:sz w:val="24"/>
          <w:szCs w:val="24"/>
        </w:rPr>
      </w:pPr>
      <w:r>
        <w:t>The carotid sinus is a baroreceptor that measures stretching of the carotid wall under the effect of arterial pressure, in order to regulate it according to the body's needs. Stimulation of the carotid sinus causes bradycardia and arterial hypotension, which may progress to syncope following a blow to this area.</w:t>
      </w:r>
    </w:p>
    <w:p w14:paraId="36D0E76E" w14:textId="77777777">
      <w:pPr>
        <w:pStyle w:val="ListParagraph"/>
        <w:numPr>
          <w:ilvl w:val="0"/>
          <w:numId w:val="57"/>
        </w:numPr>
        <w:jc w:val="both"/>
        <w:rPr>
          <w:rFonts w:ascii="Times New Roman" w:hAnsi="Times New Roman" w:cs="Times New Roman"/>
          <w:sz w:val="24"/>
          <w:szCs w:val="24"/>
        </w:rPr>
      </w:pPr>
      <w:r>
        <w:t>Carotid body: this chemoreceptor measures blood oxygen and carbon dioxide levels and contributes to the regulation of acid-base balance.</w:t>
      </w:r>
    </w:p>
    <w:p w14:paraId="074B3D35" w14:textId="77777777">
      <w:pPr>
        <w:pStyle w:val="InteretenROP"/>
        <w:ind w:left="1416"/>
        <w:jc w:val="both"/>
        <w:rPr>
          <w:rFonts w:cs="Times New Roman"/>
          <w:szCs w:val="24"/>
        </w:rPr>
      </w:pPr>
      <w:r>
        <w:t>Relevance to ROP</w:t>
      </w:r>
    </w:p>
    <w:p w14:paraId="6C77D05A" w14:textId="77777777">
      <w:pPr>
        <w:pStyle w:val="ListParagraph"/>
        <w:ind w:left="1416"/>
        <w:jc w:val="both"/>
        <w:rPr>
          <w:rFonts w:ascii="Times New Roman" w:hAnsi="Times New Roman" w:cs="Times New Roman"/>
          <w:sz w:val="24"/>
          <w:szCs w:val="24"/>
        </w:rPr>
      </w:pPr>
      <w:r>
        <w:rPr>
          <w:b/>
        </w:rPr>
        <w:t>Contraindications:</w:t>
      </w:r>
      <w:r>
        <w:t xml:space="preserve"> atheromatous plaques.</w:t>
      </w:r>
    </w:p>
    <w:p w14:paraId="4B80EC14" w14:textId="77777777">
      <w:pPr>
        <w:pStyle w:val="ListParagraph"/>
        <w:ind w:left="1416"/>
        <w:jc w:val="both"/>
        <w:rPr>
          <w:rFonts w:ascii="Times New Roman" w:hAnsi="Times New Roman" w:cs="Times New Roman"/>
          <w:sz w:val="24"/>
          <w:szCs w:val="24"/>
        </w:rPr>
      </w:pPr>
      <w:r>
        <w:rPr>
          <w:b/>
        </w:rPr>
        <w:t>Indications:</w:t>
      </w:r>
      <w:r>
        <w:t xml:space="preserve"> tachycardia, cardiac dysrhythmia, hypertension, vagal syndrome.</w:t>
      </w:r>
    </w:p>
    <w:p w14:paraId="2BED9DF3" w14:textId="77777777">
      <w:pPr>
        <w:pStyle w:val="ListParagraph"/>
        <w:ind w:left="1338"/>
        <w:jc w:val="both"/>
        <w:rPr>
          <w:rFonts w:ascii="Times New Roman" w:hAnsi="Times New Roman" w:cs="Times New Roman"/>
          <w:b/>
          <w:color w:val="FF0000"/>
          <w:sz w:val="24"/>
          <w:szCs w:val="24"/>
        </w:rPr>
      </w:pPr>
      <w:r>
        <w:rPr>
          <w:b/>
        </w:rPr>
        <w:t>Vagal syndrome:</w:t>
      </w:r>
      <w:r>
        <w:t xml:space="preserve"> this is vagotonia caused by vagal hyperstimulation. Symptoms include drop attacks, vertigo, hypotension, brief absence episodes, and fainting. (See Chapter 6, Polyvagal Theory, section 3, Vasovagal Episode.)</w:t>
      </w:r>
    </w:p>
    <w:p w14:paraId="55D12F38" w14:textId="77777777"/>
    <w:p w14:paraId="550D5D2C" w14:textId="77777777">
      <w:pPr>
        <w:pStyle w:val="ListParagraph"/>
        <w:ind w:left="1338"/>
        <w:jc w:val="both"/>
      </w:pPr>
      <w:r>
        <w:t>After an excessively large meal, jugulocarotid congestion compresses the vagus nerve and irritates it within the carotid sheath.</w:t>
      </w:r>
    </w:p>
    <w:p w14:paraId="7CBC350D" w14:textId="77777777">
      <w:pPr>
        <w:ind w:left="708"/>
      </w:pPr>
      <w:r>
        <w:rPr>
          <w:i/>
        </w:rPr>
        <w:t>Immediate action:</w:t>
      </w:r>
      <w:r>
        <w:t xml:space="preserve"> loosen the shirt collar and simultaneously pinch the lateral surface of the distal phalanx of both fifth fingers (cardioacceleratory effect). If faintness, syncope, chest pain, dyspnea, or unusual symptoms occur, stop the procedure and refer the patient for urgent medical assessment.</w:t>
      </w:r>
    </w:p>
    <w:p w14:paraId="5B4C2C48" w14:textId="77777777">
      <w:pPr>
        <w:pStyle w:val="ListParagraph"/>
        <w:jc w:val="both"/>
      </w:pPr>
      <w:r>
        <w:rPr>
          <w:b/>
        </w:rPr>
        <w:t>Thoracic level:</w:t>
      </w:r>
      <w:r>
        <w:t xml:space="preserve"> the two vagus nerves enter the thorax through its superior aperture, medial to the pleural dome and posterior to the sternoclavicular joints. In the mediastinum, they become closely associated with the esophagus. They are destined for the heart, lungs, and esophagus:</w:t>
      </w:r>
    </w:p>
    <w:p w14:paraId="144BAA0A" w14:textId="77777777">
      <w:pPr>
        <w:pStyle w:val="ListParagraph"/>
        <w:jc w:val="both"/>
      </w:pPr>
      <w:r>
        <w:t>Right vagus nerve: it passes around the right subclavian artery and gives rise to the right recurrent laryngeal nerve, which ascends through the neck to innervate the larynx (the nerve of the voice).</w:t>
      </w:r>
    </w:p>
    <w:p w14:paraId="2D70DC70" w14:textId="77777777">
      <w:pPr>
        <w:pStyle w:val="ListParagraph"/>
        <w:jc w:val="both"/>
      </w:pPr>
      <w:r>
        <w:rPr>
          <w:b/>
        </w:rPr>
        <w:t>Left vagus nerve:</w:t>
      </w:r>
      <w:r>
        <w:t xml:space="preserve"> it forms a loop around the aortic arch and becomes the left recurrent laryngeal nerve, which also ascends in the neck to innervate the larynx (nerve of the voice).</w:t>
      </w:r>
    </w:p>
    <w:p w14:paraId="5DC58EC0" w14:textId="77777777">
      <w:pPr>
        <w:pStyle w:val="ListParagraph"/>
        <w:jc w:val="both"/>
      </w:pPr>
      <w:r>
        <w:rPr>
          <w:b/>
        </w:rPr>
        <w:t>Thoracic previsceral plexuses:</w:t>
      </w:r>
      <w:r>
        <w:t xml:space="preserve"> these are the cardiac, bronchopulmonary, and esophageal plexuses:</w:t>
      </w:r>
    </w:p>
    <w:p w14:paraId="7F024253" w14:textId="77777777">
      <w:pPr>
        <w:pStyle w:val="ListParagraph"/>
        <w:jc w:val="both"/>
      </w:pPr>
      <w:r>
        <w:rPr>
          <w:b/>
        </w:rPr>
        <w:t>Cardiac plexus:</w:t>
      </w:r>
      <w:r>
        <w:t xml:space="preserve"> in the superior mediastinum, the two vagus nerves and the left recurrent laryngeal nerve anastomose with sympathetic fibers from the three cardiac nerves arising from the three cervical ganglia, and with fibers arising from the paravertebral thoracic ganglia from T3 to T5. Together, they form the cardiac plexus. Two parts are distinguished:</w:t>
      </w:r>
    </w:p>
    <w:p w14:paraId="14B75D8B" w14:textId="77777777">
      <w:pPr>
        <w:pStyle w:val="ListParagraph"/>
        <w:jc w:val="both"/>
      </w:pPr>
      <w:r>
        <w:t>the superior, or superficial, cardiac plexus of Wrisberg, around the aortic arch at the level of the sternal angle;</w:t>
      </w:r>
    </w:p>
    <w:p w14:paraId="598C6CD8" w14:textId="77777777">
      <w:pPr>
        <w:pStyle w:val="ListParagraph"/>
        <w:jc w:val="both"/>
      </w:pPr>
      <w:r>
        <w:t>the inferior cardiac plexus, which merges with the bronchopulmonary plexus.</w:t>
      </w:r>
    </w:p>
    <w:p w14:paraId="7B388204" w14:textId="77777777">
      <w:pPr>
        <w:pStyle w:val="ListParagraph"/>
        <w:jc w:val="both"/>
      </w:pPr>
      <w:r>
        <w:t>Depressor nerves of Cyon: arising from the vagus nerve and associated with cardiac reflex pathways, they help slow the heart rate by reducing conduction through the heart's intrinsic nodal tissue (the sinoatrial and atrioventricular nodes).</w:t>
      </w:r>
    </w:p>
    <w:p w14:paraId="41E0D4B4" w14:textId="77777777">
      <w:pPr>
        <w:pStyle w:val="ListParagraph"/>
        <w:ind w:left="1494"/>
        <w:jc w:val="both"/>
      </w:pPr>
      <w:r>
        <w:rPr>
          <w:b/>
        </w:rPr>
        <w:t>Parasympathetic innervation:</w:t>
      </w:r>
      <w:r>
        <w:t xml:space="preserve"> parasympathetic fibers are directed mainly to the atria (formerly auricles) and nodal tissue, and practically not to the ventricles.</w:t>
      </w:r>
    </w:p>
    <w:p w14:paraId="694CE3F7" w14:textId="77777777">
      <w:pPr>
        <w:pStyle w:val="ListParagraph"/>
        <w:ind w:left="1494"/>
        <w:jc w:val="both"/>
      </w:pPr>
      <w:r>
        <w:t>They slow the heart rate (bradycardia), lower blood pressure, and reduce the force of myocardial contraction.</w:t>
      </w:r>
    </w:p>
    <w:p w14:paraId="45D26E1F" w14:textId="77777777">
      <w:pPr>
        <w:pStyle w:val="ListParagraph"/>
        <w:ind w:left="1416"/>
        <w:jc w:val="both"/>
      </w:pPr>
      <w:r>
        <w:t>Overall, the parasympathetic system lowers cardiac output. Hypervagotonia produces vagal syndrome.</w:t>
      </w:r>
    </w:p>
    <w:p w14:paraId="34D76A9D" w14:textId="77777777">
      <w:pPr>
        <w:pStyle w:val="ListParagraph"/>
        <w:ind w:left="1494"/>
        <w:jc w:val="both"/>
      </w:pPr>
      <w:r>
        <w:rPr>
          <w:b/>
        </w:rPr>
        <w:t>Sympathetic innervation:</w:t>
      </w:r>
      <w:r>
        <w:t xml:space="preserve"> sympathetic fibers innervate all regions of the heart, particularly the ventricles.</w:t>
      </w:r>
    </w:p>
    <w:p w14:paraId="4721CA39" w14:textId="77777777">
      <w:pPr>
        <w:pStyle w:val="ListParagraph"/>
        <w:ind w:left="1494"/>
        <w:jc w:val="both"/>
      </w:pPr>
      <w:r>
        <w:t>The sympathetic system has an effect opposite to that of the parasympathetic system. Its action is manifested during physical activity, stress, emotions, and hemorrhage. Products such as coffee, alcohol, and tobacco increase the heart rate (tachycardia).</w:t>
      </w:r>
    </w:p>
    <w:p w14:paraId="7657C798" w14:textId="77777777">
      <w:pPr>
        <w:pStyle w:val="ListParagraph"/>
        <w:jc w:val="both"/>
      </w:pPr>
      <w:r>
        <w:rPr>
          <w:b/>
        </w:rPr>
        <w:t>Bronchopulmonary plexus:</w:t>
      </w:r>
      <w:r>
        <w:t xml:space="preserve"> it is located at the bifurcation of the pulmonary artery and on the posterior surface of the main bronchi, near the lung hilum:</w:t>
      </w:r>
    </w:p>
    <w:p w14:paraId="2090F8B9" w14:textId="77777777">
      <w:pPr>
        <w:pStyle w:val="ListParagraph"/>
        <w:ind w:left="1778"/>
        <w:jc w:val="both"/>
      </w:pPr>
      <w:r>
        <w:t>Parasympathetic innervation: preganglionic cell bodies lie in the dorsal motor nucleus of the vagus, and vagal fibers also travel with the recurrent laryngeal nerve.</w:t>
      </w:r>
    </w:p>
    <w:p w14:paraId="74A29743" w14:textId="77777777">
      <w:pPr>
        <w:pStyle w:val="ListParagraph"/>
        <w:ind w:left="1778"/>
        <w:jc w:val="both"/>
      </w:pPr>
      <w:r>
        <w:rPr>
          <w:b/>
        </w:rPr>
        <w:t>Sympathetic innervation:</w:t>
      </w:r>
      <w:r>
        <w:t xml:space="preserve"> it arises mainly from the inferior cervical ganglion (ICG) and the paravertebral thoracic ganglia from T1 to T5 or T6.</w:t>
      </w:r>
    </w:p>
    <w:p w14:paraId="1C91DF2D" w14:textId="77777777">
      <w:pPr>
        <w:ind w:left="1778"/>
        <w:jc w:val="both"/>
      </w:pPr>
      <w:r>
        <w:t>Parasympathetic fibers are bronchoconstrictive and increase bronchial secretions. Sympathetic fibers are antagonistic.</w:t>
      </w:r>
    </w:p>
    <w:p w14:paraId="232B8250" w14:textId="77777777">
      <w:pPr>
        <w:pStyle w:val="ListParagraph"/>
        <w:jc w:val="both"/>
      </w:pPr>
      <w:r>
        <w:rPr>
          <w:b/>
        </w:rPr>
        <w:t>Esophageal plexus:</w:t>
      </w:r>
      <w:r>
        <w:t xml:space="preserve"> it is formed by collateral branches of the vagus nerve (peristalsis) and upper thoracic sympathetic fibers (antagonistic).</w:t>
      </w:r>
    </w:p>
    <w:p w14:paraId="5732FD0B" w14:textId="77777777">
      <w:pPr>
        <w:pStyle w:val="ListParagraph"/>
        <w:jc w:val="both"/>
      </w:pPr>
      <w:r>
        <w:rPr>
          <w:b/>
        </w:rPr>
        <w:t>Diaphragmatic level:</w:t>
      </w:r>
      <w:r>
        <w:t xml:space="preserve"> the two vagus nerves accompany the esophagus through the esophageal hiatus of the diaphragm.</w:t>
      </w:r>
    </w:p>
    <w:p w14:paraId="5A2281DC" w14:textId="77777777">
      <w:pPr>
        <w:pStyle w:val="ListParagraph"/>
        <w:ind w:left="1070"/>
        <w:jc w:val="both"/>
      </w:pPr>
      <w:r>
        <w:rPr>
          <w:b/>
        </w:rPr>
        <w:t>Esophageal hiatus:</w:t>
      </w:r>
      <w:r>
        <w:t xml:space="preserve"> it is located to the left of the T10 vertebra, between the right and left leaflets of the central tendon. It is an opening formed by muscle fibers arising from the right medial crus of the diaphragm and from the esophagus. Its contractile muscular structure may become tense, compress the esophagus, and irritate both vagus nerves, causing gastric reflux. The left vagus nerve lies anterior to the esophagus and the right vagus nerve lies posterior to it.</w:t>
      </w:r>
    </w:p>
    <w:p w14:paraId="78DCC037" w14:textId="77777777">
      <w:pPr>
        <w:pStyle w:val="ListParagraph"/>
        <w:jc w:val="both"/>
      </w:pPr>
      <w:r>
        <w:rPr>
          <w:b/>
        </w:rPr>
        <w:t>Abdominal level:</w:t>
      </w:r>
      <w:r/>
    </w:p>
    <w:p w14:paraId="47C70261" w14:textId="77777777">
      <w:pPr>
        <w:pStyle w:val="ListParagraph"/>
        <w:jc w:val="both"/>
      </w:pPr>
      <w:r>
        <w:rPr>
          <w:b/>
        </w:rPr>
        <w:t>Left vagus nerve, now anterior:</w:t>
      </w:r>
      <w:r>
        <w:t xml:space="preserve"> it passes over the anterior border of the cardia and innervates the lesser curvature of the stomach, the pylorus, the duodenum, and the biliary tract. It terminates in the celiac plexus (formerly solar plexus).</w:t>
      </w:r>
    </w:p>
    <w:p w14:paraId="38B31B94" w14:textId="77777777">
      <w:pPr>
        <w:pStyle w:val="ListParagraph"/>
        <w:jc w:val="both"/>
      </w:pPr>
      <w:r>
        <w:rPr>
          <w:b/>
        </w:rPr>
        <w:t>Right vagus nerve, now posterior:</w:t>
      </w:r>
      <w:r>
        <w:t xml:space="preserve"> it lies behind the abdominal esophagus and the stomach, which it innervates. It terminates in the semilunar ganglion of the celiac plexus.</w:t>
      </w:r>
    </w:p>
    <w:p w14:paraId="4A35DC86" w14:textId="77777777">
      <w:pPr>
        <w:pStyle w:val="ListParagraph"/>
        <w:jc w:val="both"/>
      </w:pPr>
      <w:r>
        <w:rPr>
          <w:b/>
        </w:rPr>
        <w:t>Prevertebral (preaortic) plexuses:</w:t>
      </w:r>
      <w:r>
        <w:t xml:space="preserve"> these are the plexuses of the abdominal viscera. They extend along the abdominal aorta and are convergence points for parasympathetic and sympathetic fibers that provide dual autonomic innervation to the abdominal viscera.</w:t>
      </w:r>
    </w:p>
    <w:p w14:paraId="0F59DFC4" w14:textId="77777777">
      <w:pPr>
        <w:pStyle w:val="ListParagraph"/>
        <w:jc w:val="both"/>
      </w:pPr>
      <w:r>
        <w:t>Cannon-Böhm zone: located at the junction between the right two-thirds and left one-third of the transverse colon, it marks the boundary between the territories supplied by the vagus nerve and the pelvic parasympathetic system. (See Chapter 15, Colon.)</w:t>
      </w:r>
    </w:p>
    <w:p w14:paraId="05EA28F0" w14:textId="77777777">
      <w:pPr>
        <w:jc w:val="both"/>
      </w:pPr>
      <w:r>
        <w:t>Visceromotor Function of the Vagus Nerve</w:t>
      </w:r>
    </w:p>
    <w:p w14:paraId="033144A6" w14:textId="77777777">
      <w:pPr>
        <w:pStyle w:val="ListParagraph"/>
        <w:jc w:val="both"/>
      </w:pPr>
      <w:r>
        <w:t>Stomach: the vagus nerves stimulate secretion by the gastric glands and the activity of gastric smooth muscle. They promote relaxation of the cardia for gastric filling and regulate pyloric function during gastric emptying.</w:t>
      </w:r>
    </w:p>
    <w:p w14:paraId="14235665" w14:textId="77777777">
      <w:pPr>
        <w:pStyle w:val="ListParagraph"/>
        <w:jc w:val="both"/>
      </w:pPr>
      <w:r>
        <w:rPr>
          <w:b/>
        </w:rPr>
        <w:t>Intestine:</w:t>
      </w:r>
      <w:r>
        <w:t xml:space="preserve"> the vagus nerves act on peristalsis and secretion by the glands of the duodenum, small intestine, right colon, and right two-thirds of the transverse colon, as well as the biliary tract and pancreas.</w:t>
      </w:r>
    </w:p>
    <w:p w14:paraId="2AB61C1D" w14:textId="77777777">
      <w:pPr>
        <w:pStyle w:val="ListParagraph"/>
        <w:jc w:val="both"/>
      </w:pPr>
      <w:r>
        <w:rPr>
          <w:b/>
        </w:rPr>
        <w:t>Gallbladder:</w:t>
      </w:r>
      <w:r>
        <w:t xml:space="preserve"> the vagus nerves stimulate bile secretion.</w:t>
      </w:r>
    </w:p>
    <w:p w14:paraId="27615097" w14:textId="77777777">
      <w:r>
        <w:br w:type="page"/>
      </w:r>
    </w:p>
    <w:p w14:paraId="5B5D7257" w14:textId="77777777">
      <w:pPr>
        <w:pStyle w:val="Heading2"/>
        <w:keepNext/>
        <w:keepLines/>
        <w:spacing w:before="120" w:after="80"/>
        <w:rPr>
          <w:rFonts w:ascii="Times New Roman" w:hAnsi="Times New Roman" w:cs="Times New Roman"/>
          <w:color w:val="auto"/>
        </w:rPr>
      </w:pPr>
      <w:r>
        <w:t>3.2. Pelvic (or Sacral) Parasympathetic System</w:t>
      </w:r>
    </w:p>
    <w:p w14:paraId="2AF86A5E" w14:textId="77777777">
      <w:pPr>
        <w:jc w:val="both"/>
        <w:rPr>
          <w:rFonts w:ascii="Times New Roman" w:hAnsi="Times New Roman" w:cs="Times New Roman"/>
          <w:b/>
          <w:color w:val="FF0000"/>
          <w:sz w:val="24"/>
          <w:szCs w:val="24"/>
        </w:rPr>
      </w:pPr>
      <w:r>
        <w:t>It supplies the pelvic organs, the distal third of the transverse colon, and the left colon.</w:t>
      </w:r>
    </w:p>
    <w:p w14:paraId="17156E2B" w14:textId="77777777">
      <w:pPr>
        <w:pStyle w:val="ListParagraph"/>
        <w:numPr>
          <w:ilvl w:val="0"/>
          <w:numId w:val="45"/>
        </w:numPr>
        <w:jc w:val="both"/>
        <w:rPr>
          <w:rFonts w:ascii="Times New Roman" w:hAnsi="Times New Roman" w:cs="Times New Roman"/>
          <w:sz w:val="24"/>
          <w:szCs w:val="24"/>
        </w:rPr>
      </w:pPr>
      <w:r>
        <w:rPr>
          <w:b/>
        </w:rPr>
        <w:t>Origin:</w:t>
      </w:r>
      <w:r>
        <w:t xml:space="preserve"> sacral spinal cord S2-S3-S4 at the level of the lower border of the L1 vertebra.</w:t>
      </w:r>
    </w:p>
    <w:p w14:paraId="2C302F2E" w14:textId="77777777">
      <w:pPr>
        <w:pStyle w:val="ListParagraph"/>
        <w:numPr>
          <w:ilvl w:val="0"/>
          <w:numId w:val="8"/>
        </w:numPr>
        <w:jc w:val="both"/>
        <w:rPr>
          <w:rFonts w:ascii="Times New Roman" w:hAnsi="Times New Roman" w:cs="Times New Roman"/>
          <w:sz w:val="24"/>
          <w:szCs w:val="24"/>
        </w:rPr>
      </w:pPr>
      <w:r>
        <w:t>Course: the sacral roots S2-S4 descend with the cauda equina through the lumbar and sacral vertebral canal. They enter the pelvic cavity through the anterior sacral foramina and form the pelvic splanchnic nerves, also known as the nervi erigentes, which supply the pelvic organs.</w:t>
      </w:r>
    </w:p>
    <w:p w14:paraId="4F8EBD18" w14:textId="77777777">
      <w:pPr>
        <w:pStyle w:val="ListParagraph"/>
        <w:numPr>
          <w:ilvl w:val="0"/>
          <w:numId w:val="8"/>
        </w:numPr>
        <w:jc w:val="both"/>
        <w:rPr>
          <w:rFonts w:ascii="Times New Roman" w:hAnsi="Times New Roman" w:cs="Times New Roman"/>
          <w:sz w:val="24"/>
          <w:szCs w:val="24"/>
        </w:rPr>
      </w:pPr>
      <w:r>
        <w:t>Termination: together with the sacral sympathetic system, the pelvic splanchnic nerves contribute to the inferior hypogastric plexus within the sacrorectogenitopubic fascia.</w:t>
      </w:r>
    </w:p>
    <w:p w14:paraId="31F92334" w14:textId="77777777">
      <w:pPr>
        <w:pStyle w:val="ListParagraph"/>
        <w:ind w:left="786"/>
        <w:jc w:val="both"/>
        <w:rPr>
          <w:rFonts w:ascii="Times New Roman" w:hAnsi="Times New Roman" w:cs="Times New Roman"/>
          <w:sz w:val="24"/>
          <w:szCs w:val="24"/>
        </w:rPr>
      </w:pPr>
      <w:r>
        <w:rPr>
          <w:b/>
        </w:rPr>
        <w:t>Function:</w:t>
      </w:r>
      <w:r/>
    </w:p>
    <w:p w14:paraId="3DC8416E" w14:textId="77777777">
      <w:pPr>
        <w:pStyle w:val="ListParagraph"/>
        <w:numPr>
          <w:ilvl w:val="1"/>
          <w:numId w:val="8"/>
        </w:numPr>
        <w:jc w:val="both"/>
        <w:rPr>
          <w:rFonts w:ascii="Times New Roman" w:hAnsi="Times New Roman" w:cs="Times New Roman"/>
          <w:sz w:val="24"/>
          <w:szCs w:val="24"/>
        </w:rPr>
      </w:pPr>
      <w:r>
        <w:t>Defecation through contraction of the rectum and opening of the internal anal sphincter (the external sphincter is under voluntary control of the pudendal nerve, which belongs to the somatic nervous system);</w:t>
      </w:r>
    </w:p>
    <w:p w14:paraId="4682F400" w14:textId="77777777">
      <w:pPr>
        <w:pStyle w:val="ListParagraph"/>
        <w:numPr>
          <w:ilvl w:val="1"/>
          <w:numId w:val="8"/>
        </w:numPr>
        <w:jc w:val="both"/>
        <w:rPr>
          <w:rFonts w:ascii="Times New Roman" w:hAnsi="Times New Roman" w:cs="Times New Roman"/>
          <w:sz w:val="24"/>
          <w:szCs w:val="24"/>
        </w:rPr>
      </w:pPr>
      <w:r>
        <w:t>Micturition through contraction of the detrusor muscle of the bladder and opening of the internal urethral sphincter (the external sphincter is under voluntary control of the pudendal nerve);</w:t>
      </w:r>
    </w:p>
    <w:p w14:paraId="28D77214" w14:textId="77777777">
      <w:pPr>
        <w:pStyle w:val="ListParagraph"/>
        <w:numPr>
          <w:ilvl w:val="1"/>
          <w:numId w:val="8"/>
        </w:numPr>
        <w:jc w:val="both"/>
        <w:rPr>
          <w:rFonts w:ascii="Times New Roman" w:hAnsi="Times New Roman" w:cs="Times New Roman"/>
          <w:sz w:val="24"/>
          <w:szCs w:val="24"/>
        </w:rPr>
      </w:pPr>
      <w:r>
        <w:t>Erection of the clitoris and penis.</w:t>
      </w:r>
    </w:p>
    <w:p w14:paraId="6C402714" w14:textId="77777777">
      <w:pPr>
        <w:pStyle w:val="Heading1"/>
        <w:keepNext/>
        <w:keepLines/>
        <w:spacing w:before="200" w:after="80"/>
        <w:rPr>
          <w:color w:val="auto"/>
          <w:highlight w:val="yellow"/>
        </w:rPr>
      </w:pPr>
      <w:r>
        <w:t>4. Viscerosensory Vagus Nerve</w:t>
      </w:r>
    </w:p>
    <w:p w14:paraId="742824D8" w14:textId="77777777">
      <w:pPr>
        <w:pStyle w:val="ListParagraph"/>
        <w:numPr>
          <w:ilvl w:val="0"/>
          <w:numId w:val="16"/>
        </w:numPr>
        <w:jc w:val="both"/>
        <w:rPr>
          <w:rFonts w:ascii="Times New Roman" w:hAnsi="Times New Roman" w:cs="Times New Roman"/>
        </w:rPr>
      </w:pPr>
      <w:r>
        <w:rPr>
          <w:b/>
        </w:rPr>
        <w:t>Major role of the vagus nerve:</w:t>
      </w:r>
      <w:r>
        <w:t xml:space="preserve"> sensory fibers represent 70 to 80% of the fibers of the vagus nerve. They continuously inform the brain about the state of the viscera and the internal environment. </w:t>
      </w:r>
      <w:r>
        <w:t>Dr Bruno Donatini</w:t>
      </w:r>
      <w:r>
        <w:rPr>
          <w:vertAlign w:val="superscript"/>
        </w:rPr>
        <w:footnoteReference w:id="1"/>
      </w:r>
      <w:r>
        <w:t>, a specialist in the intestinal microbiota, proposes the hypothesis that certain neurological or neurodegenerative diseases, particularly Parkinson's disease, Alzheimer's disease, and multiple sclerosis, could be influenced by interactions between the microbiota, the enteric nervous system, and the brain, in which the vagus nerve participates (see section 9, "Enteric Nervous System"). This hypothesis forms part of research on the microbiota-gut-brain axis; to date, it does not constitute a demonstrated causal link for these conditions.</w:t>
      </w:r>
    </w:p>
    <w:p w14:paraId="431A78F7" w14:textId="77777777">
      <w:pPr>
        <w:pStyle w:val="ListParagraph"/>
        <w:numPr>
          <w:ilvl w:val="0"/>
          <w:numId w:val="16"/>
        </w:numPr>
        <w:jc w:val="both"/>
        <w:rPr>
          <w:rFonts w:ascii="Times New Roman" w:hAnsi="Times New Roman" w:cs="Times New Roman"/>
        </w:rPr>
      </w:pPr>
      <w:r>
        <w:rPr>
          <w:b/>
        </w:rPr>
        <w:t>Interoception:</w:t>
      </w:r>
      <w:r>
        <w:t xml:space="preserve"> visceral sensation, known as interoception, is most often unconscious. It gives rise to the vague sense of visceral existence known as cenesthesia.</w:t>
      </w:r>
    </w:p>
    <w:p w14:paraId="699F775E" w14:textId="77777777">
      <w:pPr>
        <w:pStyle w:val="ListParagraph"/>
        <w:jc w:val="both"/>
        <w:rPr>
          <w:rFonts w:ascii="Times New Roman" w:hAnsi="Times New Roman" w:cs="Times New Roman"/>
          <w:sz w:val="24"/>
          <w:szCs w:val="24"/>
        </w:rPr>
      </w:pPr>
      <w:r>
        <w:t>Visceral receptors are called interoceptors. They are varied: mechanoreceptors, thermoreceptors, baroreceptors, and chemoreceptors.</w:t>
      </w:r>
    </w:p>
    <w:p w14:paraId="25B3309C" w14:textId="77777777">
      <w:pPr>
        <w:pStyle w:val="ListParagraph"/>
        <w:numPr>
          <w:ilvl w:val="0"/>
          <w:numId w:val="55"/>
        </w:numPr>
        <w:jc w:val="both"/>
        <w:rPr>
          <w:rFonts w:ascii="Times New Roman" w:hAnsi="Times New Roman" w:cs="Times New Roman"/>
        </w:rPr>
      </w:pPr>
      <w:r>
        <w:rPr>
          <w:b/>
        </w:rPr>
        <w:t>Parasympathetic interoceptors:</w:t>
      </w:r>
      <w:r>
        <w:t xml:space="preserve"> they are located in the muscular layers and mucosa of the viscera.</w:t>
      </w:r>
    </w:p>
    <w:p w14:paraId="665C93E1" w14:textId="77777777">
      <w:pPr>
        <w:pStyle w:val="ListParagraph"/>
        <w:numPr>
          <w:ilvl w:val="0"/>
          <w:numId w:val="55"/>
        </w:numPr>
        <w:jc w:val="both"/>
        <w:rPr>
          <w:rFonts w:ascii="Times New Roman" w:hAnsi="Times New Roman" w:cs="Times New Roman"/>
        </w:rPr>
      </w:pPr>
      <w:r>
        <w:rPr>
          <w:b/>
        </w:rPr>
        <w:t>Sympathetic interoceptors:</w:t>
      </w:r>
      <w:r>
        <w:t xml:space="preserve"> they are located in the visceral serosa. "When visceral sensation becomes conscious, or even painful, it indicates visceral involvement or a functional disorder" (</w:t>
      </w:r>
      <w:r>
        <w:t>Prof. Guy Lazorthes</w:t>
      </w:r>
      <w:r>
        <w:rPr>
          <w:vertAlign w:val="superscript"/>
        </w:rPr>
        <w:footnoteReference w:id="2"/>
      </w:r>
      <w:r>
        <w:t>). Visceral pain, unlike somatic pain, is vague, imprecise, diffuse, and often distressing. It is conveyed by the sympathetic system.</w:t>
      </w:r>
    </w:p>
    <w:p w14:paraId="08A21C52" w14:textId="77777777">
      <w:pPr>
        <w:pStyle w:val="ListParagraph"/>
        <w:numPr>
          <w:ilvl w:val="0"/>
          <w:numId w:val="54"/>
        </w:numPr>
        <w:jc w:val="both"/>
        <w:rPr>
          <w:rFonts w:ascii="Times New Roman" w:hAnsi="Times New Roman" w:cs="Times New Roman"/>
        </w:rPr>
      </w:pPr>
      <w:r>
        <w:rPr>
          <w:b/>
        </w:rPr>
        <w:t>Pathways of the viscerosensory vagus nerve:</w:t>
      </w:r>
      <w:r>
        <w:t xml:space="preserve"> the neurons that carry visceral sensation have their cell bodies in the inferior ganglion of the vagus nerve, immediately below the jugular foramen. They are connected to the reticular formation of the brainstem, the hypothalamus, and the limbic brain, which develop the motor response directed toward the dorsal and ambiguus motor nuclei.</w:t>
      </w:r>
    </w:p>
    <w:p w14:paraId="4E2539C0" w14:textId="77777777">
      <w:pPr>
        <w:pStyle w:val="ListParagraph"/>
        <w:ind w:left="786"/>
        <w:jc w:val="both"/>
        <w:rPr>
          <w:rFonts w:ascii="Times New Roman" w:hAnsi="Times New Roman" w:cs="Times New Roman"/>
        </w:rPr>
      </w:pPr>
      <w:r>
        <w:t>The sensory fibers of the vagus nerve travel from the viscera and the celiac plexus in the opposite direction to the motor fibers, as far as the inferior ganglion at the exit from the jugular foramen.</w:t>
      </w:r>
    </w:p>
    <w:p w14:paraId="05254AED" w14:textId="77777777">
      <w:pPr>
        <w:pStyle w:val="ListParagraph"/>
        <w:numPr>
          <w:ilvl w:val="0"/>
          <w:numId w:val="54"/>
        </w:numPr>
        <w:jc w:val="both"/>
        <w:rPr>
          <w:rFonts w:ascii="Times New Roman" w:hAnsi="Times New Roman" w:cs="Times New Roman"/>
          <w:b/>
          <w:sz w:val="24"/>
          <w:szCs w:val="24"/>
        </w:rPr>
      </w:pPr>
      <w:r>
        <w:rPr>
          <w:b/>
        </w:rPr>
        <w:t>Functions:</w:t>
      </w:r>
      <w:r>
        <w:t xml:space="preserve"> the vagus nerve is involved in many functions:</w:t>
      </w:r>
    </w:p>
    <w:p w14:paraId="02B82737" w14:textId="77777777">
      <w:pPr>
        <w:pStyle w:val="ListParagraph"/>
        <w:numPr>
          <w:ilvl w:val="0"/>
          <w:numId w:val="46"/>
        </w:numPr>
        <w:jc w:val="both"/>
        <w:rPr>
          <w:rFonts w:ascii="Times New Roman" w:hAnsi="Times New Roman" w:cs="Times New Roman"/>
          <w:sz w:val="24"/>
          <w:szCs w:val="24"/>
        </w:rPr>
      </w:pPr>
      <w:r>
        <w:rPr>
          <w:b/>
        </w:rPr>
        <w:t>Physiological:</w:t>
      </w:r>
      <w:r/>
    </w:p>
    <w:p w14:paraId="6DC51689" w14:textId="77777777">
      <w:pPr>
        <w:pStyle w:val="ListParagraph"/>
        <w:numPr>
          <w:ilvl w:val="0"/>
          <w:numId w:val="33"/>
        </w:numPr>
        <w:jc w:val="both"/>
        <w:rPr>
          <w:rFonts w:ascii="Times New Roman" w:hAnsi="Times New Roman" w:cs="Times New Roman"/>
          <w:sz w:val="24"/>
          <w:szCs w:val="24"/>
        </w:rPr>
      </w:pPr>
      <w:r>
        <w:t>Interoceptors are involved in numerous reflexes that maintain the tone of the viscera and blood vessels. They regulate their functions and preserve their integrity;</w:t>
      </w:r>
    </w:p>
    <w:p w14:paraId="3CFE7065" w14:textId="77777777">
      <w:pPr>
        <w:pStyle w:val="ListParagraph"/>
        <w:numPr>
          <w:ilvl w:val="0"/>
          <w:numId w:val="33"/>
        </w:numPr>
        <w:jc w:val="both"/>
        <w:rPr>
          <w:rFonts w:ascii="Times New Roman" w:hAnsi="Times New Roman" w:cs="Times New Roman"/>
          <w:sz w:val="24"/>
          <w:szCs w:val="24"/>
        </w:rPr>
      </w:pPr>
      <w:r>
        <w:t>Control of the motor activity of the digestive tract and its exocrine secretions;</w:t>
      </w:r>
    </w:p>
    <w:p w14:paraId="082AAF62" w14:textId="77777777">
      <w:pPr>
        <w:pStyle w:val="ListParagraph"/>
        <w:numPr>
          <w:ilvl w:val="0"/>
          <w:numId w:val="33"/>
        </w:numPr>
        <w:jc w:val="both"/>
        <w:rPr>
          <w:rFonts w:ascii="Times New Roman" w:hAnsi="Times New Roman" w:cs="Times New Roman"/>
          <w:sz w:val="24"/>
          <w:szCs w:val="24"/>
        </w:rPr>
      </w:pPr>
      <w:r>
        <w:t>Control of parasympathetic-sympathetic balance through its connections with the hypothalamus;</w:t>
      </w:r>
    </w:p>
    <w:p w14:paraId="6896EA29" w14:textId="77777777">
      <w:pPr>
        <w:pStyle w:val="ListParagraph"/>
        <w:numPr>
          <w:ilvl w:val="0"/>
          <w:numId w:val="33"/>
        </w:numPr>
        <w:jc w:val="both"/>
        <w:rPr>
          <w:rFonts w:ascii="Times New Roman" w:hAnsi="Times New Roman" w:cs="Times New Roman"/>
          <w:sz w:val="24"/>
          <w:szCs w:val="24"/>
        </w:rPr>
      </w:pPr>
      <w:r>
        <w:t>Control of emotional behavior through its connections with the limbic system.</w:t>
      </w:r>
    </w:p>
    <w:p w14:paraId="00A22381" w14:textId="77777777">
      <w:pPr>
        <w:pStyle w:val="ListParagraph"/>
        <w:numPr>
          <w:ilvl w:val="0"/>
          <w:numId w:val="46"/>
        </w:numPr>
        <w:jc w:val="both"/>
        <w:rPr>
          <w:rFonts w:ascii="Times New Roman" w:hAnsi="Times New Roman" w:cs="Times New Roman"/>
          <w:sz w:val="24"/>
          <w:szCs w:val="24"/>
        </w:rPr>
      </w:pPr>
      <w:r>
        <w:rPr>
          <w:b/>
        </w:rPr>
        <w:t>Protection:</w:t>
      </w:r>
      <w:r>
        <w:t xml:space="preserve"> the vagus nerve informs the higher nervous centers in order to preserve the integrity and vital functions of the body. Examples include coughing (protection of the respiratory tract) and vomiting (protection of the digestive tract).</w:t>
      </w:r>
    </w:p>
    <w:p w14:paraId="6738C1F6" w14:textId="77777777">
      <w:pPr>
        <w:pStyle w:val="ListParagraph"/>
        <w:numPr>
          <w:ilvl w:val="0"/>
          <w:numId w:val="46"/>
        </w:numPr>
        <w:jc w:val="both"/>
        <w:rPr>
          <w:rFonts w:ascii="Times New Roman" w:hAnsi="Times New Roman" w:cs="Times New Roman"/>
          <w:sz w:val="24"/>
          <w:szCs w:val="24"/>
        </w:rPr>
      </w:pPr>
      <w:r>
        <w:rPr>
          <w:b/>
        </w:rPr>
        <w:t>Immunity:</w:t>
      </w:r>
      <w:r>
        <w:t xml:space="preserve"> sensory neurons are related to the rich lymphatic network of the small intestine. The vagus nerve is the intermediary between the lymphatic system and the higher nervous centers.</w:t>
      </w:r>
    </w:p>
    <w:p w14:paraId="0775D9C1" w14:textId="77777777">
      <w:pPr>
        <w:pStyle w:val="ListParagraph"/>
        <w:numPr>
          <w:ilvl w:val="0"/>
          <w:numId w:val="46"/>
        </w:numPr>
        <w:jc w:val="both"/>
        <w:rPr>
          <w:rFonts w:ascii="Times New Roman" w:hAnsi="Times New Roman" w:cs="Times New Roman"/>
          <w:sz w:val="24"/>
          <w:szCs w:val="24"/>
        </w:rPr>
      </w:pPr>
      <w:r>
        <w:rPr>
          <w:b/>
        </w:rPr>
        <w:t>Trophicity:</w:t>
      </w:r>
      <w:r>
        <w:t xml:space="preserve"> in close proximity to the tissues of the viscera, sensory neurons ensure the maintenance and renewal of their cells.</w:t>
      </w:r>
    </w:p>
    <w:p w14:paraId="4F2F88D2" w14:textId="77777777">
      <w:pPr>
        <w:pStyle w:val="Heading1"/>
        <w:keepNext/>
        <w:keepLines/>
        <w:spacing w:before="200" w:after="80"/>
        <w:rPr>
          <w:color w:val="auto"/>
          <w:highlight w:val="yellow"/>
        </w:rPr>
      </w:pPr>
      <w:r>
        <w:t>5. Visceromotor Sympathetic System</w:t>
      </w:r>
    </w:p>
    <w:p w14:paraId="6DA0B39B" w14:textId="77777777">
      <w:pPr>
        <w:pStyle w:val="ListParagraph"/>
        <w:numPr>
          <w:ilvl w:val="0"/>
          <w:numId w:val="18"/>
        </w:numPr>
        <w:ind w:left="709" w:hanging="283"/>
        <w:jc w:val="both"/>
        <w:rPr>
          <w:rFonts w:ascii="Times New Roman" w:hAnsi="Times New Roman" w:cs="Times New Roman"/>
          <w:b/>
          <w:sz w:val="24"/>
          <w:szCs w:val="24"/>
        </w:rPr>
      </w:pPr>
      <w:r>
        <w:t>Origin: the cell bodies of preganglionic sympathetic neurons lie in the gray matter of the lateral horn of the thoracic and upper lumbar spinal cord. Their fibers leave through the ventral roots and briefly join the spinal nerves.</w:t>
      </w:r>
    </w:p>
    <w:p w14:paraId="491740E9" w14:textId="77777777">
      <w:pPr>
        <w:jc w:val="both"/>
        <w:rPr>
          <w:rFonts w:ascii="Times New Roman" w:hAnsi="Times New Roman" w:cs="Times New Roman"/>
          <w:b/>
          <w:sz w:val="24"/>
          <w:szCs w:val="24"/>
        </w:rPr>
      </w:pPr>
      <w:r>
        <w:t>Figure 4.25. Spinal Origin of the Sympathetic System</w:t>
      </w:r>
    </w:p>
    <w:p w14:paraId="1C221160" w14:textId="77777777">
      <w:pPr>
        <w:pStyle w:val="ListParagraph"/>
        <w:numPr>
          <w:ilvl w:val="0"/>
          <w:numId w:val="46"/>
        </w:numPr>
        <w:jc w:val="both"/>
        <w:rPr>
          <w:rFonts w:ascii="Times New Roman" w:hAnsi="Times New Roman" w:cs="Times New Roman"/>
          <w:b/>
          <w:sz w:val="24"/>
          <w:szCs w:val="24"/>
        </w:rPr>
      </w:pPr>
      <w:r>
        <w:rPr>
          <w:b/>
        </w:rPr>
        <w:t>Metameric organization:</w:t>
      </w:r>
      <w:r>
        <w:t xml:space="preserve"> the spinal cord has retained an embryonic segmental, or metameric, organization in which each spinal cord segment, known as a myelomere, corresponds to a level from which the right and left spinal nerves emerge.</w:t>
      </w:r>
    </w:p>
    <w:p w14:paraId="62014479" w14:textId="77777777">
      <w:pPr>
        <w:pStyle w:val="ListParagraph"/>
        <w:numPr>
          <w:ilvl w:val="0"/>
          <w:numId w:val="46"/>
        </w:numPr>
        <w:jc w:val="both"/>
        <w:rPr>
          <w:rFonts w:ascii="Times New Roman" w:hAnsi="Times New Roman" w:cs="Times New Roman"/>
          <w:color w:val="FF0000"/>
          <w:sz w:val="24"/>
          <w:szCs w:val="24"/>
        </w:rPr>
      </w:pPr>
      <w:r>
        <w:t>The spinal sympathetic column extends from the C8 myelomere (at the level of the C7 vertebra) to the L2 myelomere (at the level of the T12 vertebra). This discrepancy between the spinal cord level and the vertebral level results from the greater growth of the vertebral column compared with that of the spinal cord.</w:t>
      </w:r>
    </w:p>
    <w:p w14:paraId="65ACC36D" w14:textId="77777777">
      <w:pPr>
        <w:pStyle w:val="ListParagraph"/>
        <w:ind w:left="1069"/>
        <w:jc w:val="both"/>
        <w:rPr>
          <w:rFonts w:ascii="Times New Roman" w:hAnsi="Times New Roman" w:cs="Times New Roman"/>
          <w:color w:val="FF0000"/>
          <w:sz w:val="24"/>
          <w:szCs w:val="24"/>
        </w:rPr>
      </w:pPr>
      <w:r>
        <w:rPr>
          <w:b/>
        </w:rPr>
        <w:t>Clinical relevance:</w:t>
      </w:r>
      <w:r>
        <w:t xml:space="preserve"> clinically, it is important to identify the myelomeres and their relationships with the viscera:</w:t>
      </w:r>
    </w:p>
    <w:p w14:paraId="2FD214E6" w14:textId="77777777">
      <w:pPr>
        <w:pStyle w:val="ListParagraph"/>
        <w:numPr>
          <w:ilvl w:val="0"/>
          <w:numId w:val="68"/>
        </w:numPr>
        <w:jc w:val="both"/>
        <w:rPr>
          <w:rFonts w:ascii="Times New Roman" w:hAnsi="Times New Roman" w:cs="Times New Roman"/>
          <w:sz w:val="24"/>
          <w:szCs w:val="24"/>
        </w:rPr>
      </w:pPr>
      <w:r>
        <w:t>The C8 to T2 or T3 myelomeres provide sympathetic innervation to the craniocervical region and pupillary dilation through the ciliospinal center of Budge.</w:t>
      </w:r>
    </w:p>
    <w:p w14:paraId="29788F67" w14:textId="77777777">
      <w:pPr>
        <w:pStyle w:val="ListParagraph"/>
        <w:numPr>
          <w:ilvl w:val="0"/>
          <w:numId w:val="68"/>
        </w:numPr>
        <w:jc w:val="both"/>
        <w:rPr>
          <w:rFonts w:ascii="Times New Roman" w:hAnsi="Times New Roman" w:cs="Times New Roman"/>
          <w:sz w:val="24"/>
          <w:szCs w:val="24"/>
        </w:rPr>
      </w:pPr>
      <w:r>
        <w:t>The T3 to T5 myelomeres provide sympathetic cardiopulmonary and carotid innervation.</w:t>
      </w:r>
    </w:p>
    <w:p w14:paraId="11221FB6" w14:textId="77777777">
      <w:pPr>
        <w:pStyle w:val="ListParagraph"/>
        <w:numPr>
          <w:ilvl w:val="0"/>
          <w:numId w:val="68"/>
        </w:numPr>
        <w:jc w:val="both"/>
        <w:rPr>
          <w:rFonts w:ascii="Times New Roman" w:hAnsi="Times New Roman" w:cs="Times New Roman"/>
          <w:sz w:val="24"/>
          <w:szCs w:val="24"/>
        </w:rPr>
      </w:pPr>
      <w:r>
        <w:t>The T5 or T6 to T11 or T12 myelomeres provide sympathetic innervation to the abdominal viscera.</w:t>
      </w:r>
    </w:p>
    <w:p w14:paraId="652752EB" w14:textId="77777777">
      <w:pPr>
        <w:pStyle w:val="ListParagraph"/>
        <w:numPr>
          <w:ilvl w:val="0"/>
          <w:numId w:val="68"/>
        </w:numPr>
        <w:jc w:val="both"/>
        <w:rPr>
          <w:rFonts w:ascii="Times New Roman" w:hAnsi="Times New Roman" w:cs="Times New Roman"/>
          <w:sz w:val="24"/>
          <w:szCs w:val="24"/>
        </w:rPr>
      </w:pPr>
      <w:r>
        <w:t>The T12 to L2 myelomeres provide sympathetic innervation to the urogenital viscera, descending colon, and rectum.</w:t>
      </w:r>
    </w:p>
    <w:p w14:paraId="30A4FE5A" w14:textId="77777777">
      <w:pPr>
        <w:pStyle w:val="ListParagraph"/>
        <w:numPr>
          <w:ilvl w:val="0"/>
          <w:numId w:val="18"/>
        </w:numPr>
        <w:jc w:val="both"/>
        <w:rPr>
          <w:rFonts w:ascii="Times New Roman" w:hAnsi="Times New Roman" w:cs="Times New Roman"/>
          <w:sz w:val="24"/>
          <w:szCs w:val="24"/>
        </w:rPr>
      </w:pPr>
      <w:r>
        <w:t>Course: the paravertebral sympathetic chain runs along the anterolateral side of the vertebral column from the base of the skull to the coccyx.</w:t>
      </w:r>
    </w:p>
    <w:p w14:paraId="44BE9BA3" w14:textId="77777777">
      <w:pPr>
        <w:pStyle w:val="ListParagraph"/>
        <w:ind w:left="709"/>
        <w:jc w:val="both"/>
        <w:rPr>
          <w:rFonts w:ascii="Times New Roman" w:hAnsi="Times New Roman" w:cs="Times New Roman"/>
          <w:sz w:val="24"/>
          <w:szCs w:val="24"/>
        </w:rPr>
      </w:pPr>
      <w:r>
        <w:t>It contains approximately 30 ganglia: 3 cervical, approximately 10 thoracic, 4 lumbar, 3 or 4 sacral, and the coccygeal ganglion.</w:t>
      </w:r>
    </w:p>
    <w:p w14:paraId="5F6586FE" w14:textId="77777777">
      <w:pPr>
        <w:pStyle w:val="ListParagraph"/>
        <w:ind w:left="709"/>
        <w:jc w:val="both"/>
        <w:rPr>
          <w:rFonts w:ascii="Times New Roman" w:hAnsi="Times New Roman" w:cs="Times New Roman"/>
          <w:b/>
          <w:sz w:val="24"/>
          <w:szCs w:val="24"/>
        </w:rPr>
      </w:pPr>
      <w:r>
        <w:t>It joins its contralateral counterpart at both ends: at the first ganglion, or ganglion of Ribes, beneath the base of the skull, and at the last ganglion, or ganglion impar, anterior to the coccyx:</w:t>
      </w:r>
    </w:p>
    <w:p w14:paraId="54F8A2C0" w14:textId="77777777">
      <w:pPr>
        <w:pStyle w:val="Heading2"/>
        <w:keepNext/>
        <w:keepLines/>
        <w:spacing w:before="120" w:after="80"/>
        <w:jc w:val="both"/>
        <w:rPr>
          <w:rFonts w:ascii="Times New Roman" w:hAnsi="Times New Roman" w:cs="Times New Roman"/>
          <w:sz w:val="24"/>
          <w:szCs w:val="24"/>
        </w:rPr>
      </w:pPr>
      <w:r>
        <w:t>5.1. Thoracic Sympathetic Chain</w:t>
      </w:r>
    </w:p>
    <w:p>
      <w:pPr/>
      <w:r>
        <w:t>It contains approximately ten ganglia located anterior to the costovertebral joints from T1 to T12. A costovertebral fixation may affect the ganglion corresponding to that joint and the viscera it supplies.</w:t>
      </w:r>
    </w:p>
    <w:p w14:paraId="61888FD7" w14:textId="77777777">
      <w:pPr>
        <w:pStyle w:val="ListParagraph"/>
        <w:numPr>
          <w:ilvl w:val="0"/>
          <w:numId w:val="19"/>
        </w:numPr>
        <w:ind w:left="1276" w:hanging="425"/>
        <w:jc w:val="both"/>
        <w:rPr>
          <w:rFonts w:ascii="Times New Roman" w:hAnsi="Times New Roman" w:cs="Times New Roman"/>
          <w:sz w:val="24"/>
          <w:szCs w:val="24"/>
        </w:rPr>
      </w:pPr>
      <w:r>
        <w:t>Rami communicantes: after leaving the intervertebral foramina, preganglionic sympathetic fibers briefly travel within the spinal nerves, then leave through the myelinated white rami communicantes to enter the paravertebral sympathetic chain. They then follow one of two principal pathways:</w:t>
      </w:r>
    </w:p>
    <w:p w14:paraId="4F03211E" w14:textId="77777777">
      <w:pPr>
        <w:jc w:val="both"/>
        <w:rPr>
          <w:rFonts w:ascii="Times New Roman" w:hAnsi="Times New Roman" w:cs="Times New Roman"/>
          <w:sz w:val="24"/>
          <w:szCs w:val="24"/>
        </w:rPr>
      </w:pPr>
      <w:r>
        <w:t>Preganglionic fibers arising from T1 to L2 and destined for the body wall, limbs, or viscera outside the abdominal cavity synapse in paravertebral ganglia. Unmyelinated postganglionic fibers then return to the spinal nerves through the gray rami communicantes.</w:t>
      </w:r>
    </w:p>
    <w:p w14:paraId="461A58F6" w14:textId="77777777">
      <w:pPr>
        <w:pStyle w:val="ListParagraph"/>
        <w:ind w:left="1701"/>
        <w:jc w:val="both"/>
        <w:rPr>
          <w:rFonts w:ascii="Times New Roman" w:hAnsi="Times New Roman" w:cs="Times New Roman"/>
          <w:sz w:val="24"/>
          <w:szCs w:val="24"/>
        </w:rPr>
      </w:pPr>
      <w:r>
        <w:t>The cell bodies of these postganglionic neurons therefore lie within the paravertebral ganglia.</w:t>
      </w:r>
    </w:p>
    <w:p w14:paraId="7BD39FC5" w14:textId="77777777">
      <w:pPr>
        <w:pStyle w:val="ListParagraph"/>
        <w:numPr>
          <w:ilvl w:val="0"/>
          <w:numId w:val="22"/>
        </w:numPr>
        <w:jc w:val="both"/>
        <w:rPr>
          <w:rFonts w:ascii="Times New Roman" w:hAnsi="Times New Roman" w:cs="Times New Roman"/>
          <w:sz w:val="24"/>
          <w:szCs w:val="24"/>
        </w:rPr>
      </w:pPr>
      <w:r>
        <w:t>Preganglionic fibers arising mainly from T5 to T12 and destined for the abdominal viscera pass through the paravertebral ganglia without synapsing and continue as splanchnic nerves toward the prevertebral (preaortic) plexuses.</w:t>
      </w:r>
    </w:p>
    <w:p w14:paraId="00A53092" w14:textId="77777777">
      <w:pPr>
        <w:pStyle w:val="ListParagraph"/>
        <w:ind w:left="1636"/>
        <w:jc w:val="both"/>
        <w:rPr>
          <w:rFonts w:ascii="Times New Roman" w:hAnsi="Times New Roman" w:cs="Times New Roman"/>
          <w:sz w:val="24"/>
          <w:szCs w:val="24"/>
        </w:rPr>
      </w:pPr>
      <w:r>
        <w:t>Their cell bodies lie in the lateral horn of the spinal cord.</w:t>
      </w:r>
    </w:p>
    <w:p w14:paraId="5C450902" w14:textId="77777777">
      <w:pPr>
        <w:pStyle w:val="ListParagraph"/>
        <w:ind w:left="1276"/>
        <w:jc w:val="both"/>
        <w:rPr>
          <w:rFonts w:ascii="Times New Roman" w:hAnsi="Times New Roman" w:cs="Times New Roman"/>
          <w:color w:val="FF0000"/>
          <w:sz w:val="24"/>
          <w:szCs w:val="24"/>
        </w:rPr>
      </w:pPr>
      <w:r>
        <w:t>Note the difference between the 14 spinal levels from T1 to L2 that give rise to preganglionic sympathetic fibers and the approximately 30 paravertebral ganglia. Only ganglia receiving fibers from T1 to L2 have white rami communicantes; all paravertebral ganglia have gray rami communicantes.</w:t>
      </w:r>
    </w:p>
    <w:p w14:paraId="5F7785DD" w14:textId="77777777">
      <w:pPr>
        <w:pStyle w:val="ListParagraph"/>
        <w:numPr>
          <w:ilvl w:val="0"/>
          <w:numId w:val="19"/>
        </w:numPr>
        <w:ind w:left="1276" w:hanging="425"/>
        <w:jc w:val="both"/>
        <w:rPr>
          <w:rFonts w:ascii="Times New Roman" w:hAnsi="Times New Roman" w:cs="Times New Roman"/>
          <w:sz w:val="24"/>
          <w:szCs w:val="24"/>
        </w:rPr>
      </w:pPr>
      <w:r>
        <w:rPr>
          <w:b/>
        </w:rPr>
        <w:t>Recurrent meningeal branches:</w:t>
      </w:r>
      <w:r>
        <w:t xml:space="preserve"> they arise from two roots, one from the ramus communicans and the other from the ventral branch of the spinal nerve. They follow a recurrent course back into the vertebral canal to innervate the spinal meninges, vertebrae, and intervertebral discs.</w:t>
      </w:r>
    </w:p>
    <w:p w14:paraId="0757696C" w14:textId="77777777">
      <w:pPr>
        <w:jc w:val="both"/>
        <w:rPr>
          <w:rFonts w:ascii="Times New Roman" w:hAnsi="Times New Roman" w:cs="Times New Roman"/>
          <w:sz w:val="24"/>
          <w:szCs w:val="24"/>
        </w:rPr>
      </w:pPr>
      <w:r>
        <w:t>Figure 4.27. Recurrent Meningeal Branches</w:t>
      </w:r>
    </w:p>
    <w:p w14:paraId="3F740A8F" w14:textId="77777777">
      <w:pPr>
        <w:pStyle w:val="InteretenROP"/>
        <w:ind w:left="567"/>
        <w:jc w:val="both"/>
        <w:rPr>
          <w:rFonts w:cs="Times New Roman"/>
          <w:szCs w:val="24"/>
        </w:rPr>
      </w:pPr>
      <w:r>
        <w:t>Relevance to ROP</w:t>
      </w:r>
    </w:p>
    <w:p w14:paraId="61C5DDDF" w14:textId="77777777">
      <w:pPr>
        <w:pStyle w:val="ListParagraph"/>
        <w:numPr>
          <w:ilvl w:val="0"/>
          <w:numId w:val="22"/>
        </w:numPr>
        <w:jc w:val="both"/>
        <w:rPr>
          <w:rFonts w:ascii="Times New Roman" w:hAnsi="Times New Roman" w:cs="Times New Roman"/>
          <w:sz w:val="24"/>
          <w:szCs w:val="24"/>
        </w:rPr>
      </w:pPr>
      <w:r>
        <w:t>Preganglionic sympathetic fibers destined for the abdominal digestive viscera arise in the lateral horn of the thoracic spinal cord, mainly from T5 or T6 to T11 or T12. They pass through the paravertebral sympathetic ganglia without synapsing before reaching the prevertebral plexuses.</w:t>
      </w:r>
    </w:p>
    <w:p w14:paraId="7EDDB09D" w14:textId="77777777">
      <w:pPr>
        <w:pStyle w:val="ListParagraph"/>
        <w:numPr>
          <w:ilvl w:val="0"/>
          <w:numId w:val="22"/>
        </w:numPr>
        <w:jc w:val="both"/>
        <w:rPr>
          <w:rFonts w:ascii="Times New Roman" w:hAnsi="Times New Roman" w:cs="Times New Roman"/>
          <w:sz w:val="24"/>
          <w:szCs w:val="24"/>
        </w:rPr>
      </w:pPr>
      <w:r>
        <w:t>At each vertebral level, the spinal meninges are innervated by a recurrent meningeal branch. Any irritation of the spinal nerve as it exits the intervertebral foramen causes irritation of the meninges, with repercussions on craniosacral dynamics.</w:t>
      </w:r>
    </w:p>
    <w:p w14:paraId="19CD79DD" w14:textId="77777777">
      <w:r>
        <w:br w:type="page"/>
      </w:r>
    </w:p>
    <w:p w14:paraId="7AC8CC74" w14:textId="77777777">
      <w:pPr>
        <w:pStyle w:val="Heading2"/>
        <w:keepNext/>
        <w:keepLines/>
        <w:spacing w:before="120" w:after="80"/>
        <w:jc w:val="both"/>
        <w:rPr>
          <w:rFonts w:ascii="Times New Roman" w:hAnsi="Times New Roman" w:cs="Times New Roman"/>
          <w:sz w:val="24"/>
          <w:szCs w:val="24"/>
        </w:rPr>
      </w:pPr>
      <w:r>
        <w:t>5.2. Cervical Sympathetic Chain</w:t>
      </w:r>
    </w:p>
    <w:p>
      <w:pPr/>
      <w:r>
        <w:t>It continues the thoracic sympathetic chain in a cephalic direction. It contains three ganglia located anterior to the transverse processes of the cervical vertebrae, from the first costovertebral joint to the base of the skull:</w:t>
      </w:r>
    </w:p>
    <w:p w14:paraId="04586EB0" w14:textId="77777777">
      <w:pPr>
        <w:pStyle w:val="Sous-sectionanatomique"/>
        <w:jc w:val="both"/>
        <w:rPr>
          <w:rFonts w:cs="Times New Roman"/>
          <w:i/>
          <w:szCs w:val="24"/>
        </w:rPr>
      </w:pPr>
      <w:r>
        <w:t>a) Inferior cervical ganglion (ICG), or stellate ganglion: kidney-shaped, it is located anterior to the transverse process of C7 and the neck of the first rib, within the retropleural fossa, or Sedillot's fossa. It has numerous branches:</w:t>
      </w:r>
    </w:p>
    <w:p w14:paraId="4F9B02D2" w14:textId="77777777">
      <w:pPr>
        <w:pStyle w:val="ListParagraph"/>
        <w:numPr>
          <w:ilvl w:val="1"/>
          <w:numId w:val="3"/>
        </w:numPr>
        <w:ind w:left="1418" w:hanging="284"/>
        <w:jc w:val="both"/>
        <w:rPr>
          <w:rFonts w:ascii="Times New Roman" w:hAnsi="Times New Roman" w:cs="Times New Roman"/>
          <w:b/>
          <w:i/>
          <w:sz w:val="24"/>
          <w:szCs w:val="24"/>
        </w:rPr>
      </w:pPr>
      <w:r>
        <w:t>Intertransverse nerve (or François-Franck nerve): it accompanies the vertebral artery, a branch of the subclavian artery, through the transverse foramina from C6 to C1. The two vertebral arteries unite near the foramen magnum to form the basilar artery along the brainstem. Together, they supply the posterior brain, cerebellum, and inner ear.</w:t>
      </w:r>
    </w:p>
    <w:p w14:paraId="08C80490" w14:textId="77777777">
      <w:pPr>
        <w:pStyle w:val="ListParagraph"/>
        <w:numPr>
          <w:ilvl w:val="1"/>
          <w:numId w:val="3"/>
        </w:numPr>
        <w:ind w:left="1418" w:hanging="284"/>
        <w:jc w:val="both"/>
        <w:rPr>
          <w:rFonts w:ascii="Times New Roman" w:hAnsi="Times New Roman" w:cs="Times New Roman"/>
          <w:b/>
          <w:i/>
          <w:sz w:val="24"/>
          <w:szCs w:val="24"/>
        </w:rPr>
      </w:pPr>
      <w:r>
        <w:t>Branches to the pleural dome and trachea;</w:t>
      </w:r>
    </w:p>
    <w:p w14:paraId="7C63CCB8" w14:textId="77777777">
      <w:pPr>
        <w:pStyle w:val="ListParagraph"/>
        <w:numPr>
          <w:ilvl w:val="1"/>
          <w:numId w:val="3"/>
        </w:numPr>
        <w:ind w:left="1418" w:hanging="284"/>
        <w:jc w:val="both"/>
        <w:rPr>
          <w:rFonts w:ascii="Times New Roman" w:hAnsi="Times New Roman" w:cs="Times New Roman"/>
          <w:b/>
          <w:i/>
          <w:sz w:val="24"/>
          <w:szCs w:val="24"/>
        </w:rPr>
      </w:pPr>
      <w:r>
        <w:t>The inferior cardiac nerve;</w:t>
      </w:r>
    </w:p>
    <w:p w14:paraId="1BB1A8D4" w14:textId="77777777">
      <w:pPr>
        <w:pStyle w:val="ListParagraph"/>
        <w:numPr>
          <w:ilvl w:val="1"/>
          <w:numId w:val="3"/>
        </w:numPr>
        <w:ind w:left="1418" w:hanging="284"/>
        <w:jc w:val="both"/>
        <w:rPr>
          <w:rFonts w:ascii="Times New Roman" w:hAnsi="Times New Roman" w:cs="Times New Roman"/>
          <w:b/>
          <w:i/>
          <w:sz w:val="24"/>
          <w:szCs w:val="24"/>
        </w:rPr>
      </w:pPr>
      <w:r>
        <w:t>Gray rami communicantes (GRC) to the brachial plexus from C5 to T1.</w:t>
      </w:r>
    </w:p>
    <w:p w14:paraId="09A69BC5" w14:textId="77777777">
      <w:pPr>
        <w:ind w:left="1134"/>
        <w:jc w:val="both"/>
        <w:rPr>
          <w:rFonts w:ascii="Times New Roman" w:hAnsi="Times New Roman" w:cs="Times New Roman"/>
          <w:sz w:val="24"/>
          <w:szCs w:val="24"/>
        </w:rPr>
      </w:pPr>
      <w:r>
        <w:t>The ICG has anastomoses with the vagus nerve X, phrenic nerve, and recurrent laryngeal nerve.</w:t>
      </w:r>
    </w:p>
    <w:p w14:paraId="57B2845F" w14:textId="77777777">
      <w:pPr>
        <w:pStyle w:val="InteretenROP"/>
        <w:ind w:left="1134"/>
        <w:jc w:val="both"/>
        <w:rPr>
          <w:rFonts w:cs="Times New Roman"/>
          <w:szCs w:val="24"/>
        </w:rPr>
      </w:pPr>
      <w:r>
        <w:t>Relevance to ROP</w:t>
      </w:r>
    </w:p>
    <w:p w14:paraId="768D0600" w14:textId="77777777">
      <w:pPr>
        <w:ind w:left="1134"/>
        <w:jc w:val="both"/>
        <w:rPr>
          <w:rFonts w:ascii="Times New Roman" w:hAnsi="Times New Roman" w:cs="Times New Roman"/>
          <w:sz w:val="24"/>
          <w:szCs w:val="24"/>
        </w:rPr>
      </w:pPr>
      <w:r>
        <w:t>The ICG is located at a highly strategic crossroads between the cervical spine, thorax, and upper limb.</w:t>
      </w:r>
    </w:p>
    <w:p w14:paraId="1B2C37DF" w14:textId="77777777">
      <w:pPr>
        <w:pStyle w:val="Libellederubrique"/>
        <w:ind w:left="927"/>
        <w:jc w:val="both"/>
        <w:rPr>
          <w:rFonts w:cs="Times New Roman"/>
          <w:szCs w:val="24"/>
        </w:rPr>
      </w:pPr>
      <w:r>
        <w:t>Pathologies:</w:t>
      </w:r>
    </w:p>
    <w:p w14:paraId="0A6821E2" w14:textId="77777777">
      <w:pPr>
        <w:pStyle w:val="ListParagraph"/>
        <w:numPr>
          <w:ilvl w:val="0"/>
          <w:numId w:val="6"/>
        </w:numPr>
        <w:jc w:val="both"/>
        <w:rPr>
          <w:rFonts w:ascii="Times New Roman" w:hAnsi="Times New Roman" w:cs="Times New Roman"/>
          <w:sz w:val="24"/>
          <w:szCs w:val="24"/>
        </w:rPr>
      </w:pPr>
      <w:r>
        <w:rPr>
          <w:b/>
        </w:rPr>
        <w:t>Trauma:</w:t>
      </w:r>
      <w:r>
        <w:t xml:space="preserve"> whiplash injuries and trauma to the cervical region, shoulder girdle, and upper limb can affect the ICG.</w:t>
      </w:r>
    </w:p>
    <w:p w14:paraId="57E89399" w14:textId="77777777">
      <w:pPr>
        <w:pStyle w:val="ListParagraph"/>
        <w:numPr>
          <w:ilvl w:val="0"/>
          <w:numId w:val="6"/>
        </w:numPr>
        <w:jc w:val="both"/>
        <w:rPr>
          <w:rFonts w:ascii="Times New Roman" w:hAnsi="Times New Roman" w:cs="Times New Roman"/>
          <w:sz w:val="24"/>
          <w:szCs w:val="24"/>
        </w:rPr>
      </w:pPr>
      <w:r>
        <w:t>Blood flow through the vertebral artery may be compromised by cervical osteoarthritis and craniocervical trauma, potentially contributing to vertigo, instability, tinnitus, and hearing loss.</w:t>
      </w:r>
    </w:p>
    <w:p w14:paraId="10732CC7" w14:textId="77777777">
      <w:pPr>
        <w:pStyle w:val="ListParagraph"/>
        <w:numPr>
          <w:ilvl w:val="0"/>
          <w:numId w:val="6"/>
        </w:numPr>
        <w:jc w:val="both"/>
        <w:rPr>
          <w:rFonts w:ascii="Times New Roman" w:hAnsi="Times New Roman" w:cs="Times New Roman"/>
          <w:sz w:val="24"/>
          <w:szCs w:val="24"/>
        </w:rPr>
      </w:pPr>
      <w:r>
        <w:t>Compression of the ICG can also affect the vasomotor function of the subclavian artery. The consequences are paresthesia of the upper limb, carpal tunnel syndrome, adhesive capsulitis of the shoulder, and recurrent tendinitis (epicondylitis).</w:t>
      </w:r>
    </w:p>
    <w:p w14:paraId="2D8979C1" w14:textId="77777777">
      <w:pPr>
        <w:pStyle w:val="ListParagraph"/>
        <w:numPr>
          <w:ilvl w:val="0"/>
          <w:numId w:val="6"/>
        </w:numPr>
        <w:jc w:val="both"/>
        <w:rPr>
          <w:rFonts w:ascii="Times New Roman" w:hAnsi="Times New Roman" w:cs="Times New Roman"/>
          <w:sz w:val="24"/>
          <w:szCs w:val="24"/>
        </w:rPr>
      </w:pPr>
      <w:r>
        <w:t>Coronary spasms and functional precordial pain associated with fixations of the left first rib.</w:t>
      </w:r>
    </w:p>
    <w:p w14:paraId="0E10A214" w14:textId="77777777">
      <w:pPr>
        <w:pStyle w:val="Sous-sectionanatomique"/>
        <w:jc w:val="both"/>
        <w:rPr>
          <w:rFonts w:cs="Times New Roman"/>
          <w:szCs w:val="24"/>
        </w:rPr>
      </w:pPr>
      <w:r>
        <w:t>b) Middle cervical ganglion (MCG): this ganglion is variably present and often fuses with the ICG. When present, it lies anterior to the transverse process of C6. Its collateral branches include the middle cardiac nerve and a branch to the inferior thyroid artery.</w:t>
      </w:r>
    </w:p>
    <w:p w14:paraId="2F269F40" w14:textId="77777777">
      <w:pPr>
        <w:pStyle w:val="Sous-sectionanatomique"/>
        <w:jc w:val="both"/>
        <w:rPr>
          <w:rFonts w:cs="Times New Roman"/>
          <w:szCs w:val="24"/>
        </w:rPr>
      </w:pPr>
      <w:r>
        <w:t>c) Superior cervical ganglion (SCG): extending from the transverse processes of C1 to C3, it continues into the skull as the internal carotid plexus, which provides sympathetic innervation to the organs of the head. It has numerous branches:</w:t>
      </w:r>
    </w:p>
    <w:p w14:paraId="77B826C0" w14:textId="77777777">
      <w:pPr>
        <w:pStyle w:val="ListParagraph"/>
        <w:numPr>
          <w:ilvl w:val="0"/>
          <w:numId w:val="7"/>
        </w:numPr>
        <w:jc w:val="both"/>
        <w:rPr>
          <w:rFonts w:ascii="Times New Roman" w:hAnsi="Times New Roman" w:cs="Times New Roman"/>
          <w:sz w:val="24"/>
          <w:szCs w:val="24"/>
        </w:rPr>
      </w:pPr>
      <w:r>
        <w:t>Nerve to the carotid sinus and carotid body (anastomosis with the glossopharyngeal nerve IX and vagus nerve X);</w:t>
      </w:r>
    </w:p>
    <w:p w14:paraId="6EB37F0B" w14:textId="77777777">
      <w:pPr>
        <w:pStyle w:val="ListParagraph"/>
        <w:numPr>
          <w:ilvl w:val="0"/>
          <w:numId w:val="7"/>
        </w:numPr>
        <w:jc w:val="both"/>
        <w:rPr>
          <w:rFonts w:ascii="Times New Roman" w:hAnsi="Times New Roman" w:cs="Times New Roman"/>
          <w:sz w:val="24"/>
          <w:szCs w:val="24"/>
        </w:rPr>
      </w:pPr>
      <w:r>
        <w:t>Nerve to the meninges of the posterior cranial fossa, in association with the vagus nerve X and hypoglossal nerve XII;</w:t>
      </w:r>
    </w:p>
    <w:p w14:paraId="771DCD64" w14:textId="77777777">
      <w:pPr>
        <w:pStyle w:val="ListParagraph"/>
        <w:numPr>
          <w:ilvl w:val="0"/>
          <w:numId w:val="7"/>
        </w:numPr>
        <w:jc w:val="both"/>
        <w:rPr>
          <w:rFonts w:ascii="Times New Roman" w:hAnsi="Times New Roman" w:cs="Times New Roman"/>
          <w:sz w:val="24"/>
          <w:szCs w:val="24"/>
        </w:rPr>
      </w:pPr>
      <w:r>
        <w:t>Superior cardiac nerve;</w:t>
      </w:r>
    </w:p>
    <w:p w14:paraId="4D5D7408" w14:textId="77777777">
      <w:pPr>
        <w:pStyle w:val="ListParagraph"/>
        <w:numPr>
          <w:ilvl w:val="0"/>
          <w:numId w:val="7"/>
        </w:numPr>
        <w:jc w:val="both"/>
        <w:rPr>
          <w:rFonts w:ascii="Times New Roman" w:hAnsi="Times New Roman" w:cs="Times New Roman"/>
          <w:sz w:val="24"/>
          <w:szCs w:val="24"/>
        </w:rPr>
      </w:pPr>
      <w:r>
        <w:t>Nerve to the vertebral artery;</w:t>
      </w:r>
    </w:p>
    <w:p w14:paraId="153936BE" w14:textId="77777777">
      <w:pPr>
        <w:pStyle w:val="ListParagraph"/>
        <w:numPr>
          <w:ilvl w:val="0"/>
          <w:numId w:val="7"/>
        </w:numPr>
        <w:jc w:val="both"/>
        <w:rPr>
          <w:rFonts w:ascii="Times New Roman" w:hAnsi="Times New Roman" w:cs="Times New Roman"/>
          <w:sz w:val="24"/>
          <w:szCs w:val="24"/>
        </w:rPr>
      </w:pPr>
      <w:r>
        <w:t>Visceral nerves: pharynx, larynx, esophagus, trachea, thyroid gland;</w:t>
      </w:r>
    </w:p>
    <w:p w14:paraId="4EF5D6B6" w14:textId="77777777">
      <w:pPr>
        <w:pStyle w:val="ListParagraph"/>
        <w:numPr>
          <w:ilvl w:val="0"/>
          <w:numId w:val="7"/>
        </w:numPr>
        <w:jc w:val="both"/>
        <w:rPr>
          <w:rFonts w:ascii="Times New Roman" w:hAnsi="Times New Roman" w:cs="Times New Roman"/>
          <w:sz w:val="24"/>
          <w:szCs w:val="24"/>
        </w:rPr>
      </w:pPr>
      <w:r>
        <w:t>Gray rami communicantes to the cervical plexus C1 to C4.</w:t>
      </w:r>
    </w:p>
    <w:p w14:paraId="483AED17" w14:textId="77777777">
      <w:pPr>
        <w:pStyle w:val="InteretenROP"/>
        <w:ind w:left="1134"/>
        <w:jc w:val="both"/>
        <w:rPr>
          <w:rFonts w:cs="Times New Roman"/>
          <w:szCs w:val="24"/>
        </w:rPr>
      </w:pPr>
      <w:r>
        <w:t>Relevance to ROP</w:t>
      </w:r>
    </w:p>
    <w:p w14:paraId="17A6778E" w14:textId="77777777">
      <w:pPr>
        <w:ind w:left="1134"/>
        <w:jc w:val="both"/>
        <w:rPr>
          <w:rFonts w:ascii="Times New Roman" w:hAnsi="Times New Roman" w:cs="Times New Roman"/>
          <w:sz w:val="24"/>
          <w:szCs w:val="24"/>
        </w:rPr>
      </w:pPr>
      <w:r>
        <w:t>The SCG is another highly strategic crossroads. The craniocervical spine is exposed to numerous forms of trauma.</w:t>
      </w:r>
    </w:p>
    <w:p w14:paraId="68454126" w14:textId="77777777">
      <w:pPr>
        <w:pStyle w:val="Libellederubrique"/>
        <w:ind w:left="927"/>
        <w:jc w:val="both"/>
        <w:rPr>
          <w:rFonts w:cs="Times New Roman"/>
          <w:szCs w:val="24"/>
        </w:rPr>
      </w:pPr>
      <w:r>
        <w:t>Pathologies:</w:t>
      </w:r>
    </w:p>
    <w:p w14:paraId="43E14258" w14:textId="77777777">
      <w:pPr>
        <w:pStyle w:val="ListParagraph"/>
        <w:ind w:left="927"/>
        <w:jc w:val="both"/>
        <w:rPr>
          <w:rFonts w:ascii="Times New Roman" w:hAnsi="Times New Roman" w:cs="Times New Roman"/>
          <w:sz w:val="24"/>
          <w:szCs w:val="24"/>
        </w:rPr>
      </w:pPr>
      <w:r>
        <w:rPr>
          <w:b/>
        </w:rPr>
        <w:t>Trauma:</w:t>
      </w:r>
      <w:r>
        <w:t xml:space="preserve"> whiplash injuries affect the suboccipital muscles, dural attachments, and vertebral arteries surrounded by dura mater. The consequences are vertigo, post-traumatic syndrome, tinnitus, headaches, etc.</w:t>
      </w:r>
    </w:p>
    <w:p w14:paraId="33BB0741" w14:textId="77777777">
      <w:pPr>
        <w:pStyle w:val="ListParagraph"/>
        <w:ind w:left="927"/>
        <w:jc w:val="both"/>
        <w:rPr>
          <w:rFonts w:ascii="Times New Roman" w:hAnsi="Times New Roman" w:cs="Times New Roman"/>
          <w:sz w:val="24"/>
          <w:szCs w:val="24"/>
        </w:rPr>
      </w:pPr>
      <w:r>
        <w:t>Here again, the anastomoses with cranial nerves IX, X, XI, and XII and with the parasympathetic system make it difficult to determine the relative contribution of symptoms of cranial or cervical origin. Its extensive territory of influence makes its treatment important for the craniocervical junction.</w:t>
      </w:r>
    </w:p>
    <w:p w14:paraId="291227EC" w14:textId="77777777">
      <w:pPr>
        <w:pStyle w:val="Heading2"/>
        <w:keepNext/>
        <w:keepLines/>
        <w:spacing w:before="120" w:after="80"/>
        <w:jc w:val="both"/>
        <w:rPr>
          <w:rFonts w:ascii="Times New Roman" w:hAnsi="Times New Roman" w:cs="Times New Roman"/>
          <w:sz w:val="24"/>
          <w:szCs w:val="24"/>
        </w:rPr>
      </w:pPr>
      <w:r>
        <w:t>5.3. Lumbar Sympathetic Chain</w:t>
      </w:r>
    </w:p>
    <w:p>
      <w:pPr/>
      <w:r>
        <w:t>It continues the thoracic sympathetic chain caudally. It contains four ganglia.</w:t>
      </w:r>
    </w:p>
    <w:p w14:paraId="3892645F" w14:textId="77777777">
      <w:r>
        <w:br w:type="page"/>
      </w:r>
    </w:p>
    <w:p w14:paraId="63216FF8" w14:textId="77777777">
      <w:pPr>
        <w:pStyle w:val="ListParagraph"/>
        <w:ind w:left="708"/>
        <w:jc w:val="both"/>
        <w:rPr>
          <w:rFonts w:ascii="Times New Roman" w:hAnsi="Times New Roman" w:cs="Times New Roman"/>
          <w:sz w:val="24"/>
          <w:szCs w:val="24"/>
        </w:rPr>
      </w:pPr>
      <w:r>
        <w:t>It passes between the crura of the diaphragm and anterior to the psoas muscle on the anterolateral surface of the lumbar vertebral bodies. It gives rise to the splanchnic nerves for the prevertebral plexuses (celiac and superior hypogastric plexuses).</w:t>
      </w:r>
    </w:p>
    <w:p w14:paraId="14D166AC" w14:textId="77777777">
      <w:pPr>
        <w:pStyle w:val="InteretenROP"/>
        <w:ind w:left="851"/>
        <w:jc w:val="both"/>
        <w:rPr>
          <w:rFonts w:cs="Times New Roman"/>
          <w:szCs w:val="24"/>
        </w:rPr>
      </w:pPr>
      <w:r>
        <w:t>Relevance to ROP</w:t>
      </w:r>
    </w:p>
    <w:p w14:paraId="405C8557" w14:textId="77777777">
      <w:pPr>
        <w:ind w:left="851"/>
        <w:jc w:val="both"/>
        <w:rPr>
          <w:rFonts w:ascii="Times New Roman" w:hAnsi="Times New Roman" w:cs="Times New Roman"/>
          <w:b/>
          <w:sz w:val="24"/>
          <w:szCs w:val="24"/>
        </w:rPr>
      </w:pPr>
      <w:r>
        <w:t>Any tension in the diaphragm and psoas muscle affects the lumbar sympathetic ganglia and the abdominopelvic viscera.</w:t>
      </w:r>
    </w:p>
    <w:p w14:paraId="38741E91" w14:textId="77777777">
      <w:pPr>
        <w:pStyle w:val="Heading2"/>
        <w:keepNext/>
        <w:keepLines/>
        <w:spacing w:before="120" w:after="80"/>
        <w:jc w:val="both"/>
        <w:rPr>
          <w:rFonts w:ascii="Times New Roman" w:hAnsi="Times New Roman" w:cs="Times New Roman"/>
          <w:sz w:val="24"/>
          <w:szCs w:val="24"/>
        </w:rPr>
      </w:pPr>
      <w:r>
        <w:t>5.4. Sacral and Coccygeal Sympathetic Chain</w:t>
      </w:r>
    </w:p>
    <w:p>
      <w:pPr/>
      <w:r>
        <w:t>It continues the lumbar sympathetic chain caudally. It contains four sacral ganglia that run along the medial margin of the anterior sacral foramina, and a ganglion impar where the two sympathetic chains meet on the anterior surface of the coccyx. It provides sympathetic innervation to the urogenital organs, sigmoid colon, rectum, and anus.</w:t>
      </w:r>
    </w:p>
    <w:p w14:paraId="59C570D9" w14:textId="77777777">
      <w:pPr>
        <w:jc w:val="both"/>
        <w:rPr>
          <w:rFonts w:ascii="Times New Roman" w:hAnsi="Times New Roman" w:cs="Times New Roman"/>
          <w:sz w:val="24"/>
          <w:szCs w:val="24"/>
        </w:rPr>
      </w:pPr>
      <w:r>
        <w:t>Figure 4.35. Sacral and Coccygeal Sympathetic Chain</w:t>
      </w:r>
    </w:p>
    <w:p w14:paraId="06871C50" w14:textId="77777777">
      <w:pPr>
        <w:pStyle w:val="InteretenROP"/>
        <w:ind w:left="851"/>
        <w:jc w:val="both"/>
        <w:rPr>
          <w:rFonts w:cs="Times New Roman"/>
          <w:szCs w:val="24"/>
        </w:rPr>
      </w:pPr>
      <w:r>
        <w:t>Relevance to ROP</w:t>
      </w:r>
    </w:p>
    <w:p w14:paraId="0855D69F" w14:textId="77777777">
      <w:pPr>
        <w:ind w:left="851"/>
        <w:jc w:val="both"/>
        <w:rPr>
          <w:rFonts w:ascii="Times New Roman" w:hAnsi="Times New Roman" w:cs="Times New Roman"/>
          <w:sz w:val="24"/>
          <w:szCs w:val="24"/>
        </w:rPr>
      </w:pPr>
      <w:r>
        <w:t>Any trauma to the coccyx (fall, consequences of childbirth) affects the ganglion impar, with repercussions throughout the paravertebral sympathetic chain. It also affects the dura mater, which attaches to the second sacral vertebra and to the coccyx through the dural-coccygeal ligament.</w:t>
      </w:r>
    </w:p>
    <w:p w14:paraId="60175605" w14:textId="77777777">
      <w:pPr>
        <w:pStyle w:val="Heading2"/>
        <w:keepNext/>
        <w:keepLines/>
        <w:spacing w:before="120" w:after="80"/>
        <w:jc w:val="both"/>
        <w:rPr>
          <w:rFonts w:ascii="Times New Roman" w:hAnsi="Times New Roman" w:cs="Times New Roman"/>
          <w:b/>
          <w:sz w:val="24"/>
          <w:szCs w:val="24"/>
          <w:highlight w:val="yellow"/>
        </w:rPr>
      </w:pPr>
      <w:r>
        <w:t>5.5. Splanchnic Nerves</w:t>
      </w:r>
    </w:p>
    <w:p>
      <w:pPr/>
      <w:r>
        <w:t>Arising from the thoracic sympathetic ganglia, the thoracic splanchnic nerves converge toward the prevertebral plexuses alongside vagal fibers. The greater splanchnic nerve usually arises from T5-T9, the lesser splanchnic nerve from T10-T11, and the least splanchnic nerve from T12.</w:t>
      </w:r>
    </w:p>
    <w:p w14:paraId="7A4BE9DC" w14:textId="77777777">
      <w:pPr>
        <w:pStyle w:val="Heading1"/>
        <w:keepNext/>
        <w:keepLines/>
        <w:spacing w:before="200" w:after="80"/>
        <w:rPr>
          <w:color w:val="auto"/>
          <w:sz w:val="24"/>
          <w:szCs w:val="24"/>
          <w:highlight w:val="yellow"/>
        </w:rPr>
      </w:pPr>
      <w:r>
        <w:t>6. Somatovisceral Sensory Sympathetic System</w:t>
      </w:r>
    </w:p>
    <w:p w14:paraId="4D579A47" w14:textId="77777777">
      <w:pPr>
        <w:pStyle w:val="ListParagraph"/>
        <w:numPr>
          <w:ilvl w:val="1"/>
          <w:numId w:val="30"/>
        </w:numPr>
        <w:ind w:left="1134" w:hanging="425"/>
        <w:jc w:val="both"/>
        <w:rPr>
          <w:rFonts w:ascii="Times New Roman" w:hAnsi="Times New Roman" w:cs="Times New Roman"/>
          <w:b/>
          <w:sz w:val="24"/>
          <w:szCs w:val="24"/>
        </w:rPr>
      </w:pPr>
      <w:r>
        <w:rPr>
          <w:b/>
        </w:rPr>
        <w:t>Nociception (transmission of a potentially harmful or painful message):</w:t>
      </w:r>
      <w:r>
        <w:t xml:space="preserve"> sympathetic nerves carry nociception.</w:t>
      </w:r>
    </w:p>
    <w:p w14:paraId="34C66B4A" w14:textId="77777777">
      <w:pPr>
        <w:pStyle w:val="ListParagraph"/>
        <w:numPr>
          <w:ilvl w:val="1"/>
          <w:numId w:val="30"/>
        </w:numPr>
        <w:ind w:left="1134" w:hanging="425"/>
        <w:jc w:val="both"/>
        <w:rPr>
          <w:rFonts w:ascii="Times New Roman" w:hAnsi="Times New Roman" w:cs="Times New Roman"/>
          <w:b/>
          <w:sz w:val="24"/>
          <w:szCs w:val="24"/>
        </w:rPr>
      </w:pPr>
      <w:r>
        <w:t>Origin: visceral afferent neurons that travel with sympathetic pathways have their cell bodies in the dorsal root ganglia of the spinal nerves. They carry sensory information from somatic and visceral territories.</w:t>
      </w:r>
    </w:p>
    <w:p w14:paraId="3B0EB306" w14:textId="77777777">
      <w:pPr>
        <w:pStyle w:val="ListParagraph"/>
        <w:numPr>
          <w:ilvl w:val="1"/>
          <w:numId w:val="30"/>
        </w:numPr>
        <w:ind w:left="1134" w:hanging="425"/>
        <w:jc w:val="both"/>
        <w:rPr>
          <w:rFonts w:ascii="Times New Roman" w:hAnsi="Times New Roman" w:cs="Times New Roman"/>
          <w:b/>
          <w:sz w:val="24"/>
          <w:szCs w:val="24"/>
        </w:rPr>
      </w:pPr>
      <w:r>
        <w:rPr>
          <w:b/>
        </w:rPr>
        <w:t>Course:</w:t>
      </w:r>
      <w:r/>
    </w:p>
    <w:p w14:paraId="3DF6CF69" w14:textId="77777777">
      <w:pPr>
        <w:pStyle w:val="ListParagraph"/>
        <w:numPr>
          <w:ilvl w:val="0"/>
          <w:numId w:val="48"/>
        </w:numPr>
        <w:jc w:val="both"/>
        <w:rPr>
          <w:rFonts w:ascii="Times New Roman" w:hAnsi="Times New Roman" w:cs="Times New Roman"/>
          <w:sz w:val="24"/>
          <w:szCs w:val="24"/>
        </w:rPr>
      </w:pPr>
      <w:r>
        <w:t>Somatic component: sensory fibers from the body wall, blood vessels, and skin travel through the spinal nerves and their connections with the paravertebral sympathetic chain.</w:t>
      </w:r>
    </w:p>
    <w:p w14:paraId="407FCE01" w14:textId="77777777">
      <w:pPr>
        <w:pStyle w:val="ListParagraph"/>
        <w:numPr>
          <w:ilvl w:val="0"/>
          <w:numId w:val="48"/>
        </w:numPr>
        <w:jc w:val="both"/>
        <w:rPr>
          <w:rFonts w:ascii="Times New Roman" w:hAnsi="Times New Roman" w:cs="Times New Roman"/>
          <w:sz w:val="24"/>
          <w:szCs w:val="24"/>
        </w:rPr>
      </w:pPr>
      <w:r>
        <w:t>Visceral component: visceral afferent fibers arising from the viscera travel through the paravertebral sympathetic chain toward the spinal nerves.</w:t>
      </w:r>
    </w:p>
    <w:p w14:paraId="020ED48F" w14:textId="77777777">
      <w:pPr>
        <w:pStyle w:val="ListParagraph"/>
        <w:numPr>
          <w:ilvl w:val="1"/>
          <w:numId w:val="29"/>
        </w:numPr>
        <w:jc w:val="both"/>
        <w:rPr>
          <w:rFonts w:ascii="Times New Roman" w:hAnsi="Times New Roman" w:cs="Times New Roman"/>
          <w:sz w:val="24"/>
          <w:szCs w:val="24"/>
        </w:rPr>
      </w:pPr>
      <w:r>
        <w:t>Termination: sensory fibers from the somatic and visceral components enter the dorsal horn of the spinal cord, where their pathways converge. This convergence helps explain referred visceral pain.</w:t>
      </w:r>
    </w:p>
    <w:p w14:paraId="0DFD1D69" w14:textId="77777777">
      <w:pPr>
        <w:pStyle w:val="ListParagraph"/>
        <w:numPr>
          <w:ilvl w:val="1"/>
          <w:numId w:val="30"/>
        </w:numPr>
        <w:ind w:left="1134" w:hanging="425"/>
        <w:jc w:val="both"/>
        <w:rPr>
          <w:rFonts w:ascii="Times New Roman" w:hAnsi="Times New Roman" w:cs="Times New Roman"/>
          <w:sz w:val="24"/>
          <w:szCs w:val="24"/>
        </w:rPr>
      </w:pPr>
      <w:r>
        <w:t>Vascular component: nociceptive sensory neurons do not all reach the lateral horn of the spinal cord. The third sympathetic pathway is periarterial and periaortic. According to Prof. Guy Lazorthes, it reaches the spinal cord at a level distant from its level of origin. It could explain the persistence of visceral reflex responses in paraplegic patients.</w:t>
      </w:r>
    </w:p>
    <w:p w14:paraId="425E061C" w14:textId="77777777">
      <w:pPr>
        <w:pStyle w:val="InteretenROP"/>
        <w:ind w:left="709"/>
        <w:jc w:val="both"/>
        <w:rPr>
          <w:rFonts w:cs="Times New Roman"/>
          <w:szCs w:val="24"/>
        </w:rPr>
      </w:pPr>
      <w:r>
        <w:t>Relevance to ROP</w:t>
      </w:r>
    </w:p>
    <w:p w14:paraId="2C1D3D29" w14:textId="77777777">
      <w:pPr>
        <w:ind w:left="709"/>
        <w:jc w:val="both"/>
        <w:rPr>
          <w:rFonts w:ascii="Times New Roman" w:hAnsi="Times New Roman" w:cs="Times New Roman"/>
          <w:color w:val="FF0000"/>
          <w:sz w:val="24"/>
          <w:szCs w:val="24"/>
        </w:rPr>
      </w:pPr>
      <w:r>
        <w:t>"Spinal interrelationships between the pathways of visceral sensation and those of somatic sensation are the origin of referred pain and reflex contractures" (Prof. Guy Lazorthes). Thus, visceral pain is not always felt directly over the affected viscus. Instead, it may be referred to a cutaneous territory, known as a dermatome, corresponding to the spinal segment that receives sensory input from that viscus. (See Clinical Relevance.)</w:t>
      </w:r>
    </w:p>
    <w:p w14:paraId="78C01154" w14:textId="77777777">
      <w:pPr>
        <w:ind w:left="709"/>
        <w:jc w:val="both"/>
        <w:rPr>
          <w:rFonts w:ascii="Times New Roman" w:hAnsi="Times New Roman" w:cs="Times New Roman"/>
          <w:color w:val="FF0000"/>
          <w:sz w:val="24"/>
          <w:szCs w:val="24"/>
        </w:rPr>
      </w:pPr>
      <w:r/>
      <w:r>
        <w:t>Dr Henri Jarricot</w:t>
      </w:r>
      <w:r>
        <w:rPr>
          <w:vertAlign w:val="superscript"/>
        </w:rPr>
        <w:footnoteReference w:id="3"/>
      </w:r>
      <w:r>
        <w:t xml:space="preserve"> is credited with the description of reflex dermalgias, which are so useful in the diagnosis of functional visceral disorders.</w:t>
      </w:r>
    </w:p>
    <w:p w14:paraId="7B65AFA2" w14:textId="77777777">
      <w:pPr>
        <w:pStyle w:val="Heading1"/>
        <w:keepNext/>
        <w:keepLines/>
        <w:spacing w:before="200" w:after="80"/>
        <w:rPr>
          <w:color w:val="auto"/>
          <w:szCs w:val="24"/>
          <w:highlight w:val="yellow"/>
        </w:rPr>
      </w:pPr>
      <w:r>
        <w:t>7. Prevertebral (or Preaortic) Plexus Chain</w:t>
      </w:r>
    </w:p>
    <w:p w14:paraId="070FDE41" w14:textId="77777777">
      <w:pPr>
        <w:pStyle w:val="ListParagraph"/>
        <w:numPr>
          <w:ilvl w:val="0"/>
          <w:numId w:val="20"/>
        </w:numPr>
        <w:jc w:val="both"/>
        <w:rPr>
          <w:rFonts w:ascii="Times New Roman" w:hAnsi="Times New Roman" w:cs="Times New Roman"/>
          <w:b/>
          <w:sz w:val="24"/>
          <w:szCs w:val="24"/>
        </w:rPr>
      </w:pPr>
      <w:r>
        <w:t>Anatomy: it consists of plexuses interposed between the paravertebral sympathetic chains and the viscera, anterior to the abdominal aorta and the crura of the diaphragm. It extends from the aortic hiatus of the diaphragm (at the level of the T12 vertebra) to the aortic bifurcation at the level of the L4 vertebra.</w:t>
      </w:r>
    </w:p>
    <w:p w14:paraId="06CE1598" w14:textId="77777777">
      <w:pPr>
        <w:pStyle w:val="ListParagraph"/>
        <w:numPr>
          <w:ilvl w:val="0"/>
          <w:numId w:val="20"/>
        </w:numPr>
        <w:jc w:val="both"/>
        <w:rPr>
          <w:rFonts w:ascii="Times New Roman" w:hAnsi="Times New Roman" w:cs="Times New Roman"/>
          <w:b/>
          <w:sz w:val="24"/>
          <w:szCs w:val="24"/>
        </w:rPr>
      </w:pPr>
      <w:r>
        <w:rPr>
          <w:b/>
        </w:rPr>
        <w:t>Composition:</w:t>
      </w:r>
      <w:r>
        <w:t xml:space="preserve"> it consists of five splanchnic plexuses in which the vagus nerves and sympathetic splanchnic nerves converge:</w:t>
      </w:r>
    </w:p>
    <w:p w14:paraId="2B1F219E" w14:textId="77777777">
      <w:pPr>
        <w:pStyle w:val="ListParagraph"/>
        <w:numPr>
          <w:ilvl w:val="0"/>
          <w:numId w:val="21"/>
        </w:numPr>
        <w:jc w:val="both"/>
        <w:rPr>
          <w:rFonts w:ascii="Times New Roman" w:hAnsi="Times New Roman" w:cs="Times New Roman"/>
          <w:b/>
          <w:sz w:val="24"/>
          <w:szCs w:val="24"/>
        </w:rPr>
      </w:pPr>
      <w:r>
        <w:t>Celiac plexus (formerly the solar plexus): located below the aortic hiatus, anterior to the abdominal aorta and the crura of the diaphragm, it contains right and left celiac ganglia. It receives fibers from the greater splanchnic nerves, which usually arise from T5-T9, and supplies the upper abdominal viscera.</w:t>
      </w:r>
    </w:p>
    <w:p w14:paraId="6459631E" w14:textId="77777777">
      <w:pPr>
        <w:pStyle w:val="ListParagraph"/>
        <w:numPr>
          <w:ilvl w:val="0"/>
          <w:numId w:val="21"/>
        </w:numPr>
        <w:jc w:val="both"/>
        <w:rPr>
          <w:rFonts w:ascii="Times New Roman" w:hAnsi="Times New Roman" w:cs="Times New Roman"/>
          <w:b/>
          <w:sz w:val="24"/>
          <w:szCs w:val="24"/>
        </w:rPr>
      </w:pPr>
      <w:r>
        <w:t>Superior mesenteric plexus: located at the origin of the superior mesenteric artery, it receives fibers chiefly through the lesser thoracic splanchnic nerves and supplies the small intestine and other midgut structures.</w:t>
      </w:r>
    </w:p>
    <w:p w14:paraId="543C62FE" w14:textId="77777777">
      <w:pPr>
        <w:pStyle w:val="ListParagraph"/>
        <w:numPr>
          <w:ilvl w:val="0"/>
          <w:numId w:val="21"/>
        </w:numPr>
        <w:jc w:val="both"/>
        <w:rPr>
          <w:rFonts w:ascii="Times New Roman" w:hAnsi="Times New Roman" w:cs="Times New Roman"/>
          <w:b/>
          <w:sz w:val="24"/>
          <w:szCs w:val="24"/>
        </w:rPr>
      </w:pPr>
      <w:r>
        <w:t>Aorticorenal plexus: located anterior to the renal artery, it receives fibers from the lesser and least thoracic splanchnic nerves and supplies the kidney and gonads.</w:t>
      </w:r>
    </w:p>
    <w:p w14:paraId="2BAE9619" w14:textId="77777777">
      <w:pPr>
        <w:pStyle w:val="ListParagraph"/>
        <w:numPr>
          <w:ilvl w:val="0"/>
          <w:numId w:val="21"/>
        </w:numPr>
        <w:jc w:val="both"/>
        <w:rPr>
          <w:rFonts w:ascii="Times New Roman" w:hAnsi="Times New Roman" w:cs="Times New Roman"/>
          <w:b/>
          <w:sz w:val="24"/>
          <w:szCs w:val="24"/>
        </w:rPr>
      </w:pPr>
      <w:r>
        <w:t>Inferior mesenteric plexus: located at the origin of the inferior mesenteric artery, it receives sympathetic fibers primarily from the lumbar splanchnic nerves.</w:t>
      </w:r>
    </w:p>
    <w:p w14:paraId="63C0FF2B" w14:textId="77777777">
      <w:pPr>
        <w:pStyle w:val="ListParagraph"/>
        <w:numPr>
          <w:ilvl w:val="0"/>
          <w:numId w:val="21"/>
        </w:numPr>
        <w:jc w:val="both"/>
        <w:rPr>
          <w:rFonts w:ascii="Times New Roman" w:hAnsi="Times New Roman" w:cs="Times New Roman"/>
          <w:b/>
          <w:sz w:val="24"/>
          <w:szCs w:val="24"/>
        </w:rPr>
      </w:pPr>
      <w:r>
        <w:t>Superior hypogastric plexus: located at the level of the aortic bifurcation, at the L4 vertebra, it receives fibers arising from the inferior mesenteric plexus and the third lumbar sympathetic ganglion. It provides sympathetic innervation to the inferior hypogastric plexus, the previsceral plexus of the pelvic organs.</w:t>
      </w:r>
    </w:p>
    <w:p w14:paraId="7E09F666" w14:textId="77777777">
      <w:pPr>
        <w:pStyle w:val="ListParagraph"/>
        <w:numPr>
          <w:ilvl w:val="0"/>
          <w:numId w:val="71"/>
        </w:numPr>
        <w:jc w:val="both"/>
        <w:rPr>
          <w:rFonts w:ascii="Times New Roman" w:hAnsi="Times New Roman" w:cs="Times New Roman"/>
          <w:b/>
          <w:sz w:val="24"/>
          <w:szCs w:val="24"/>
        </w:rPr>
      </w:pPr>
      <w:r>
        <w:rPr>
          <w:b/>
        </w:rPr>
        <w:t>Function:</w:t>
      </w:r>
      <w:r/>
    </w:p>
    <w:p w14:paraId="5F3EA8D4" w14:textId="77777777">
      <w:pPr>
        <w:pStyle w:val="ListParagraph"/>
        <w:numPr>
          <w:ilvl w:val="0"/>
          <w:numId w:val="64"/>
        </w:numPr>
        <w:jc w:val="both"/>
        <w:rPr>
          <w:rFonts w:ascii="Times New Roman" w:hAnsi="Times New Roman" w:cs="Times New Roman"/>
          <w:b/>
          <w:sz w:val="24"/>
          <w:szCs w:val="24"/>
        </w:rPr>
      </w:pPr>
      <w:r>
        <w:t>Vagus nerve: it increases gastrointestinal motor activity, peristalsis, and secretions, while coordinating relaxation of the walls and sphincters of hollow viscera as required.</w:t>
      </w:r>
    </w:p>
    <w:p w14:paraId="01DFBDF0" w14:textId="77777777">
      <w:pPr>
        <w:pStyle w:val="ListParagraph"/>
        <w:numPr>
          <w:ilvl w:val="0"/>
          <w:numId w:val="64"/>
        </w:numPr>
        <w:jc w:val="both"/>
        <w:rPr>
          <w:rFonts w:ascii="Times New Roman" w:hAnsi="Times New Roman" w:cs="Times New Roman"/>
          <w:b/>
          <w:sz w:val="24"/>
          <w:szCs w:val="24"/>
        </w:rPr>
      </w:pPr>
      <w:r>
        <w:t>Sympathetic system: its effects generally oppose those of the vagus nerve. It promotes vasoconstriction, reduces gastrointestinal blood flow, and can increase arterial pressure by raising vascular resistance. During exertion or intense physical activity, it inhibits digestion and redirects blood toward skeletal muscles. In states of stress, parasympathetic activity is reduced and sympathetic activity increases.</w:t>
      </w:r>
    </w:p>
    <w:p w14:paraId="7F864965" w14:textId="77777777">
      <w:pPr>
        <w:pStyle w:val="InteretenROP"/>
        <w:ind w:left="993"/>
        <w:jc w:val="both"/>
        <w:rPr>
          <w:rFonts w:cs="Times New Roman"/>
          <w:szCs w:val="24"/>
        </w:rPr>
      </w:pPr>
      <w:r>
        <w:t>Relevance to ROP</w:t>
      </w:r>
    </w:p>
    <w:p w14:paraId="5DBAA426" w14:textId="77777777">
      <w:pPr>
        <w:pStyle w:val="ListParagraph"/>
        <w:ind w:left="993"/>
        <w:jc w:val="both"/>
        <w:rPr>
          <w:rFonts w:ascii="Times New Roman" w:hAnsi="Times New Roman" w:cs="Times New Roman"/>
          <w:sz w:val="24"/>
          <w:szCs w:val="24"/>
        </w:rPr>
      </w:pPr>
      <w:r>
        <w:t>The splanchnic nerves arise directly from the lateral horn of the spinal cord, without synapsing as they pass through the paravertebral ganglia. Our reflex action at the spinal level and at the level of the prevertebral plexus chain is therefore powerful for balancing the autonomic innervation of the viscera of the abdominal cavity. Here again, it is pointless to act strongly and in isolation on either the parasympathetic or sympathetic system, because their fibers are so closely linked and intertwined.</w:t>
      </w:r>
    </w:p>
    <w:p w14:paraId="5C382B55" w14:textId="77777777">
      <w:pPr>
        <w:pStyle w:val="Heading1"/>
        <w:keepNext/>
        <w:keepLines/>
        <w:spacing w:before="200" w:after="80"/>
        <w:rPr>
          <w:rFonts w:ascii="Times New Roman" w:hAnsi="Times New Roman" w:cs="Times New Roman"/>
          <w:color w:val="auto"/>
          <w:highlight w:val="yellow"/>
        </w:rPr>
      </w:pPr>
      <w:r>
        <w:t>8. Pelvic Previsceral Plexus</w:t>
      </w:r>
    </w:p>
    <w:p w14:paraId="71E33A70" w14:textId="77777777">
      <w:pPr>
        <w:pStyle w:val="Heading2"/>
        <w:keepNext/>
        <w:keepLines/>
        <w:spacing w:before="120" w:after="80"/>
        <w:jc w:val="both"/>
        <w:rPr>
          <w:rFonts w:ascii="Times New Roman" w:hAnsi="Times New Roman" w:cs="Times New Roman"/>
          <w:b/>
          <w:sz w:val="24"/>
          <w:szCs w:val="24"/>
        </w:rPr>
      </w:pPr>
      <w:r>
        <w:t>8.1. Anatomy</w:t>
      </w:r>
    </w:p>
    <w:p>
      <w:pPr/>
      <w:r>
        <w:t>The inferior hypogastric plexus is located in the pelvic cavity, contained within the sacro-recto-genito-pubic fascia. It receives the dual autonomic innervation destined for the urogenital organs, rectum, and anus.</w:t>
      </w:r>
    </w:p>
    <w:p w14:paraId="3545BD5E" w14:textId="77777777">
      <w:pPr>
        <w:pStyle w:val="ListParagraph"/>
        <w:numPr>
          <w:ilvl w:val="0"/>
          <w:numId w:val="63"/>
        </w:numPr>
        <w:jc w:val="both"/>
        <w:rPr>
          <w:rFonts w:ascii="Times New Roman" w:hAnsi="Times New Roman" w:cs="Times New Roman"/>
          <w:b/>
          <w:sz w:val="24"/>
          <w:szCs w:val="24"/>
        </w:rPr>
      </w:pPr>
      <w:r>
        <w:rPr>
          <w:b/>
        </w:rPr>
        <w:t>Sympathetic innervation:</w:t>
      </w:r>
      <w:r>
        <w:t xml:space="preserve"> it arises from the hypogastric nerve, which comes from the superior hypogastric plexus.</w:t>
      </w:r>
    </w:p>
    <w:p w14:paraId="4F7EA187" w14:textId="77777777">
      <w:pPr>
        <w:pStyle w:val="ListParagraph"/>
        <w:numPr>
          <w:ilvl w:val="0"/>
          <w:numId w:val="63"/>
        </w:numPr>
        <w:jc w:val="both"/>
        <w:rPr>
          <w:rFonts w:ascii="Times New Roman" w:hAnsi="Times New Roman" w:cs="Times New Roman"/>
          <w:b/>
          <w:sz w:val="24"/>
          <w:szCs w:val="24"/>
        </w:rPr>
      </w:pPr>
      <w:r>
        <w:t>Parasympathetic innervation: it arises from the second, third, and fourth sacral roots, which form the pelvic splanchnic nerves (nervi erigentes).</w:t>
      </w:r>
    </w:p>
    <w:p w14:paraId="4807A4D7" w14:textId="77777777">
      <w:pPr>
        <w:pStyle w:val="ListParagraph"/>
        <w:numPr>
          <w:ilvl w:val="1"/>
          <w:numId w:val="29"/>
        </w:numPr>
        <w:ind w:left="1134" w:hanging="425"/>
        <w:jc w:val="both"/>
        <w:rPr>
          <w:rFonts w:ascii="Times New Roman" w:hAnsi="Times New Roman" w:cs="Times New Roman"/>
          <w:b/>
          <w:sz w:val="24"/>
          <w:szCs w:val="24"/>
        </w:rPr>
      </w:pPr>
      <w:r>
        <w:rPr>
          <w:b/>
        </w:rPr>
        <w:t>Function:</w:t>
      </w:r>
      <w:r/>
    </w:p>
    <w:p w14:paraId="684B9C0D" w14:textId="77777777">
      <w:pPr>
        <w:pStyle w:val="ListParagraph"/>
        <w:numPr>
          <w:ilvl w:val="2"/>
          <w:numId w:val="29"/>
        </w:numPr>
        <w:ind w:left="1418" w:hanging="284"/>
        <w:jc w:val="both"/>
        <w:rPr>
          <w:rFonts w:ascii="Times New Roman" w:hAnsi="Times New Roman" w:cs="Times New Roman"/>
          <w:b/>
          <w:sz w:val="24"/>
          <w:szCs w:val="24"/>
        </w:rPr>
      </w:pPr>
      <w:r>
        <w:rPr>
          <w:b/>
        </w:rPr>
        <w:t>Parasympathetic system:</w:t>
      </w:r>
      <w:r/>
    </w:p>
    <w:p w14:paraId="37AE97A8" w14:textId="77777777">
      <w:pPr>
        <w:pStyle w:val="ListParagraph"/>
        <w:numPr>
          <w:ilvl w:val="3"/>
          <w:numId w:val="29"/>
        </w:numPr>
        <w:ind w:left="1843" w:hanging="425"/>
        <w:jc w:val="both"/>
        <w:rPr>
          <w:rFonts w:ascii="Times New Roman" w:hAnsi="Times New Roman" w:cs="Times New Roman"/>
          <w:b/>
          <w:sz w:val="24"/>
          <w:szCs w:val="24"/>
        </w:rPr>
      </w:pPr>
      <w:r>
        <w:t>defecation through contraction of the rectum and relaxation of the smooth sphincter of the anus;</w:t>
      </w:r>
    </w:p>
    <w:p w14:paraId="3FFCE850" w14:textId="77777777">
      <w:pPr>
        <w:pStyle w:val="ListParagraph"/>
        <w:numPr>
          <w:ilvl w:val="3"/>
          <w:numId w:val="29"/>
        </w:numPr>
        <w:ind w:left="1843" w:hanging="425"/>
        <w:jc w:val="both"/>
        <w:rPr>
          <w:rFonts w:ascii="Times New Roman" w:hAnsi="Times New Roman" w:cs="Times New Roman"/>
          <w:b/>
          <w:sz w:val="24"/>
          <w:szCs w:val="24"/>
        </w:rPr>
      </w:pPr>
      <w:r>
        <w:t>micturition through contraction of the detrusor muscle of the bladder and relaxation of its internal sphincter;</w:t>
      </w:r>
    </w:p>
    <w:p w14:paraId="64692E8F" w14:textId="77777777">
      <w:pPr>
        <w:pStyle w:val="ListParagraph"/>
        <w:numPr>
          <w:ilvl w:val="3"/>
          <w:numId w:val="29"/>
        </w:numPr>
        <w:ind w:left="1843" w:hanging="425"/>
        <w:jc w:val="both"/>
        <w:rPr>
          <w:rFonts w:ascii="Times New Roman" w:hAnsi="Times New Roman" w:cs="Times New Roman"/>
          <w:b/>
          <w:sz w:val="24"/>
          <w:szCs w:val="24"/>
        </w:rPr>
      </w:pPr>
      <w:r>
        <w:t>erection through vasodilation within the erectile tissues.</w:t>
      </w:r>
    </w:p>
    <w:p w14:paraId="322C1A90" w14:textId="77777777">
      <w:pPr>
        <w:pStyle w:val="ListParagraph"/>
        <w:numPr>
          <w:ilvl w:val="2"/>
          <w:numId w:val="29"/>
        </w:numPr>
        <w:ind w:left="1418" w:hanging="284"/>
        <w:jc w:val="both"/>
        <w:rPr>
          <w:rFonts w:ascii="Times New Roman" w:hAnsi="Times New Roman" w:cs="Times New Roman"/>
          <w:b/>
          <w:sz w:val="24"/>
          <w:szCs w:val="24"/>
        </w:rPr>
      </w:pPr>
      <w:r>
        <w:rPr>
          <w:b/>
        </w:rPr>
        <w:t>Sympathetic system:</w:t>
      </w:r>
      <w:r>
        <w:t xml:space="preserve"> its effects are opposite:</w:t>
      </w:r>
    </w:p>
    <w:p w14:paraId="6103CE64" w14:textId="77777777">
      <w:pPr>
        <w:pStyle w:val="ListParagraph"/>
        <w:numPr>
          <w:ilvl w:val="3"/>
          <w:numId w:val="29"/>
        </w:numPr>
        <w:ind w:left="1843" w:hanging="425"/>
        <w:jc w:val="both"/>
        <w:rPr>
          <w:rFonts w:ascii="Times New Roman" w:hAnsi="Times New Roman" w:cs="Times New Roman"/>
          <w:b/>
          <w:sz w:val="24"/>
          <w:szCs w:val="24"/>
        </w:rPr>
      </w:pPr>
      <w:r>
        <w:t>anal continence and contraction of the smooth sphincter of the anus;</w:t>
      </w:r>
    </w:p>
    <w:p w14:paraId="6A11C87D" w14:textId="77777777">
      <w:pPr>
        <w:pStyle w:val="ListParagraph"/>
        <w:numPr>
          <w:ilvl w:val="3"/>
          <w:numId w:val="29"/>
        </w:numPr>
        <w:ind w:left="1843" w:hanging="425"/>
        <w:jc w:val="both"/>
        <w:rPr>
          <w:rFonts w:ascii="Times New Roman" w:hAnsi="Times New Roman" w:cs="Times New Roman"/>
          <w:b/>
          <w:sz w:val="24"/>
          <w:szCs w:val="24"/>
        </w:rPr>
      </w:pPr>
      <w:r>
        <w:t>bladder continence and contraction of the smooth sphincter;</w:t>
      </w:r>
    </w:p>
    <w:p w14:paraId="47454E68" w14:textId="77777777">
      <w:pPr>
        <w:pStyle w:val="ListParagraph"/>
        <w:numPr>
          <w:ilvl w:val="3"/>
          <w:numId w:val="29"/>
        </w:numPr>
        <w:ind w:left="1843" w:hanging="425"/>
        <w:jc w:val="both"/>
        <w:rPr>
          <w:rFonts w:ascii="Times New Roman" w:hAnsi="Times New Roman" w:cs="Times New Roman"/>
          <w:b/>
          <w:sz w:val="24"/>
          <w:szCs w:val="24"/>
        </w:rPr>
      </w:pPr>
      <w:r>
        <w:t>ejaculation through contraction of the vas deferens, seminal vesicles, prostate, and perineal muscles.</w:t>
      </w:r>
    </w:p>
    <w:p w14:paraId="48DDD44E" w14:textId="77777777">
      <w:pPr>
        <w:pStyle w:val="Heading1"/>
        <w:keepNext/>
        <w:keepLines/>
        <w:spacing w:before="200" w:after="80"/>
        <w:jc w:val="both"/>
        <w:rPr>
          <w:rFonts w:ascii="Times New Roman" w:hAnsi="Times New Roman" w:cs="Times New Roman"/>
          <w:sz w:val="24"/>
          <w:szCs w:val="24"/>
          <w:highlight w:val="yellow"/>
        </w:rPr>
      </w:pPr>
      <w:r>
        <w:t>9. Intrinsic or Enteric Nervous System (ENS)</w:t>
      </w:r>
    </w:p>
    <w:p w14:paraId="01269D17" w14:textId="77777777">
      <w:pPr>
        <w:pStyle w:val="ListParagraph"/>
        <w:ind w:left="360"/>
        <w:jc w:val="both"/>
        <w:rPr>
          <w:rFonts w:ascii="Times New Roman" w:hAnsi="Times New Roman" w:cs="Times New Roman"/>
          <w:sz w:val="24"/>
          <w:szCs w:val="24"/>
        </w:rPr>
      </w:pPr>
      <w:r>
        <w:t>To perform its various functions - digestion, absorption, assimilation, neutralization of toxic substances, and immunity - the small intestine and colon are equipped with their own nervous system, the ENS. It is connected to extrinsic innervation through the vagus nerve and, through it, is related to the central nervous system.</w:t>
      </w:r>
    </w:p>
    <w:p w14:paraId="41652C49" w14:textId="77777777">
      <w:pPr>
        <w:pStyle w:val="Heading2"/>
        <w:keepNext/>
        <w:keepLines/>
        <w:spacing w:before="120" w:after="80"/>
        <w:jc w:val="both"/>
        <w:rPr>
          <w:rFonts w:ascii="Times New Roman" w:hAnsi="Times New Roman" w:cs="Times New Roman"/>
          <w:b/>
          <w:color w:val="FF0000"/>
          <w:sz w:val="24"/>
          <w:szCs w:val="24"/>
        </w:rPr>
      </w:pPr>
      <w:r>
        <w:t>9.1. Composition</w:t>
      </w:r>
    </w:p>
    <w:p>
      <w:pPr/>
      <w:r>
        <w:t>It consists of plexuses: the Auerbach and Meissner plexuses:</w:t>
      </w:r>
    </w:p>
    <w:p w14:paraId="6160B773" w14:textId="77777777">
      <w:pPr>
        <w:pStyle w:val="ListParagraph"/>
        <w:numPr>
          <w:ilvl w:val="0"/>
          <w:numId w:val="69"/>
        </w:numPr>
        <w:jc w:val="both"/>
        <w:rPr>
          <w:rFonts w:ascii="Times New Roman" w:hAnsi="Times New Roman" w:cs="Times New Roman"/>
          <w:sz w:val="24"/>
          <w:szCs w:val="24"/>
        </w:rPr>
      </w:pPr>
      <w:r>
        <w:rPr>
          <w:b/>
        </w:rPr>
        <w:t>Auerbach, or myenteric, plexus:</w:t>
      </w:r>
      <w:r>
        <w:t xml:space="preserve"> it is located between the different muscular layers of the intestine. It regulates intestinal motility;</w:t>
      </w:r>
    </w:p>
    <w:p w14:paraId="566A8E4B" w14:textId="77777777">
      <w:pPr>
        <w:pStyle w:val="ListParagraph"/>
        <w:numPr>
          <w:ilvl w:val="0"/>
          <w:numId w:val="69"/>
        </w:numPr>
        <w:jc w:val="both"/>
        <w:rPr>
          <w:rFonts w:ascii="Times New Roman" w:hAnsi="Times New Roman" w:cs="Times New Roman"/>
          <w:sz w:val="24"/>
          <w:szCs w:val="24"/>
        </w:rPr>
      </w:pPr>
      <w:r>
        <w:rPr>
          <w:b/>
        </w:rPr>
        <w:t>Meissner, or submucosal, plexus:</w:t>
      </w:r>
      <w:r>
        <w:t xml:space="preserve"> it is located between the muscles and the intestinal mucosa. It controls intestinal secretions;</w:t>
      </w:r>
    </w:p>
    <w:p w14:paraId="50E1B314" w14:textId="77777777">
      <w:pPr>
        <w:pStyle w:val="ListParagraph"/>
        <w:numPr>
          <w:ilvl w:val="0"/>
          <w:numId w:val="69"/>
        </w:numPr>
        <w:jc w:val="both"/>
        <w:rPr>
          <w:rFonts w:ascii="Times New Roman" w:hAnsi="Times New Roman" w:cs="Times New Roman"/>
          <w:sz w:val="24"/>
          <w:szCs w:val="24"/>
        </w:rPr>
      </w:pPr>
      <w:r>
        <w:rPr>
          <w:b/>
        </w:rPr>
        <w:t>Cells of Cajal:</w:t>
      </w:r>
      <w:r>
        <w:t xml:space="preserve"> they are located between the longitudinal and circular muscular layers of the intestinal wall. They act as pacemakers, enabling proper coordination of peristaltic waves.</w:t>
      </w:r>
    </w:p>
    <w:p w14:paraId="7D9FEC51" w14:textId="77777777">
      <w:pPr>
        <w:pStyle w:val="ListParagraph"/>
        <w:numPr>
          <w:ilvl w:val="0"/>
          <w:numId w:val="59"/>
        </w:numPr>
        <w:jc w:val="both"/>
        <w:rPr>
          <w:rFonts w:ascii="Times New Roman" w:hAnsi="Times New Roman" w:cs="Times New Roman"/>
          <w:sz w:val="24"/>
          <w:szCs w:val="24"/>
        </w:rPr>
      </w:pPr>
      <w:r>
        <w:rPr>
          <w:b/>
        </w:rPr>
        <w:t>Function:</w:t>
      </w:r>
      <w:r/>
    </w:p>
    <w:p w14:paraId="7B39C866" w14:textId="77777777">
      <w:pPr>
        <w:pStyle w:val="ListParagraph"/>
        <w:ind w:left="644"/>
        <w:jc w:val="both"/>
        <w:rPr>
          <w:rFonts w:ascii="Times New Roman" w:hAnsi="Times New Roman" w:cs="Times New Roman"/>
          <w:sz w:val="24"/>
          <w:szCs w:val="24"/>
        </w:rPr>
      </w:pPr>
      <w:r>
        <w:t>The ENS is designed to function as autonomously as possible, independently of commands from the brain and spinal cord. These structures delegate and do not intervene as long as physiological conditions remain normal. They "take over" only according to need or under abnormal conditions of stress or emotional states.</w:t>
      </w:r>
    </w:p>
    <w:p w14:paraId="72C9DD53" w14:textId="77777777">
      <w:pPr>
        <w:pStyle w:val="ListParagraph"/>
        <w:ind w:left="644"/>
        <w:jc w:val="both"/>
        <w:rPr>
          <w:rFonts w:ascii="Times New Roman" w:hAnsi="Times New Roman" w:cs="Times New Roman"/>
          <w:b/>
          <w:sz w:val="24"/>
          <w:szCs w:val="24"/>
        </w:rPr>
      </w:pPr>
      <w:r>
        <w:t>The intestine produces neurotransmitters that it shares with the brain: serotonin, acetylcholine, norepinephrine, and GABA.</w:t>
      </w:r>
    </w:p>
    <w:p w14:paraId="453CA520" w14:textId="77777777">
      <w:pPr>
        <w:pStyle w:val="ListParagraph"/>
        <w:ind w:left="644"/>
        <w:jc w:val="both"/>
        <w:rPr>
          <w:rFonts w:ascii="Times New Roman" w:hAnsi="Times New Roman" w:cs="Times New Roman"/>
          <w:b/>
          <w:sz w:val="24"/>
          <w:szCs w:val="24"/>
        </w:rPr>
      </w:pPr>
      <w:r>
        <w:t>A large proportion of the body's immune cells resides in gut-associated lymphoid tissue.</w:t>
      </w:r>
    </w:p>
    <w:p w14:paraId="42978CB9" w14:textId="77777777">
      <w:pPr>
        <w:pStyle w:val="ListParagraph"/>
        <w:ind w:left="708"/>
        <w:jc w:val="both"/>
        <w:rPr>
          <w:rFonts w:ascii="Times New Roman" w:hAnsi="Times New Roman" w:cs="Times New Roman"/>
          <w:sz w:val="24"/>
          <w:szCs w:val="24"/>
        </w:rPr>
      </w:pPr>
      <w:r>
        <w:t>The ENS fully deserves its description as a second brain. This relative independence of the ENS is said to have freed the brain from tasks that would otherwise occupy it and prevent it from carrying out other, more advanced functions. "This may have been one of the factors that enabled the development of intelligence" (Eric Marlien).</w:t>
      </w:r>
    </w:p>
    <w:p w14:paraId="4AFE75B7" w14:textId="77777777">
      <w:pPr>
        <w:pStyle w:val="Heading1"/>
        <w:keepNext/>
        <w:keepLines/>
        <w:spacing w:before="200" w:after="80"/>
        <w:rPr>
          <w:rFonts w:ascii="Times New Roman" w:hAnsi="Times New Roman" w:cs="Times New Roman"/>
          <w:highlight w:val="yellow"/>
        </w:rPr>
      </w:pPr>
      <w:r>
        <w:t>10. Adrenal Glands</w:t>
      </w:r>
    </w:p>
    <w:p w14:paraId="1EF6C586" w14:textId="77777777">
      <w:pPr>
        <w:pStyle w:val="ListParagraph"/>
        <w:numPr>
          <w:ilvl w:val="0"/>
          <w:numId w:val="59"/>
        </w:numPr>
        <w:jc w:val="both"/>
        <w:rPr>
          <w:rFonts w:ascii="Times New Roman" w:hAnsi="Times New Roman" w:cs="Times New Roman"/>
          <w:sz w:val="24"/>
          <w:szCs w:val="24"/>
        </w:rPr>
      </w:pPr>
      <w:r>
        <w:rPr>
          <w:b/>
        </w:rPr>
        <w:t>Composition:</w:t>
      </w:r>
      <w:r/>
    </w:p>
    <w:p w14:paraId="7C046990" w14:textId="77777777">
      <w:pPr>
        <w:pStyle w:val="Heading2"/>
        <w:keepNext/>
        <w:keepLines/>
        <w:spacing w:before="120" w:after="80"/>
        <w:jc w:val="both"/>
        <w:rPr>
          <w:rFonts w:ascii="Times New Roman" w:hAnsi="Times New Roman" w:cs="Times New Roman"/>
          <w:sz w:val="24"/>
          <w:szCs w:val="24"/>
        </w:rPr>
      </w:pPr>
      <w:r>
        <w:t>10.1. Adrenal Medulla</w:t>
      </w:r>
    </w:p>
    <w:p>
      <w:pPr/>
      <w:r>
        <w:t>It has the same embryological origin as the ganglia of the aorticorenal plexus (10th and 11th thoracic ganglia).</w:t>
      </w:r>
    </w:p>
    <w:p w14:paraId="5052A8E1" w14:textId="77777777">
      <w:pPr>
        <w:jc w:val="both"/>
        <w:rPr>
          <w:rFonts w:ascii="Times New Roman" w:hAnsi="Times New Roman" w:cs="Times New Roman"/>
          <w:sz w:val="24"/>
          <w:szCs w:val="24"/>
        </w:rPr>
      </w:pPr>
      <w:r>
        <w:t>Figure 4.41. Adrenal Glands</w:t>
      </w:r>
    </w:p>
    <w:p w14:paraId="0E25AB6A" w14:textId="77777777">
      <w:pPr>
        <w:pStyle w:val="ListParagraph"/>
        <w:ind w:left="1004"/>
        <w:jc w:val="both"/>
        <w:rPr>
          <w:rFonts w:ascii="Times New Roman" w:hAnsi="Times New Roman" w:cs="Times New Roman"/>
          <w:color w:val="FF0000"/>
          <w:sz w:val="24"/>
          <w:szCs w:val="24"/>
        </w:rPr>
      </w:pPr>
      <w:r>
        <w:t>The predominance of sympathetic innervation is related to the role of the adrenal glands in stress and emotional responses. The adrenal medulla secretes adrenaline during the emergency phase of the general adaptation syndrome. (See Chapter 5, Stress Mechanism.)</w:t>
      </w:r>
    </w:p>
    <w:p w14:paraId="562DB5A8" w14:textId="77777777">
      <w:pPr>
        <w:pStyle w:val="ListParagraph"/>
        <w:numPr>
          <w:ilvl w:val="0"/>
          <w:numId w:val="59"/>
        </w:numPr>
        <w:jc w:val="both"/>
        <w:rPr>
          <w:rFonts w:ascii="Times New Roman" w:hAnsi="Times New Roman" w:cs="Times New Roman"/>
          <w:b/>
          <w:sz w:val="24"/>
          <w:szCs w:val="24"/>
        </w:rPr>
      </w:pPr>
      <w:r>
        <w:rPr>
          <w:b/>
        </w:rPr>
        <w:t>Function:</w:t>
      </w:r>
      <w:r/>
    </w:p>
    <w:p w14:paraId="329ED80E" w14:textId="77777777">
      <w:pPr>
        <w:pStyle w:val="ListParagraph"/>
        <w:ind w:left="1004"/>
        <w:jc w:val="both"/>
        <w:rPr>
          <w:rFonts w:ascii="Times New Roman" w:hAnsi="Times New Roman" w:cs="Times New Roman"/>
          <w:sz w:val="24"/>
          <w:szCs w:val="24"/>
        </w:rPr>
      </w:pPr>
      <w:r>
        <w:t>Adrenaline causes an acceleration of the heart rate (tachycardia) and vasoconstriction.</w:t>
      </w:r>
    </w:p>
    <w:p w14:paraId="12D36BC1" w14:textId="77777777">
      <w:pPr>
        <w:pStyle w:val="Heading2"/>
        <w:keepNext/>
        <w:keepLines/>
        <w:spacing w:before="120" w:after="80"/>
        <w:jc w:val="both"/>
        <w:rPr>
          <w:rFonts w:ascii="Times New Roman" w:hAnsi="Times New Roman" w:cs="Times New Roman"/>
          <w:b/>
          <w:color w:val="FF0000"/>
          <w:sz w:val="24"/>
          <w:szCs w:val="24"/>
        </w:rPr>
      </w:pPr>
      <w:r>
        <w:t>10.2. Adrenal Cortex</w:t>
      </w:r>
    </w:p>
    <w:p>
      <w:pPr/>
      <w:r>
        <w:t>The adrenal cortex secretes aldosterone, primarily in response to angiotensin II and increased plasma potassium. Aldosterone promotes renal sodium and water retention, thereby increasing blood volume.</w:t>
      </w:r>
    </w:p>
    <w:p w14:paraId="53D97659" w14:textId="77777777">
      <w:pPr>
        <w:pStyle w:val="Heading1"/>
        <w:keepNext/>
        <w:keepLines/>
        <w:pageBreakBefore/>
        <w:spacing w:before="200" w:after="80"/>
      </w:pPr>
      <w:r>
        <w:t>11. Foot Reflex Zones</w:t>
      </w:r>
    </w:p>
    <w:p w14:paraId="589E06C1" w14:textId="77777777">
      <w:pPr>
        <w:spacing w:after="0"/>
        <w:rPr>
          <w:b/>
        </w:rPr>
      </w:pPr>
    </w:p>
    <w:p w14:paraId="4175EC76" w14:textId="77777777">
      <w:pPr>
        <w:pStyle w:val="Heading2"/>
        <w:keepNext/>
        <w:keepLines/>
        <w:spacing w:after="80" w:before="120"/>
      </w:pPr>
      <w:r>
        <w:t>11.1. Cranial Parasympathetic System - Cephalic Territory</w:t>
      </w:r>
    </w:p>
    <w:p w14:paraId="63FD363E" w14:textId="77777777">
      <w:pPr>
        <w:pStyle w:val="ListParagraph"/>
        <w:ind w:left="786"/>
        <w:jc w:val="both"/>
        <w:rPr>
          <w:rFonts w:ascii="Times New Roman" w:hAnsi="Times New Roman" w:cs="Times New Roman"/>
          <w:b/>
          <w:color w:val="FF0000"/>
          <w:sz w:val="24"/>
          <w:szCs w:val="24"/>
        </w:rPr>
      </w:pPr>
      <w:r>
        <w:rPr>
          <w:b/>
        </w:rPr>
        <w:t>Foot reflex zones:</w:t>
      </w:r>
      <w:r>
        <w:t xml:space="preserve"> plantar surface of the toes (base of the skull):</w:t>
      </w:r>
    </w:p>
    <w:p w14:paraId="0416DE64" w14:textId="77777777">
      <w:pPr>
        <w:pStyle w:val="ListParagraph"/>
        <w:numPr>
          <w:ilvl w:val="0"/>
          <w:numId w:val="9"/>
        </w:numPr>
        <w:jc w:val="both"/>
        <w:rPr>
          <w:rFonts w:ascii="Times New Roman" w:hAnsi="Times New Roman" w:cs="Times New Roman"/>
          <w:sz w:val="24"/>
          <w:szCs w:val="24"/>
        </w:rPr>
      </w:pPr>
      <w:r>
        <w:t>Brainstem: medial aspect of the distal phalanx of the great toe.</w:t>
      </w:r>
    </w:p>
    <w:p w14:paraId="7C5E4B16" w14:textId="77777777">
      <w:pPr>
        <w:pStyle w:val="ListParagraph"/>
        <w:numPr>
          <w:ilvl w:val="0"/>
          <w:numId w:val="9"/>
        </w:numPr>
        <w:jc w:val="both"/>
        <w:rPr>
          <w:rFonts w:ascii="Times New Roman" w:hAnsi="Times New Roman" w:cs="Times New Roman"/>
          <w:sz w:val="24"/>
          <w:szCs w:val="24"/>
        </w:rPr>
      </w:pPr>
      <w:r>
        <w:rPr>
          <w:b/>
        </w:rPr>
        <w:t>Cranial nerves III, VII, and IX within the foramina of the skull base:</w:t>
      </w:r>
      <w:r>
        <w:t xml:space="preserve"> phalanges of the four lesser toes. (Cranial nerves and ganglia: see Occipito-Podal Reflexotherapy and the Neuro-Meningeal System, Chapter 8.)</w:t>
      </w:r>
    </w:p>
    <w:p w14:paraId="48738400" w14:textId="77777777">
      <w:pPr>
        <w:pStyle w:val="ListParagraph"/>
        <w:numPr>
          <w:ilvl w:val="0"/>
          <w:numId w:val="9"/>
        </w:numPr>
        <w:jc w:val="both"/>
        <w:rPr>
          <w:rFonts w:ascii="Times New Roman" w:hAnsi="Times New Roman" w:cs="Times New Roman"/>
          <w:sz w:val="24"/>
          <w:szCs w:val="24"/>
        </w:rPr>
      </w:pPr>
      <w:r>
        <w:rPr>
          <w:b/>
        </w:rPr>
        <w:t>Cranial nerve III (superior orbital fissure):</w:t>
      </w:r>
      <w:r>
        <w:t xml:space="preserve"> medial shaft-head junction of the middle phalanx of the second toe;</w:t>
      </w:r>
    </w:p>
    <w:p w14:paraId="129BDB54" w14:textId="77777777">
      <w:pPr>
        <w:pStyle w:val="ListParagraph"/>
        <w:numPr>
          <w:ilvl w:val="0"/>
          <w:numId w:val="9"/>
        </w:numPr>
        <w:jc w:val="both"/>
        <w:rPr>
          <w:rFonts w:ascii="Times New Roman" w:hAnsi="Times New Roman" w:cs="Times New Roman"/>
          <w:sz w:val="24"/>
          <w:szCs w:val="24"/>
        </w:rPr>
      </w:pPr>
      <w:r>
        <w:rPr>
          <w:b/>
        </w:rPr>
        <w:t>Ciliary ganglion:</w:t>
      </w:r>
      <w:r>
        <w:t xml:space="preserve"> medial shaft-base junction of the distal phalanx of the second toe;</w:t>
      </w:r>
    </w:p>
    <w:p w14:paraId="0039EB81" w14:textId="77777777">
      <w:pPr>
        <w:pStyle w:val="ListParagraph"/>
        <w:numPr>
          <w:ilvl w:val="0"/>
          <w:numId w:val="9"/>
        </w:numPr>
        <w:jc w:val="both"/>
        <w:rPr>
          <w:rFonts w:ascii="Times New Roman" w:hAnsi="Times New Roman" w:cs="Times New Roman"/>
          <w:sz w:val="24"/>
          <w:szCs w:val="24"/>
        </w:rPr>
      </w:pPr>
      <w:r>
        <w:rPr>
          <w:b/>
        </w:rPr>
        <w:t>Maxillary nerve (foramen rotundum):</w:t>
      </w:r>
      <w:r>
        <w:t xml:space="preserve"> lateral shaft of the middle phalanx of the second toe;</w:t>
      </w:r>
    </w:p>
    <w:p w14:paraId="490C5A00" w14:textId="77777777">
      <w:pPr>
        <w:pStyle w:val="ListParagraph"/>
        <w:numPr>
          <w:ilvl w:val="0"/>
          <w:numId w:val="9"/>
        </w:numPr>
        <w:jc w:val="both"/>
        <w:rPr>
          <w:rFonts w:ascii="Times New Roman" w:hAnsi="Times New Roman" w:cs="Times New Roman"/>
          <w:sz w:val="24"/>
          <w:szCs w:val="24"/>
        </w:rPr>
      </w:pPr>
      <w:r>
        <w:rPr>
          <w:b/>
        </w:rPr>
        <w:t>Pterygopalatine ganglion:</w:t>
      </w:r>
      <w:r>
        <w:t xml:space="preserve"> medial part of the shaft of the middle phalanx of the second toe;</w:t>
      </w:r>
    </w:p>
    <w:p w14:paraId="79E59D4C" w14:textId="77777777">
      <w:pPr>
        <w:pStyle w:val="ListParagraph"/>
        <w:numPr>
          <w:ilvl w:val="0"/>
          <w:numId w:val="9"/>
        </w:numPr>
        <w:jc w:val="both"/>
        <w:rPr>
          <w:rFonts w:ascii="Times New Roman" w:hAnsi="Times New Roman" w:cs="Times New Roman"/>
          <w:sz w:val="24"/>
          <w:szCs w:val="24"/>
        </w:rPr>
      </w:pPr>
      <w:r>
        <w:rPr>
          <w:b/>
        </w:rPr>
        <w:t>Mandibular nerve (foramen ovale):</w:t>
      </w:r>
      <w:r>
        <w:t xml:space="preserve"> lateral shaft of the middle phalanx of the third toe;</w:t>
      </w:r>
    </w:p>
    <w:p w14:paraId="78D05907" w14:textId="77777777">
      <w:pPr>
        <w:pStyle w:val="ListParagraph"/>
        <w:numPr>
          <w:ilvl w:val="0"/>
          <w:numId w:val="9"/>
        </w:numPr>
        <w:jc w:val="both"/>
        <w:rPr>
          <w:rFonts w:ascii="Times New Roman" w:hAnsi="Times New Roman" w:cs="Times New Roman"/>
          <w:sz w:val="24"/>
          <w:szCs w:val="24"/>
        </w:rPr>
      </w:pPr>
      <w:r>
        <w:t>Submandibular and sublingual ganglia (floor of the mouth): region immediately proximal to the head of the distal phalanges of the toes;</w:t>
      </w:r>
    </w:p>
    <w:p w14:paraId="6BF45B73" w14:textId="77777777">
      <w:pPr>
        <w:pStyle w:val="ListParagraph"/>
        <w:numPr>
          <w:ilvl w:val="0"/>
          <w:numId w:val="9"/>
        </w:numPr>
        <w:jc w:val="both"/>
        <w:rPr>
          <w:rFonts w:ascii="Times New Roman" w:hAnsi="Times New Roman" w:cs="Times New Roman"/>
          <w:sz w:val="24"/>
          <w:szCs w:val="24"/>
        </w:rPr>
      </w:pPr>
      <w:r>
        <w:rPr>
          <w:b/>
        </w:rPr>
        <w:t>Otic ganglion:</w:t>
      </w:r>
      <w:r>
        <w:t xml:space="preserve"> medial part of the shaft of the middle phalanx of the third toe.</w:t>
      </w:r>
    </w:p>
    <w:p w14:paraId="18653900" w14:textId="77777777">
      <w:pPr>
        <w:pStyle w:val="Heading2"/>
        <w:keepNext/>
        <w:keepLines/>
        <w:spacing w:after="80" w:before="120"/>
      </w:pPr>
      <w:r>
        <w:t>11.2. Vagus Nerve X - Intracranial Course / Jugular Foramen</w:t>
      </w:r>
    </w:p>
    <w:p w14:paraId="7E486FF7" w14:textId="77777777">
      <w:pPr>
        <w:ind w:left="567"/>
        <w:jc w:val="both"/>
        <w:rPr>
          <w:rFonts w:ascii="Times New Roman" w:hAnsi="Times New Roman" w:cs="Times New Roman"/>
          <w:sz w:val="24"/>
          <w:szCs w:val="24"/>
        </w:rPr>
      </w:pPr>
      <w:r>
        <w:rPr>
          <w:b/>
        </w:rPr>
        <w:t>Foot reflex zones:</w:t>
      </w:r>
      <w:r/>
    </w:p>
    <w:p w14:paraId="3BFC550F" w14:textId="77777777">
      <w:pPr>
        <w:pStyle w:val="ListParagraph"/>
        <w:numPr>
          <w:ilvl w:val="3"/>
          <w:numId w:val="9"/>
        </w:numPr>
        <w:jc w:val="both"/>
        <w:rPr>
          <w:rFonts w:ascii="Times New Roman" w:hAnsi="Times New Roman" w:cs="Times New Roman"/>
          <w:sz w:val="24"/>
          <w:szCs w:val="24"/>
        </w:rPr>
      </w:pPr>
      <w:r>
        <w:rPr>
          <w:b/>
        </w:rPr>
        <w:t>Medulla oblongata:</w:t>
      </w:r>
      <w:r>
        <w:t xml:space="preserve"> medial surface of the interphalangeal joint of the great toe;</w:t>
      </w:r>
    </w:p>
    <w:p w14:paraId="5A5803E1" w14:textId="77777777">
      <w:pPr>
        <w:pStyle w:val="ListParagraph"/>
        <w:numPr>
          <w:ilvl w:val="3"/>
          <w:numId w:val="9"/>
        </w:numPr>
        <w:jc w:val="both"/>
        <w:rPr>
          <w:rFonts w:ascii="Times New Roman" w:hAnsi="Times New Roman" w:cs="Times New Roman"/>
          <w:sz w:val="24"/>
          <w:szCs w:val="24"/>
        </w:rPr>
      </w:pPr>
      <w:r>
        <w:rPr>
          <w:b/>
        </w:rPr>
        <w:t>Jugular foramen, superior and inferior ganglia:</w:t>
      </w:r>
      <w:r>
        <w:t xml:space="preserve"> proximal interphalangeal joint of the fourth and fifth toes, on the lateral side of the fourth toe and the medial side of the fifth toe.</w:t>
      </w:r>
    </w:p>
    <w:p w14:paraId="7D99A9FF" w14:textId="77777777">
      <w:pPr>
        <w:pStyle w:val="Heading2"/>
        <w:keepNext/>
        <w:keepLines/>
        <w:spacing w:after="80" w:before="120"/>
      </w:pPr>
      <w:r>
        <w:t>11.3. Vagus Nerve X - Cervical Level</w:t>
      </w:r>
    </w:p>
    <w:p w14:paraId="0B1BA4FC" w14:textId="77777777">
      <w:pPr>
        <w:jc w:val="both"/>
      </w:pPr>
      <w:r>
        <w:rPr>
          <w:b/>
        </w:rPr>
        <w:t>Foot reflex zones:</w:t>
      </w:r>
      <w:r/>
    </w:p>
    <w:p w14:paraId="3E950913" w14:textId="77777777">
      <w:pPr>
        <w:pStyle w:val="ListParagraph"/>
        <w:jc w:val="both"/>
      </w:pPr>
      <w:r>
        <w:t>Cranial and cervical territories of the vagus nerve;</w:t>
      </w:r>
    </w:p>
    <w:p w14:paraId="7689FA36" w14:textId="77777777">
      <w:pPr>
        <w:pStyle w:val="ListParagraph"/>
        <w:jc w:val="both"/>
      </w:pPr>
      <w:r>
        <w:rPr>
          <w:b/>
        </w:rPr>
        <w:t>Superior laryngeal nerve:</w:t>
      </w:r>
      <w:r>
        <w:t xml:space="preserve"> lateral plantar shaft-head junction of the proximal phalanx of the great toe;</w:t>
      </w:r>
    </w:p>
    <w:p w14:paraId="2650E16E" w14:textId="77777777">
      <w:pPr>
        <w:pStyle w:val="ListParagraph"/>
        <w:jc w:val="both"/>
      </w:pPr>
      <w:r>
        <w:rPr>
          <w:b/>
        </w:rPr>
        <w:t>Carotid sinus and carotid body (carotid bifurcation):</w:t>
      </w:r>
      <w:r>
        <w:t xml:space="preserve"> at the level of the C4 vertebra, on the lateral surface of the shaft of the proximal phalanx of the great toe;</w:t>
      </w:r>
    </w:p>
    <w:p w14:paraId="07E4FD86" w14:textId="77777777">
      <w:pPr>
        <w:pStyle w:val="ListParagraph"/>
        <w:jc w:val="both"/>
      </w:pPr>
      <w:r>
        <w:t>Previsceral plexuses: pharynx, larynx, esophagus.</w:t>
      </w:r>
    </w:p>
    <w:p w14:paraId="76DEB8DF" w14:textId="77777777">
      <w:pPr>
        <w:pStyle w:val="Heading2"/>
        <w:keepNext/>
        <w:keepLines/>
        <w:spacing w:after="80" w:before="120"/>
      </w:pPr>
      <w:r>
        <w:t>11.4. Vagus Nerve X - Thoracic Level / Cardiac Plexus</w:t>
      </w:r>
    </w:p>
    <w:p w14:paraId="59672FE2" w14:textId="77777777">
      <w:pPr>
        <w:ind w:left="709"/>
        <w:jc w:val="both"/>
      </w:pPr>
      <w:r>
        <w:rPr>
          <w:b/>
        </w:rPr>
        <w:t>Foot reflex zones:</w:t>
      </w:r>
      <w:r/>
    </w:p>
    <w:p w14:paraId="66A4C817" w14:textId="77777777">
      <w:pPr>
        <w:pStyle w:val="ListParagraph"/>
        <w:ind w:left="993" w:hanging="284"/>
        <w:jc w:val="both"/>
      </w:pPr>
      <w:r>
        <w:rPr>
          <w:b/>
        </w:rPr>
        <w:t>Right and left atria and cardiac plexus:</w:t>
      </w:r>
      <w:r>
        <w:t xml:space="preserve"> plantar surface of the head of the first metatarsal on both feet;</w:t>
      </w:r>
    </w:p>
    <w:p w14:paraId="5A9D1623" w14:textId="77777777">
      <w:pPr>
        <w:pStyle w:val="ListParagraph"/>
        <w:ind w:left="993" w:hanging="284"/>
        <w:jc w:val="both"/>
      </w:pPr>
      <w:r>
        <w:rPr>
          <w:b/>
        </w:rPr>
        <w:t>Ventricles:</w:t>
      </w:r>
      <w:r>
        <w:t xml:space="preserve"> plantar surface of the left foot, in the area between the diaphragm reflex zone and the heads of the first two metatarsals;</w:t>
      </w:r>
    </w:p>
    <w:p w14:paraId="57671940" w14:textId="77777777">
      <w:pPr>
        <w:pStyle w:val="ListParagraph"/>
        <w:ind w:left="993" w:hanging="284"/>
        <w:jc w:val="both"/>
      </w:pPr>
      <w:r>
        <w:rPr>
          <w:b/>
        </w:rPr>
        <w:t>Superficial cardiac plexus:</w:t>
      </w:r>
      <w:r>
        <w:t xml:space="preserve"> at the level of the left third chondrosternal joint: junction between the medial malleolus and the head of the talus.</w:t>
      </w:r>
    </w:p>
    <w:p w14:paraId="2940929B" w14:textId="77777777">
      <w:pPr>
        <w:pStyle w:val="Heading2"/>
        <w:keepNext/>
        <w:keepLines/>
        <w:spacing w:after="80" w:before="120"/>
      </w:pPr>
      <w:r>
        <w:t>11.5. Vagus Nerve X - Diaphragmatic Level / Esophageal Hiatus</w:t>
      </w:r>
    </w:p>
    <w:p w14:paraId="2D44FC6E" w14:textId="77777777">
      <w:pPr>
        <w:ind w:firstLine="360"/>
        <w:jc w:val="both"/>
      </w:pPr>
      <w:r>
        <w:rPr>
          <w:b/>
        </w:rPr>
        <w:t>Foot reflex zones:</w:t>
      </w:r>
      <w:r/>
    </w:p>
    <w:p w14:paraId="4A94E3AC" w14:textId="77777777">
      <w:pPr>
        <w:pStyle w:val="ListParagraph"/>
        <w:jc w:val="both"/>
      </w:pPr>
      <w:r>
        <w:rPr>
          <w:b/>
        </w:rPr>
        <w:t>Esophageal hiatus:</w:t>
      </w:r>
      <w:r>
        <w:t xml:space="preserve"> plantar surface of the left foot, lateral to the central tendon and aligned with a line beginning between the first and second toes and crossing the left dome of the diaphragm.</w:t>
      </w:r>
    </w:p>
    <w:p w14:paraId="4CEF23E9" w14:textId="77777777">
      <w:pPr>
        <w:pStyle w:val="ListParagraph"/>
        <w:jc w:val="both"/>
      </w:pPr>
      <w:r>
        <w:t>N.B.: take into account the difference in height between the two diaphragmatic domes, the left being lower than the right. (See the chapter on the diaphragm.)</w:t>
      </w:r>
    </w:p>
    <w:p w14:paraId="0D41871A" w14:textId="77777777">
      <w:pPr>
        <w:pStyle w:val="Heading2"/>
        <w:keepNext/>
        <w:keepLines/>
        <w:spacing w:after="80" w:before="120"/>
      </w:pPr>
      <w:r>
        <w:t>11.6. Vagus Nerve X - Abdominal Level</w:t>
      </w:r>
    </w:p>
    <w:p w14:paraId="25E8A1AD" w14:textId="77777777">
      <w:pPr>
        <w:jc w:val="both"/>
      </w:pPr>
      <w:r>
        <w:rPr>
          <w:b/>
        </w:rPr>
        <w:t>Foot reflex zones:</w:t>
      </w:r>
      <w:r>
        <w:t xml:space="preserve"> plantar surface of the left foot:</w:t>
      </w:r>
    </w:p>
    <w:p w14:paraId="688F2A49" w14:textId="77777777">
      <w:pPr>
        <w:pStyle w:val="ListParagraph"/>
        <w:jc w:val="both"/>
      </w:pPr>
      <w:r>
        <w:rPr>
          <w:b/>
        </w:rPr>
        <w:t>Cardia:</w:t>
      </w:r>
      <w:r>
        <w:t xml:space="preserve"> immediately below the esophageal hiatus;</w:t>
      </w:r>
    </w:p>
    <w:p w14:paraId="57561473" w14:textId="77777777">
      <w:pPr>
        <w:pStyle w:val="ListParagraph"/>
        <w:jc w:val="both"/>
      </w:pPr>
      <w:r>
        <w:rPr>
          <w:b/>
        </w:rPr>
        <w:t>Lesser curvature of the stomach:</w:t>
      </w:r>
      <w:r>
        <w:t xml:space="preserve"> a line between the cardia and pylorus;</w:t>
      </w:r>
    </w:p>
    <w:p w14:paraId="1C5B6921" w14:textId="77777777">
      <w:pPr>
        <w:pStyle w:val="ListParagraph"/>
        <w:jc w:val="both"/>
      </w:pPr>
      <w:r>
        <w:rPr>
          <w:b/>
        </w:rPr>
        <w:t>Cannon-Bohm zone:</w:t>
      </w:r>
      <w:r>
        <w:t xml:space="preserve"> junction between the right two-thirds and left one-third of the transverse colon;</w:t>
      </w:r>
    </w:p>
    <w:p w14:paraId="79DCD94C" w14:textId="77777777">
      <w:pPr>
        <w:pStyle w:val="ListParagraph"/>
        <w:jc w:val="both"/>
      </w:pPr>
      <w:r>
        <w:t>Prevertebral plexuses;</w:t>
      </w:r>
    </w:p>
    <w:p w14:paraId="28892F4C" w14:textId="77777777">
      <w:pPr>
        <w:pStyle w:val="ListParagraph"/>
        <w:jc w:val="both"/>
      </w:pPr>
      <w:r>
        <w:t>Figure 4.22. Right Abdominal Territory of the Vagus Nerve X (yellow)</w:t>
      </w:r>
    </w:p>
    <w:p w14:paraId="31E845A9" w14:textId="77777777">
      <w:pPr>
        <w:pStyle w:val="Heading2"/>
        <w:keepNext/>
        <w:keepLines/>
        <w:spacing w:after="80" w:before="120"/>
      </w:pPr>
      <w:r>
        <w:t>11.7. Pelvic (or Sacral) Parasympathetic System</w:t>
      </w:r>
    </w:p>
    <w:p w14:paraId="36C53013" w14:textId="77777777">
      <w:pPr>
        <w:pStyle w:val="ListParagraph"/>
        <w:ind w:left="0"/>
        <w:jc w:val="both"/>
        <w:rPr>
          <w:rFonts w:ascii="Times New Roman" w:hAnsi="Times New Roman" w:cs="Times New Roman"/>
          <w:b/>
          <w:color w:val="FF0000"/>
          <w:sz w:val="24"/>
          <w:szCs w:val="24"/>
        </w:rPr>
      </w:pPr>
      <w:r>
        <w:rPr>
          <w:b/>
        </w:rPr>
        <w:t>Foot reflex zones:</w:t>
      </w:r>
      <w:r/>
    </w:p>
    <w:p w14:paraId="45D20DE9" w14:textId="77777777">
      <w:pPr>
        <w:pStyle w:val="ListParagraph"/>
        <w:numPr>
          <w:ilvl w:val="0"/>
          <w:numId w:val="17"/>
        </w:numPr>
        <w:jc w:val="both"/>
        <w:rPr>
          <w:rFonts w:ascii="Times New Roman" w:hAnsi="Times New Roman" w:cs="Times New Roman"/>
          <w:sz w:val="24"/>
          <w:szCs w:val="24"/>
        </w:rPr>
      </w:pPr>
      <w:r>
        <w:rPr>
          <w:b/>
        </w:rPr>
        <w:t>Sacral spinal cord S2-S3-S4:</w:t>
      </w:r>
      <w:r>
        <w:t xml:space="preserve"> vertebral level L1-L2;</w:t>
      </w:r>
    </w:p>
    <w:p w14:paraId="266C88A6" w14:textId="77777777">
      <w:pPr>
        <w:pStyle w:val="ListParagraph"/>
        <w:numPr>
          <w:ilvl w:val="0"/>
          <w:numId w:val="17"/>
        </w:numPr>
        <w:jc w:val="both"/>
        <w:rPr>
          <w:rFonts w:ascii="Times New Roman" w:hAnsi="Times New Roman" w:cs="Times New Roman"/>
          <w:sz w:val="24"/>
          <w:szCs w:val="24"/>
        </w:rPr>
      </w:pPr>
      <w:r>
        <w:rPr>
          <w:b/>
        </w:rPr>
        <w:t>Cauda equina:</w:t>
      </w:r>
      <w:r>
        <w:t xml:space="preserve"> from L1 to the sacrum;</w:t>
      </w:r>
    </w:p>
    <w:p w14:paraId="2CC31C73" w14:textId="77777777">
      <w:pPr>
        <w:pStyle w:val="ListParagraph"/>
        <w:numPr>
          <w:ilvl w:val="0"/>
          <w:numId w:val="17"/>
        </w:numPr>
        <w:jc w:val="both"/>
        <w:rPr>
          <w:rFonts w:ascii="Times New Roman" w:hAnsi="Times New Roman" w:cs="Times New Roman"/>
          <w:sz w:val="24"/>
          <w:szCs w:val="24"/>
        </w:rPr>
      </w:pPr>
      <w:r>
        <w:rPr>
          <w:b/>
        </w:rPr>
        <w:t>Anterior sacral foramina:</w:t>
      </w:r>
      <w:r>
        <w:t xml:space="preserve"> anterior border of the sacrum.</w:t>
      </w:r>
    </w:p>
    <w:p w14:paraId="542740F1" w14:textId="77777777">
      <w:pPr>
        <w:pStyle w:val="Heading2"/>
        <w:keepNext/>
        <w:keepLines/>
        <w:spacing w:after="80" w:before="120"/>
      </w:pPr>
      <w:r>
        <w:t>11.8. Visceromotor Sympathetic System - Spinal Origin</w:t>
      </w:r>
    </w:p>
    <w:p w14:paraId="0E80FEEA" w14:textId="77777777">
      <w:pPr>
        <w:pStyle w:val="ListParagraph"/>
        <w:numPr>
          <w:ilvl w:val="0"/>
          <w:numId w:val="56"/>
        </w:numPr>
        <w:jc w:val="both"/>
        <w:rPr>
          <w:rFonts w:ascii="Times New Roman" w:hAnsi="Times New Roman" w:cs="Times New Roman"/>
          <w:sz w:val="24"/>
          <w:szCs w:val="24"/>
        </w:rPr>
      </w:pPr>
      <w:r>
        <w:t>Vertebral canal (spinal meninges, thoracic spinal cord, spinal and sympathetic nerve roots): in a medial sagittal view, the medial arch of both feet from the shaft-base junction of the proximal phalanx of the great toe (C8 spinal cord segment, C7 vertebra) to the first metatarsal-first cuneiform joint (L2 spinal cord segment, T12 vertebra).</w:t>
      </w:r>
    </w:p>
    <w:p w14:paraId="05C021DE" w14:textId="77777777">
      <w:pPr>
        <w:pStyle w:val="Heading2"/>
        <w:keepNext/>
        <w:keepLines/>
        <w:spacing w:after="80" w:before="120"/>
      </w:pPr>
      <w:r>
        <w:t>11.9. Visceromotor Sympathetic System - Thoracic Sympathetic Chain</w:t>
      </w:r>
    </w:p>
    <w:p w14:paraId="47689E45" w14:textId="77777777">
      <w:pPr>
        <w:pStyle w:val="ListParagraph"/>
        <w:ind w:left="1070"/>
        <w:jc w:val="both"/>
        <w:rPr>
          <w:rFonts w:ascii="Times New Roman" w:hAnsi="Times New Roman" w:cs="Times New Roman"/>
          <w:sz w:val="24"/>
          <w:szCs w:val="24"/>
        </w:rPr>
      </w:pPr>
      <w:r>
        <w:t>Posterior vertebral joints and costovertebral joints.</w:t>
      </w:r>
    </w:p>
    <w:p w14:paraId="138C8D8B" w14:textId="77777777">
      <w:pPr>
        <w:pStyle w:val="ListParagraph"/>
        <w:numPr>
          <w:ilvl w:val="0"/>
          <w:numId w:val="47"/>
        </w:numPr>
        <w:jc w:val="both"/>
        <w:rPr>
          <w:rFonts w:ascii="Times New Roman" w:hAnsi="Times New Roman" w:cs="Times New Roman"/>
          <w:color w:val="FF0000"/>
          <w:sz w:val="24"/>
          <w:szCs w:val="24"/>
        </w:rPr>
      </w:pPr>
      <w:r>
        <w:rPr>
          <w:b/>
        </w:rPr>
        <w:t>Thoracic paravertebral sympathetic chain:</w:t>
      </w:r>
      <w:r>
        <w:t xml:space="preserve"> it is not directly accessible. It is through the costovertebral joints that an action can be exerted on it, along the dorsal border of the base of the proximal phalanx of the great toe and the first metatarsal.</w:t>
      </w:r>
    </w:p>
    <w:p w14:paraId="121EC41F" w14:textId="77777777">
      <w:pPr>
        <w:pStyle w:val="Heading2"/>
        <w:keepNext/>
        <w:keepLines/>
        <w:spacing w:after="80" w:before="120"/>
      </w:pPr>
      <w:r>
        <w:t>11.10. Visceromotor Sympathetic System - Cervical Sympathetic Chain</w:t>
      </w:r>
    </w:p>
    <w:p w14:paraId="32C644C9" w14:textId="77777777">
      <w:pPr>
        <w:ind w:left="708"/>
        <w:jc w:val="both"/>
        <w:rPr>
          <w:rFonts w:ascii="Times New Roman" w:hAnsi="Times New Roman" w:cs="Times New Roman"/>
          <w:b/>
          <w:sz w:val="24"/>
          <w:szCs w:val="24"/>
        </w:rPr>
      </w:pPr>
      <w:r>
        <w:t>Figure 4.31. Cervical (green), lumbar (yellow), and sacrococcygeal (red) paravertebral sympathetic chains</w:t>
      </w:r>
    </w:p>
    <w:p w14:paraId="7B49B0FA" w14:textId="77777777">
      <w:pPr>
        <w:keepNext/>
        <w:keepLines/>
        <w:spacing w:before="120" w:after="80"/>
        <w:ind w:left="992" w:hanging="284"/>
        <w:jc w:val="both"/>
        <w:rPr>
          <w:rFonts w:ascii="Times New Roman" w:hAnsi="Times New Roman" w:cs="Times New Roman"/>
          <w:b/>
          <w:sz w:val="24"/>
          <w:szCs w:val="24"/>
        </w:rPr>
      </w:pPr>
      <w:r>
        <w:t>Foot reflex zones:</w:t>
      </w:r>
    </w:p>
    <w:p>
      <w:pPr/>
      <w:r>
        <w:t>Space between the medial plantar border of the proximal phalanx of the great toe and its plantar surface.</w:t>
      </w:r>
    </w:p>
    <w:p w14:paraId="55175E7B" w14:textId="77777777">
      <w:pPr>
        <w:pStyle w:val="ListParagraph"/>
        <w:numPr>
          <w:ilvl w:val="0"/>
          <w:numId w:val="4"/>
        </w:numPr>
        <w:ind w:left="992" w:hanging="284"/>
        <w:jc w:val="both"/>
        <w:rPr>
          <w:rFonts w:ascii="Times New Roman" w:hAnsi="Times New Roman" w:cs="Times New Roman"/>
          <w:b/>
          <w:sz w:val="24"/>
          <w:szCs w:val="24"/>
        </w:rPr>
      </w:pPr>
      <w:r>
        <w:rPr>
          <w:b/>
        </w:rPr>
        <w:t>Inferior cervical ganglion:</w:t>
      </w:r>
      <w:r>
        <w:t xml:space="preserve"> medial plantar shaft-base junction of the proximal phalanx of the great toe, at the level of C7-T1-first rib.</w:t>
      </w:r>
    </w:p>
    <w:p w14:paraId="7C9071AB" w14:textId="77777777">
      <w:pPr>
        <w:pStyle w:val="ListParagraph"/>
        <w:numPr>
          <w:ilvl w:val="0"/>
          <w:numId w:val="4"/>
        </w:numPr>
        <w:ind w:left="992" w:hanging="284"/>
        <w:jc w:val="both"/>
        <w:rPr>
          <w:rFonts w:ascii="Times New Roman" w:hAnsi="Times New Roman" w:cs="Times New Roman"/>
          <w:sz w:val="24"/>
          <w:szCs w:val="24"/>
        </w:rPr>
      </w:pPr>
      <w:r>
        <w:rPr>
          <w:b/>
        </w:rPr>
        <w:t>Middle cervical ganglion:</w:t>
      </w:r>
      <w:r>
        <w:t xml:space="preserve"> same as the ICG, just above C7.</w:t>
      </w:r>
    </w:p>
    <w:p w14:paraId="4C6596EB" w14:textId="77777777">
      <w:pPr>
        <w:pStyle w:val="ListParagraph"/>
        <w:numPr>
          <w:ilvl w:val="0"/>
          <w:numId w:val="4"/>
        </w:numPr>
        <w:ind w:left="992" w:hanging="284"/>
        <w:jc w:val="both"/>
        <w:rPr>
          <w:rFonts w:ascii="Times New Roman" w:hAnsi="Times New Roman" w:cs="Times New Roman"/>
          <w:sz w:val="24"/>
          <w:szCs w:val="24"/>
        </w:rPr>
      </w:pPr>
      <w:r>
        <w:rPr>
          <w:b/>
        </w:rPr>
        <w:t>Superior cervical ganglion:</w:t>
      </w:r>
      <w:r>
        <w:t xml:space="preserve"> medial plantar shaft-head junction of the proximal phalanx of the great toe at the level of C1-C2-C3.</w:t>
      </w:r>
    </w:p>
    <w:p w14:paraId="705BA17D" w14:textId="77777777">
      <w:pPr>
        <w:pStyle w:val="Heading2"/>
        <w:keepNext/>
        <w:keepLines/>
        <w:spacing w:after="80" w:before="120"/>
      </w:pPr>
      <w:r>
        <w:t>11.11. Visceromotor Sympathetic System - Lumbar Sympathetic Chain</w:t>
      </w:r>
    </w:p>
    <w:p w14:paraId="28D9C9BF" w14:textId="77777777">
      <w:pPr>
        <w:pStyle w:val="ListParagraph"/>
        <w:numPr>
          <w:ilvl w:val="0"/>
          <w:numId w:val="72"/>
        </w:numPr>
        <w:jc w:val="both"/>
        <w:rPr>
          <w:rFonts w:ascii="Times New Roman" w:hAnsi="Times New Roman" w:cs="Times New Roman"/>
          <w:b/>
          <w:sz w:val="24"/>
          <w:szCs w:val="24"/>
        </w:rPr>
      </w:pPr>
      <w:r>
        <w:t>Crura of the diaphragm;</w:t>
      </w:r>
    </w:p>
    <w:p w14:paraId="461D68DF" w14:textId="77777777">
      <w:pPr>
        <w:pStyle w:val="ListParagraph"/>
        <w:numPr>
          <w:ilvl w:val="0"/>
          <w:numId w:val="72"/>
        </w:numPr>
        <w:jc w:val="both"/>
        <w:rPr>
          <w:rFonts w:ascii="Times New Roman" w:hAnsi="Times New Roman" w:cs="Times New Roman"/>
          <w:b/>
          <w:sz w:val="24"/>
          <w:szCs w:val="24"/>
        </w:rPr>
      </w:pPr>
      <w:r>
        <w:rPr>
          <w:b/>
        </w:rPr>
        <w:t>Innervation of the psoas:</w:t>
      </w:r>
      <w:r>
        <w:t xml:space="preserve"> lumbar roots L1 to L4, lumbar plexus, femoral nerve (see Occipito-Podal Reflexotherapy and the Neuro-Meningeal System, pages 28-29 and 34).</w:t>
      </w:r>
    </w:p>
    <w:p w14:paraId="714D0D99" w14:textId="77777777">
      <w:pPr>
        <w:pStyle w:val="Heading2"/>
        <w:keepNext/>
        <w:keepLines/>
        <w:spacing w:after="80" w:before="120"/>
      </w:pPr>
      <w:r>
        <w:t>11.12. Visceromotor Sympathetic System - Sacral and Coccygeal Sympathetic Chain</w:t>
      </w:r>
    </w:p>
    <w:p w14:paraId="340F9793" w14:textId="77777777">
      <w:pPr>
        <w:ind w:left="426"/>
        <w:jc w:val="both"/>
        <w:rPr>
          <w:rFonts w:ascii="Times New Roman" w:hAnsi="Times New Roman" w:cs="Times New Roman"/>
          <w:b/>
          <w:sz w:val="24"/>
          <w:szCs w:val="24"/>
        </w:rPr>
      </w:pPr>
      <w:r>
        <w:rPr>
          <w:b/>
        </w:rPr>
        <w:t>Foot reflex zones:</w:t>
      </w:r>
      <w:r/>
    </w:p>
    <w:p w14:paraId="5536B8F2" w14:textId="77777777">
      <w:pPr>
        <w:pStyle w:val="ListParagraph"/>
        <w:numPr>
          <w:ilvl w:val="0"/>
          <w:numId w:val="66"/>
        </w:numPr>
        <w:jc w:val="both"/>
        <w:rPr>
          <w:rFonts w:ascii="Times New Roman" w:hAnsi="Times New Roman" w:cs="Times New Roman"/>
          <w:sz w:val="24"/>
          <w:szCs w:val="24"/>
        </w:rPr>
      </w:pPr>
      <w:r>
        <w:t>Sacral sympathetic chain: anterior surface of the sacrum along the anterior border of the posteromedial tuberosity of the calcaneus;</w:t>
      </w:r>
    </w:p>
    <w:p w14:paraId="2F61EDE3" w14:textId="77777777">
      <w:pPr>
        <w:pStyle w:val="ListParagraph"/>
        <w:numPr>
          <w:ilvl w:val="0"/>
          <w:numId w:val="66"/>
        </w:numPr>
        <w:jc w:val="both"/>
        <w:rPr>
          <w:rFonts w:ascii="Times New Roman" w:hAnsi="Times New Roman" w:cs="Times New Roman"/>
          <w:sz w:val="24"/>
          <w:szCs w:val="24"/>
        </w:rPr>
      </w:pPr>
      <w:r>
        <w:rPr>
          <w:b/>
        </w:rPr>
        <w:t>Ganglion impar:</w:t>
      </w:r>
      <w:r>
        <w:t xml:space="preserve"> anterior surface of the coccyx at the tip of the posteromedial tuberosity of the calcaneus;</w:t>
      </w:r>
    </w:p>
    <w:p w14:paraId="5AEFEC5D" w14:textId="77777777">
      <w:pPr>
        <w:pStyle w:val="ListParagraph"/>
        <w:numPr>
          <w:ilvl w:val="0"/>
          <w:numId w:val="66"/>
        </w:numPr>
        <w:jc w:val="both"/>
        <w:rPr>
          <w:rFonts w:ascii="Times New Roman" w:hAnsi="Times New Roman" w:cs="Times New Roman"/>
          <w:sz w:val="24"/>
          <w:szCs w:val="24"/>
        </w:rPr>
      </w:pPr>
      <w:r>
        <w:rPr>
          <w:b/>
        </w:rPr>
        <w:t>Sacrococcygeal joint:</w:t>
      </w:r>
      <w:r>
        <w:t xml:space="preserve"> a small depression posterior to the coccyx.</w:t>
      </w:r>
    </w:p>
    <w:p w14:paraId="414B8FE4" w14:textId="77777777">
      <w:pPr>
        <w:pStyle w:val="Heading2"/>
        <w:keepNext/>
        <w:keepLines/>
        <w:spacing w:after="80" w:before="120"/>
      </w:pPr>
      <w:r>
        <w:t>11.13. Somatovisceral Sensory Sympathetic System</w:t>
      </w:r>
    </w:p>
    <w:p w14:paraId="31D64285" w14:textId="77777777">
      <w:pPr>
        <w:pStyle w:val="ListParagraph"/>
        <w:numPr>
          <w:ilvl w:val="0"/>
          <w:numId w:val="73"/>
        </w:numPr>
        <w:jc w:val="both"/>
        <w:rPr>
          <w:rFonts w:ascii="Times New Roman" w:hAnsi="Times New Roman" w:cs="Times New Roman"/>
          <w:sz w:val="24"/>
          <w:szCs w:val="24"/>
        </w:rPr>
      </w:pPr>
      <w:r>
        <w:t>The reflex zones of the viscerosensory sympathetic nerves are the same as those of the visceromotor sympathetic system.</w:t>
      </w:r>
    </w:p>
    <w:p w14:paraId="03C2C382" w14:textId="77777777">
      <w:pPr>
        <w:pStyle w:val="Heading2"/>
        <w:keepNext/>
        <w:keepLines/>
        <w:spacing w:after="80" w:before="120"/>
      </w:pPr>
      <w:r>
        <w:t>11.14. Prevertebral (or Preaortic) Plexus Chain</w:t>
      </w:r>
    </w:p>
    <w:p w14:paraId="77E1F84F" w14:textId="77777777">
      <w:pPr>
        <w:pStyle w:val="ListParagraph"/>
        <w:numPr>
          <w:ilvl w:val="0"/>
          <w:numId w:val="36"/>
        </w:numPr>
        <w:jc w:val="both"/>
        <w:rPr>
          <w:rFonts w:ascii="Times New Roman" w:hAnsi="Times New Roman" w:cs="Times New Roman"/>
          <w:sz w:val="24"/>
          <w:szCs w:val="24"/>
        </w:rPr>
      </w:pPr>
      <w:r>
        <w:t>Prevertebral plexus chain: plantar surface of both feet along the median axis (aligned with the third toe), from the diaphragm reflex zone to the anterior border of the heel.</w:t>
      </w:r>
    </w:p>
    <w:p w14:paraId="32FFEA08" w14:textId="77777777">
      <w:pPr>
        <w:pStyle w:val="Heading2"/>
        <w:keepNext/>
        <w:keepLines/>
        <w:spacing w:after="80" w:before="120"/>
      </w:pPr>
      <w:r>
        <w:t>11.15. Pelvic Previsceral Plexus</w:t>
      </w:r>
    </w:p>
    <w:p w14:paraId="15A58819" w14:textId="77777777">
      <w:pPr>
        <w:pStyle w:val="ListParagraph"/>
        <w:numPr>
          <w:ilvl w:val="0"/>
          <w:numId w:val="40"/>
        </w:numPr>
        <w:jc w:val="both"/>
        <w:rPr>
          <w:rFonts w:ascii="Times New Roman" w:hAnsi="Times New Roman" w:cs="Times New Roman"/>
          <w:sz w:val="24"/>
          <w:szCs w:val="24"/>
        </w:rPr>
      </w:pPr>
      <w:r>
        <w:rPr>
          <w:b/>
        </w:rPr>
        <w:t>Inferior hypogastric plexus (anterior fibers):</w:t>
      </w:r>
      <w:r>
        <w:t xml:space="preserve"> plantar surface, medial part of the anterior border of the heel, at the junction of the reflex zone of the fallopian tube and the uterine fundus;</w:t>
      </w:r>
    </w:p>
    <w:p w14:paraId="0A62D4B8" w14:textId="77777777">
      <w:pPr>
        <w:pStyle w:val="ListParagraph"/>
        <w:numPr>
          <w:ilvl w:val="0"/>
          <w:numId w:val="40"/>
        </w:numPr>
        <w:jc w:val="both"/>
        <w:rPr>
          <w:rFonts w:ascii="Times New Roman" w:hAnsi="Times New Roman" w:cs="Times New Roman"/>
          <w:b/>
          <w:i/>
          <w:sz w:val="24"/>
          <w:szCs w:val="24"/>
        </w:rPr>
      </w:pPr>
      <w:r>
        <w:t>Inferior hypogastric plexus (middle fibers): medial surface of the heel, reflex zone of the cervico-isthmic region of the uterus (or the prostate);</w:t>
      </w:r>
    </w:p>
    <w:p w14:paraId="0C873BB6" w14:textId="77777777">
      <w:pPr>
        <w:pStyle w:val="ListParagraph"/>
        <w:numPr>
          <w:ilvl w:val="0"/>
          <w:numId w:val="40"/>
        </w:numPr>
        <w:jc w:val="both"/>
        <w:rPr>
          <w:rFonts w:ascii="Times New Roman" w:hAnsi="Times New Roman" w:cs="Times New Roman"/>
          <w:sz w:val="24"/>
          <w:szCs w:val="24"/>
        </w:rPr>
      </w:pPr>
      <w:r>
        <w:rPr>
          <w:b/>
        </w:rPr>
        <w:t>Inferior hypogastric plexus (posterior fibers):</w:t>
      </w:r>
      <w:r>
        <w:t xml:space="preserve"> medial surface of the heel, middle part of the anterior border of the posteromedial tuberosity of the calcaneus.</w:t>
      </w:r>
    </w:p>
    <w:p w14:paraId="3B0A76AE" w14:textId="77777777">
      <w:pPr>
        <w:pStyle w:val="Heading2"/>
        <w:keepNext/>
        <w:keepLines/>
        <w:spacing w:after="80" w:before="120"/>
      </w:pPr>
      <w:r>
        <w:t>11.16. Intrinsic or Enteric Nervous System (ENS)</w:t>
      </w:r>
    </w:p>
    <w:p w14:paraId="1B77C894" w14:textId="77777777">
      <w:pPr>
        <w:pStyle w:val="ListParagraph"/>
        <w:ind w:left="360"/>
        <w:jc w:val="both"/>
        <w:rPr>
          <w:rFonts w:ascii="Times New Roman" w:hAnsi="Times New Roman" w:cs="Times New Roman"/>
          <w:sz w:val="24"/>
          <w:szCs w:val="24"/>
        </w:rPr>
      </w:pPr>
      <w:r>
        <w:rPr>
          <w:b/>
        </w:rPr>
        <w:t>Foot reflex zones:</w:t>
      </w:r>
      <w:r>
        <w:t xml:space="preserve"> these are the intestinal reflex zones.</w:t>
      </w:r>
    </w:p>
    <w:p w14:paraId="5D56A7A9" w14:textId="77777777">
      <w:pPr>
        <w:pStyle w:val="Heading2"/>
        <w:keepNext/>
        <w:keepLines/>
        <w:spacing w:after="80" w:before="120"/>
      </w:pPr>
      <w:r>
        <w:t>11.17. Adrenal Glands</w:t>
      </w:r>
    </w:p>
    <w:p w14:paraId="606AECB0" w14:textId="77777777">
      <w:pPr>
        <w:pStyle w:val="ListParagraph"/>
        <w:ind w:left="0"/>
        <w:jc w:val="both"/>
        <w:rPr>
          <w:rFonts w:ascii="Times New Roman" w:hAnsi="Times New Roman" w:cs="Times New Roman"/>
          <w:b/>
          <w:color w:val="FF0000"/>
          <w:sz w:val="24"/>
          <w:szCs w:val="24"/>
        </w:rPr>
      </w:pPr>
      <w:r>
        <w:t>Reflex zones: see Chapter 16.</w:t>
      </w:r>
    </w:p>
    <w:sectPr>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73AF6" w14:textId="77777777">
      <w:pPr>
        <w:spacing w:after="0" w:line="240" w:lineRule="auto"/>
      </w:pPr>
    </w:p>
  </w:endnote>
  <w:endnote w:type="continuationSeparator" w:id="0">
    <w:p w14:paraId="778D9FA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47329"/>
      <w:docPartObj>
        <w:docPartGallery w:val="Page Numbers (Bottom of Page)"/>
        <w:docPartUnique/>
      </w:docPartObj>
    </w:sdtPr>
    <w:sdtContent>
      <w:p w14:paraId="736C971B" w14:textId="77777777">
        <w:pPr>
          <w:pStyle w:val="Footer"/>
          <w:jc w:val="right"/>
        </w:pPr>
        <w:r>
          <w:fldChar w:fldCharType="begin"/>
        </w:r>
        <w:r>
          <w:instrText xml:space="preserve"> PAGE   \* MERGEFORMAT </w:instrText>
        </w:r>
        <w:r>
          <w:fldChar w:fldCharType="separate"/>
        </w:r>
        <w:r>
          <w:rPr>
            <w:noProof/>
          </w:rPr>
          <w:t>44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52422" w14:textId="77777777">
      <w:pPr>
        <w:spacing w:after="0" w:line="240" w:lineRule="auto"/>
      </w:pPr>
    </w:p>
  </w:footnote>
  <w:footnote w:type="continuationSeparator" w:id="0">
    <w:p w14:paraId="21879F17" w14:textId="77777777">
      <w:pPr>
        <w:spacing w:after="0" w:line="240" w:lineRule="auto"/>
      </w:pPr>
    </w:p>
  </w:footnote>
  <w:footnote w:id="1">
    <w:p w14:paraId="492FD4EF"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Bruno Donatini is a French gastroenterologist specializing in the study of the intestinal microbiota and mycotherapy. He develops an integrative approach to the relationships between digestive health, immunity, and the nervous system.</w:t>
      </w:r>
    </w:p>
  </w:footnote>
  <w:footnote w:id="2">
    <w:p w14:paraId="4B08AB11"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Guy Lazorthes (1910-2014) was a neurosurgeon and professor of medicine in Toulouse and a member of the French National Academy of Medicine. His work and publications focused in particular on the anatomy, vascular supply, and investigation of the central and peripheral nervous systems.</w:t>
      </w:r>
    </w:p>
  </w:footnote>
  <w:footnote w:id="3">
    <w:p w14:paraId="269787A4"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Henri Jarricot (1903-1989) was a physician from Lyon, also known for his work in acupuncture and manual medicine. He proposed a map of reflex dermalgias, painful cutaneous zones associated with certain visceral dysfunctions.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963"/>
    <w:multiLevelType w:val="hybridMultilevel"/>
    <w:tmpl w:val="59DA7DA6"/>
    <w:lvl w:ilvl="0" w:tplc="8C7E6092">
      <w:start w:val="3"/>
      <w:numFmt w:val="bullet"/>
      <w:lvlText w:val="-"/>
      <w:lvlJc w:val="left"/>
      <w:pPr>
        <w:ind w:left="207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1" w15:restartNumberingAfterBreak="0">
    <w:nsid w:val="0151318F"/>
    <w:multiLevelType w:val="hybridMultilevel"/>
    <w:tmpl w:val="85A6A4A8"/>
    <w:lvl w:ilvl="0" w:tplc="8C7E6092">
      <w:start w:val="3"/>
      <w:numFmt w:val="bullet"/>
      <w:lvlText w:val="-"/>
      <w:lvlJc w:val="left"/>
      <w:pPr>
        <w:ind w:left="213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 w15:restartNumberingAfterBreak="0">
    <w:nsid w:val="017F0FD9"/>
    <w:multiLevelType w:val="hybridMultilevel"/>
    <w:tmpl w:val="C9E294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1D74725"/>
    <w:multiLevelType w:val="hybridMultilevel"/>
    <w:tmpl w:val="54E44074"/>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 w15:restartNumberingAfterBreak="0">
    <w:nsid w:val="035167C4"/>
    <w:multiLevelType w:val="hybridMultilevel"/>
    <w:tmpl w:val="4296D292"/>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3633" w:hanging="360"/>
      </w:pPr>
      <w:rPr>
        <w:rFonts w:ascii="Courier New" w:hAnsi="Courier New" w:cs="Courier New" w:hint="default"/>
      </w:rPr>
    </w:lvl>
    <w:lvl w:ilvl="2" w:tplc="040C0005" w:tentative="1">
      <w:start w:val="1"/>
      <w:numFmt w:val="bullet"/>
      <w:lvlText w:val=""/>
      <w:lvlJc w:val="left"/>
      <w:pPr>
        <w:ind w:left="4353" w:hanging="360"/>
      </w:pPr>
      <w:rPr>
        <w:rFonts w:ascii="Wingdings" w:hAnsi="Wingdings" w:hint="default"/>
      </w:rPr>
    </w:lvl>
    <w:lvl w:ilvl="3" w:tplc="040C0001" w:tentative="1">
      <w:start w:val="1"/>
      <w:numFmt w:val="bullet"/>
      <w:lvlText w:val=""/>
      <w:lvlJc w:val="left"/>
      <w:pPr>
        <w:ind w:left="5073" w:hanging="360"/>
      </w:pPr>
      <w:rPr>
        <w:rFonts w:ascii="Symbol" w:hAnsi="Symbol" w:hint="default"/>
      </w:rPr>
    </w:lvl>
    <w:lvl w:ilvl="4" w:tplc="040C0003" w:tentative="1">
      <w:start w:val="1"/>
      <w:numFmt w:val="bullet"/>
      <w:lvlText w:val="o"/>
      <w:lvlJc w:val="left"/>
      <w:pPr>
        <w:ind w:left="5793" w:hanging="360"/>
      </w:pPr>
      <w:rPr>
        <w:rFonts w:ascii="Courier New" w:hAnsi="Courier New" w:cs="Courier New" w:hint="default"/>
      </w:rPr>
    </w:lvl>
    <w:lvl w:ilvl="5" w:tplc="040C0005" w:tentative="1">
      <w:start w:val="1"/>
      <w:numFmt w:val="bullet"/>
      <w:lvlText w:val=""/>
      <w:lvlJc w:val="left"/>
      <w:pPr>
        <w:ind w:left="6513" w:hanging="360"/>
      </w:pPr>
      <w:rPr>
        <w:rFonts w:ascii="Wingdings" w:hAnsi="Wingdings" w:hint="default"/>
      </w:rPr>
    </w:lvl>
    <w:lvl w:ilvl="6" w:tplc="040C0001" w:tentative="1">
      <w:start w:val="1"/>
      <w:numFmt w:val="bullet"/>
      <w:lvlText w:val=""/>
      <w:lvlJc w:val="left"/>
      <w:pPr>
        <w:ind w:left="7233" w:hanging="360"/>
      </w:pPr>
      <w:rPr>
        <w:rFonts w:ascii="Symbol" w:hAnsi="Symbol" w:hint="default"/>
      </w:rPr>
    </w:lvl>
    <w:lvl w:ilvl="7" w:tplc="040C0003" w:tentative="1">
      <w:start w:val="1"/>
      <w:numFmt w:val="bullet"/>
      <w:lvlText w:val="o"/>
      <w:lvlJc w:val="left"/>
      <w:pPr>
        <w:ind w:left="7953" w:hanging="360"/>
      </w:pPr>
      <w:rPr>
        <w:rFonts w:ascii="Courier New" w:hAnsi="Courier New" w:cs="Courier New" w:hint="default"/>
      </w:rPr>
    </w:lvl>
    <w:lvl w:ilvl="8" w:tplc="040C0005" w:tentative="1">
      <w:start w:val="1"/>
      <w:numFmt w:val="bullet"/>
      <w:lvlText w:val=""/>
      <w:lvlJc w:val="left"/>
      <w:pPr>
        <w:ind w:left="8673" w:hanging="360"/>
      </w:pPr>
      <w:rPr>
        <w:rFonts w:ascii="Wingdings" w:hAnsi="Wingdings" w:hint="default"/>
      </w:rPr>
    </w:lvl>
  </w:abstractNum>
  <w:abstractNum w:abstractNumId="5" w15:restartNumberingAfterBreak="0">
    <w:nsid w:val="04CE030C"/>
    <w:multiLevelType w:val="hybridMultilevel"/>
    <w:tmpl w:val="D946E0EE"/>
    <w:lvl w:ilvl="0" w:tplc="040C0015">
      <w:start w:val="1"/>
      <w:numFmt w:val="upperLetter"/>
      <w:lvlText w:val="%1."/>
      <w:lvlJc w:val="left"/>
      <w:pPr>
        <w:ind w:left="3600" w:hanging="360"/>
      </w:pPr>
      <w:rPr>
        <w:rFonts w:hint="default"/>
      </w:r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6" w15:restartNumberingAfterBreak="0">
    <w:nsid w:val="07271BB8"/>
    <w:multiLevelType w:val="hybridMultilevel"/>
    <w:tmpl w:val="15EC490A"/>
    <w:lvl w:ilvl="0" w:tplc="266E9218">
      <w:start w:val="8"/>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EC66D66"/>
    <w:multiLevelType w:val="hybridMultilevel"/>
    <w:tmpl w:val="53B4A28A"/>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0EEB74AC"/>
    <w:multiLevelType w:val="hybridMultilevel"/>
    <w:tmpl w:val="75D4A61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777" w:hanging="360"/>
      </w:pPr>
      <w:rPr>
        <w:rFonts w:ascii="Courier New" w:hAnsi="Courier New" w:cs="Courier New" w:hint="default"/>
      </w:rPr>
    </w:lvl>
    <w:lvl w:ilvl="2" w:tplc="040C0003">
      <w:start w:val="1"/>
      <w:numFmt w:val="bullet"/>
      <w:lvlText w:val="o"/>
      <w:lvlJc w:val="left"/>
      <w:pPr>
        <w:ind w:left="1353"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9" w15:restartNumberingAfterBreak="0">
    <w:nsid w:val="0F5E447F"/>
    <w:multiLevelType w:val="hybridMultilevel"/>
    <w:tmpl w:val="1DB28BF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12852289"/>
    <w:multiLevelType w:val="hybridMultilevel"/>
    <w:tmpl w:val="2A8E13E4"/>
    <w:lvl w:ilvl="0" w:tplc="8C7E6092">
      <w:start w:val="3"/>
      <w:numFmt w:val="bullet"/>
      <w:lvlText w:val="-"/>
      <w:lvlJc w:val="left"/>
      <w:pPr>
        <w:ind w:left="2062"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11" w15:restartNumberingAfterBreak="0">
    <w:nsid w:val="14B402C5"/>
    <w:multiLevelType w:val="hybridMultilevel"/>
    <w:tmpl w:val="9578B4E4"/>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2" w15:restartNumberingAfterBreak="0">
    <w:nsid w:val="15E93B51"/>
    <w:multiLevelType w:val="hybridMultilevel"/>
    <w:tmpl w:val="0F06C5A0"/>
    <w:lvl w:ilvl="0" w:tplc="040C000D">
      <w:start w:val="1"/>
      <w:numFmt w:val="bullet"/>
      <w:lvlText w:val=""/>
      <w:lvlJc w:val="left"/>
      <w:pPr>
        <w:ind w:left="1777" w:hanging="360"/>
      </w:pPr>
      <w:rPr>
        <w:rFonts w:ascii="Wingdings" w:hAnsi="Wingdings" w:hint="default"/>
        <w:b/>
        <w:i/>
        <w:color w:val="auto"/>
      </w:rPr>
    </w:lvl>
    <w:lvl w:ilvl="1" w:tplc="040C0003" w:tentative="1">
      <w:start w:val="1"/>
      <w:numFmt w:val="bullet"/>
      <w:lvlText w:val="o"/>
      <w:lvlJc w:val="left"/>
      <w:pPr>
        <w:ind w:left="2497" w:hanging="360"/>
      </w:pPr>
      <w:rPr>
        <w:rFonts w:ascii="Courier New" w:hAnsi="Courier New" w:cs="Courier New" w:hint="default"/>
      </w:rPr>
    </w:lvl>
    <w:lvl w:ilvl="2" w:tplc="040C0005" w:tentative="1">
      <w:start w:val="1"/>
      <w:numFmt w:val="bullet"/>
      <w:lvlText w:val=""/>
      <w:lvlJc w:val="left"/>
      <w:pPr>
        <w:ind w:left="3217" w:hanging="360"/>
      </w:pPr>
      <w:rPr>
        <w:rFonts w:ascii="Wingdings" w:hAnsi="Wingdings" w:hint="default"/>
      </w:rPr>
    </w:lvl>
    <w:lvl w:ilvl="3" w:tplc="040C0001" w:tentative="1">
      <w:start w:val="1"/>
      <w:numFmt w:val="bullet"/>
      <w:lvlText w:val=""/>
      <w:lvlJc w:val="left"/>
      <w:pPr>
        <w:ind w:left="3937" w:hanging="360"/>
      </w:pPr>
      <w:rPr>
        <w:rFonts w:ascii="Symbol" w:hAnsi="Symbol" w:hint="default"/>
      </w:rPr>
    </w:lvl>
    <w:lvl w:ilvl="4" w:tplc="040C0003" w:tentative="1">
      <w:start w:val="1"/>
      <w:numFmt w:val="bullet"/>
      <w:lvlText w:val="o"/>
      <w:lvlJc w:val="left"/>
      <w:pPr>
        <w:ind w:left="4657" w:hanging="360"/>
      </w:pPr>
      <w:rPr>
        <w:rFonts w:ascii="Courier New" w:hAnsi="Courier New" w:cs="Courier New" w:hint="default"/>
      </w:rPr>
    </w:lvl>
    <w:lvl w:ilvl="5" w:tplc="040C0005" w:tentative="1">
      <w:start w:val="1"/>
      <w:numFmt w:val="bullet"/>
      <w:lvlText w:val=""/>
      <w:lvlJc w:val="left"/>
      <w:pPr>
        <w:ind w:left="5377" w:hanging="360"/>
      </w:pPr>
      <w:rPr>
        <w:rFonts w:ascii="Wingdings" w:hAnsi="Wingdings" w:hint="default"/>
      </w:rPr>
    </w:lvl>
    <w:lvl w:ilvl="6" w:tplc="040C0001" w:tentative="1">
      <w:start w:val="1"/>
      <w:numFmt w:val="bullet"/>
      <w:lvlText w:val=""/>
      <w:lvlJc w:val="left"/>
      <w:pPr>
        <w:ind w:left="6097" w:hanging="360"/>
      </w:pPr>
      <w:rPr>
        <w:rFonts w:ascii="Symbol" w:hAnsi="Symbol" w:hint="default"/>
      </w:rPr>
    </w:lvl>
    <w:lvl w:ilvl="7" w:tplc="040C0003" w:tentative="1">
      <w:start w:val="1"/>
      <w:numFmt w:val="bullet"/>
      <w:lvlText w:val="o"/>
      <w:lvlJc w:val="left"/>
      <w:pPr>
        <w:ind w:left="6817" w:hanging="360"/>
      </w:pPr>
      <w:rPr>
        <w:rFonts w:ascii="Courier New" w:hAnsi="Courier New" w:cs="Courier New" w:hint="default"/>
      </w:rPr>
    </w:lvl>
    <w:lvl w:ilvl="8" w:tplc="040C0005" w:tentative="1">
      <w:start w:val="1"/>
      <w:numFmt w:val="bullet"/>
      <w:lvlText w:val=""/>
      <w:lvlJc w:val="left"/>
      <w:pPr>
        <w:ind w:left="7537" w:hanging="360"/>
      </w:pPr>
      <w:rPr>
        <w:rFonts w:ascii="Wingdings" w:hAnsi="Wingdings" w:hint="default"/>
      </w:rPr>
    </w:lvl>
  </w:abstractNum>
  <w:abstractNum w:abstractNumId="13" w15:restartNumberingAfterBreak="0">
    <w:nsid w:val="169047B1"/>
    <w:multiLevelType w:val="hybridMultilevel"/>
    <w:tmpl w:val="4D4CF504"/>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4" w15:restartNumberingAfterBreak="0">
    <w:nsid w:val="17414CF5"/>
    <w:multiLevelType w:val="hybridMultilevel"/>
    <w:tmpl w:val="3D14BD3E"/>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5" w15:restartNumberingAfterBreak="0">
    <w:nsid w:val="18EA1158"/>
    <w:multiLevelType w:val="hybridMultilevel"/>
    <w:tmpl w:val="21200B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D1261A7"/>
    <w:multiLevelType w:val="hybridMultilevel"/>
    <w:tmpl w:val="128854C2"/>
    <w:lvl w:ilvl="0" w:tplc="040C0003">
      <w:start w:val="1"/>
      <w:numFmt w:val="bullet"/>
      <w:lvlText w:val="o"/>
      <w:lvlJc w:val="left"/>
      <w:pPr>
        <w:ind w:left="786"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15:restartNumberingAfterBreak="0">
    <w:nsid w:val="1FED73E1"/>
    <w:multiLevelType w:val="hybridMultilevel"/>
    <w:tmpl w:val="9B28C37C"/>
    <w:lvl w:ilvl="0" w:tplc="F0885A66">
      <w:start w:val="1"/>
      <w:numFmt w:val="bullet"/>
      <w:lvlText w:val="o"/>
      <w:lvlJc w:val="left"/>
      <w:pPr>
        <w:ind w:left="1004" w:hanging="360"/>
      </w:pPr>
      <w:rPr>
        <w:rFonts w:ascii="Courier New" w:hAnsi="Courier New" w:cs="Courier New" w:hint="default"/>
        <w:color w:val="auto"/>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21D820E7"/>
    <w:multiLevelType w:val="hybridMultilevel"/>
    <w:tmpl w:val="F29A865C"/>
    <w:lvl w:ilvl="0" w:tplc="040C000D">
      <w:start w:val="1"/>
      <w:numFmt w:val="bullet"/>
      <w:lvlText w:val=""/>
      <w:lvlJc w:val="left"/>
      <w:pPr>
        <w:ind w:left="1211" w:hanging="360"/>
      </w:pPr>
      <w:rPr>
        <w:rFonts w:ascii="Wingdings" w:hAnsi="Wingdings" w:hint="default"/>
      </w:rPr>
    </w:lvl>
    <w:lvl w:ilvl="1" w:tplc="040C000D">
      <w:start w:val="1"/>
      <w:numFmt w:val="bullet"/>
      <w:lvlText w:val=""/>
      <w:lvlJc w:val="left"/>
      <w:pPr>
        <w:tabs>
          <w:tab w:val="num" w:pos="1211"/>
        </w:tabs>
        <w:ind w:left="1211" w:hanging="360"/>
      </w:pPr>
      <w:rPr>
        <w:rFonts w:ascii="Wingdings" w:hAnsi="Wingdings"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9" w15:restartNumberingAfterBreak="0">
    <w:nsid w:val="232E52DE"/>
    <w:multiLevelType w:val="hybridMultilevel"/>
    <w:tmpl w:val="BB86ABA2"/>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0" w15:restartNumberingAfterBreak="0">
    <w:nsid w:val="2DFF3A5C"/>
    <w:multiLevelType w:val="hybridMultilevel"/>
    <w:tmpl w:val="2B5E3D2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tabs>
          <w:tab w:val="num" w:pos="1211"/>
        </w:tabs>
        <w:ind w:left="1211"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15:restartNumberingAfterBreak="0">
    <w:nsid w:val="3AB03DB8"/>
    <w:multiLevelType w:val="hybridMultilevel"/>
    <w:tmpl w:val="EA7296E8"/>
    <w:lvl w:ilvl="0" w:tplc="FDAAF75E">
      <w:start w:val="9"/>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ADE0CFF"/>
    <w:multiLevelType w:val="hybridMultilevel"/>
    <w:tmpl w:val="79FC4852"/>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3" w15:restartNumberingAfterBreak="0">
    <w:nsid w:val="3C014215"/>
    <w:multiLevelType w:val="hybridMultilevel"/>
    <w:tmpl w:val="97447690"/>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15:restartNumberingAfterBreak="0">
    <w:nsid w:val="3F474F2D"/>
    <w:multiLevelType w:val="hybridMultilevel"/>
    <w:tmpl w:val="6E7AC1E2"/>
    <w:lvl w:ilvl="0" w:tplc="8C7E6092">
      <w:start w:val="3"/>
      <w:numFmt w:val="bullet"/>
      <w:lvlText w:val="-"/>
      <w:lvlJc w:val="left"/>
      <w:pPr>
        <w:ind w:left="1854"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5" w15:restartNumberingAfterBreak="0">
    <w:nsid w:val="3F6F37EE"/>
    <w:multiLevelType w:val="hybridMultilevel"/>
    <w:tmpl w:val="CE4A92E0"/>
    <w:lvl w:ilvl="0" w:tplc="2F1A88D2">
      <w:start w:val="1"/>
      <w:numFmt w:val="bullet"/>
      <w:lvlText w:val=""/>
      <w:lvlJc w:val="left"/>
      <w:pPr>
        <w:ind w:left="1428" w:hanging="360"/>
      </w:pPr>
      <w:rPr>
        <w:rFonts w:ascii="Wingdings" w:hAnsi="Wingdings" w:hint="default"/>
        <w:color w:val="auto"/>
      </w:rPr>
    </w:lvl>
    <w:lvl w:ilvl="1" w:tplc="040C0003">
      <w:start w:val="1"/>
      <w:numFmt w:val="bullet"/>
      <w:lvlText w:val="o"/>
      <w:lvlJc w:val="left"/>
      <w:pPr>
        <w:ind w:left="1353"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6" w15:restartNumberingAfterBreak="0">
    <w:nsid w:val="43CA4C42"/>
    <w:multiLevelType w:val="hybridMultilevel"/>
    <w:tmpl w:val="E4B45E60"/>
    <w:lvl w:ilvl="0" w:tplc="040C000D">
      <w:start w:val="1"/>
      <w:numFmt w:val="bullet"/>
      <w:lvlText w:val=""/>
      <w:lvlJc w:val="left"/>
      <w:pPr>
        <w:ind w:left="1636" w:hanging="360"/>
      </w:pPr>
      <w:rPr>
        <w:rFonts w:ascii="Wingdings" w:hAnsi="Wingdings" w:hint="default"/>
        <w:b/>
        <w:i/>
        <w:color w:val="auto"/>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7" w15:restartNumberingAfterBreak="0">
    <w:nsid w:val="452A322E"/>
    <w:multiLevelType w:val="hybridMultilevel"/>
    <w:tmpl w:val="A4B894FE"/>
    <w:lvl w:ilvl="0" w:tplc="040C0005">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8" w15:restartNumberingAfterBreak="0">
    <w:nsid w:val="461E25A8"/>
    <w:multiLevelType w:val="hybridMultilevel"/>
    <w:tmpl w:val="B8F6512E"/>
    <w:lvl w:ilvl="0" w:tplc="040C000D">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9" w15:restartNumberingAfterBreak="0">
    <w:nsid w:val="46AE4E6D"/>
    <w:multiLevelType w:val="hybridMultilevel"/>
    <w:tmpl w:val="F2F2F17E"/>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0" w15:restartNumberingAfterBreak="0">
    <w:nsid w:val="472E6282"/>
    <w:multiLevelType w:val="hybridMultilevel"/>
    <w:tmpl w:val="268062B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1" w15:restartNumberingAfterBreak="0">
    <w:nsid w:val="479268ED"/>
    <w:multiLevelType w:val="hybridMultilevel"/>
    <w:tmpl w:val="28D4A04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2" w15:restartNumberingAfterBreak="0">
    <w:nsid w:val="49377C0B"/>
    <w:multiLevelType w:val="hybridMultilevel"/>
    <w:tmpl w:val="0BE4968E"/>
    <w:lvl w:ilvl="0" w:tplc="040C0005">
      <w:start w:val="1"/>
      <w:numFmt w:val="bullet"/>
      <w:lvlText w:val=""/>
      <w:lvlJc w:val="left"/>
      <w:pPr>
        <w:ind w:left="1429" w:hanging="360"/>
      </w:pPr>
      <w:rPr>
        <w:rFonts w:ascii="Wingdings" w:hAnsi="Wingdings" w:hint="default"/>
        <w:b/>
        <w:i/>
        <w:color w:val="auto"/>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3" w15:restartNumberingAfterBreak="0">
    <w:nsid w:val="4A073516"/>
    <w:multiLevelType w:val="hybridMultilevel"/>
    <w:tmpl w:val="EBACC390"/>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4" w15:restartNumberingAfterBreak="0">
    <w:nsid w:val="4BAF4E8D"/>
    <w:multiLevelType w:val="hybridMultilevel"/>
    <w:tmpl w:val="64D82DC6"/>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5" w15:restartNumberingAfterBreak="0">
    <w:nsid w:val="4FEC5D50"/>
    <w:multiLevelType w:val="hybridMultilevel"/>
    <w:tmpl w:val="E58A5FDE"/>
    <w:lvl w:ilvl="0" w:tplc="E5DCECB2">
      <w:start w:val="1"/>
      <w:numFmt w:val="decimal"/>
      <w:lvlText w:val="%1."/>
      <w:lvlJc w:val="left"/>
      <w:pPr>
        <w:ind w:left="360" w:hanging="360"/>
      </w:pPr>
      <w:rPr>
        <w:b/>
      </w:rPr>
    </w:lvl>
    <w:lvl w:ilvl="1" w:tplc="040C0019">
      <w:start w:val="1"/>
      <w:numFmt w:val="decimal"/>
      <w:lvlText w:val="%2."/>
      <w:lvlJc w:val="left"/>
      <w:pPr>
        <w:tabs>
          <w:tab w:val="num" w:pos="1156"/>
        </w:tabs>
        <w:ind w:left="1156" w:hanging="360"/>
      </w:pPr>
    </w:lvl>
    <w:lvl w:ilvl="2" w:tplc="040C001B">
      <w:start w:val="1"/>
      <w:numFmt w:val="decimal"/>
      <w:lvlText w:val="%3."/>
      <w:lvlJc w:val="left"/>
      <w:pPr>
        <w:tabs>
          <w:tab w:val="num" w:pos="1876"/>
        </w:tabs>
        <w:ind w:left="1876" w:hanging="360"/>
      </w:pPr>
    </w:lvl>
    <w:lvl w:ilvl="3" w:tplc="040C000F">
      <w:start w:val="1"/>
      <w:numFmt w:val="decimal"/>
      <w:lvlText w:val="%4."/>
      <w:lvlJc w:val="left"/>
      <w:pPr>
        <w:tabs>
          <w:tab w:val="num" w:pos="2596"/>
        </w:tabs>
        <w:ind w:left="2596" w:hanging="360"/>
      </w:pPr>
    </w:lvl>
    <w:lvl w:ilvl="4" w:tplc="040C0019">
      <w:start w:val="1"/>
      <w:numFmt w:val="decimal"/>
      <w:lvlText w:val="%5."/>
      <w:lvlJc w:val="left"/>
      <w:pPr>
        <w:tabs>
          <w:tab w:val="num" w:pos="3316"/>
        </w:tabs>
        <w:ind w:left="3316" w:hanging="360"/>
      </w:pPr>
    </w:lvl>
    <w:lvl w:ilvl="5" w:tplc="040C001B">
      <w:start w:val="1"/>
      <w:numFmt w:val="decimal"/>
      <w:lvlText w:val="%6."/>
      <w:lvlJc w:val="left"/>
      <w:pPr>
        <w:tabs>
          <w:tab w:val="num" w:pos="4036"/>
        </w:tabs>
        <w:ind w:left="4036" w:hanging="360"/>
      </w:pPr>
    </w:lvl>
    <w:lvl w:ilvl="6" w:tplc="040C000F">
      <w:start w:val="1"/>
      <w:numFmt w:val="decimal"/>
      <w:lvlText w:val="%7."/>
      <w:lvlJc w:val="left"/>
      <w:pPr>
        <w:tabs>
          <w:tab w:val="num" w:pos="4756"/>
        </w:tabs>
        <w:ind w:left="4756" w:hanging="360"/>
      </w:pPr>
    </w:lvl>
    <w:lvl w:ilvl="7" w:tplc="040C0019">
      <w:start w:val="1"/>
      <w:numFmt w:val="decimal"/>
      <w:lvlText w:val="%8."/>
      <w:lvlJc w:val="left"/>
      <w:pPr>
        <w:tabs>
          <w:tab w:val="num" w:pos="5476"/>
        </w:tabs>
        <w:ind w:left="5476" w:hanging="360"/>
      </w:pPr>
    </w:lvl>
    <w:lvl w:ilvl="8" w:tplc="040C001B">
      <w:start w:val="1"/>
      <w:numFmt w:val="decimal"/>
      <w:lvlText w:val="%9."/>
      <w:lvlJc w:val="left"/>
      <w:pPr>
        <w:tabs>
          <w:tab w:val="num" w:pos="6196"/>
        </w:tabs>
        <w:ind w:left="6196" w:hanging="360"/>
      </w:pPr>
    </w:lvl>
  </w:abstractNum>
  <w:abstractNum w:abstractNumId="36" w15:restartNumberingAfterBreak="0">
    <w:nsid w:val="509D5B56"/>
    <w:multiLevelType w:val="hybridMultilevel"/>
    <w:tmpl w:val="AFC6DE88"/>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4" w:hanging="360"/>
      </w:pPr>
      <w:rPr>
        <w:rFonts w:ascii="Courier New" w:hAnsi="Courier New" w:cs="Courier New" w:hint="default"/>
      </w:rPr>
    </w:lvl>
    <w:lvl w:ilvl="2" w:tplc="040C0005" w:tentative="1">
      <w:start w:val="1"/>
      <w:numFmt w:val="bullet"/>
      <w:lvlText w:val=""/>
      <w:lvlJc w:val="left"/>
      <w:pPr>
        <w:ind w:left="3074" w:hanging="360"/>
      </w:pPr>
      <w:rPr>
        <w:rFonts w:ascii="Wingdings" w:hAnsi="Wingdings" w:hint="default"/>
      </w:rPr>
    </w:lvl>
    <w:lvl w:ilvl="3" w:tplc="040C0001" w:tentative="1">
      <w:start w:val="1"/>
      <w:numFmt w:val="bullet"/>
      <w:lvlText w:val=""/>
      <w:lvlJc w:val="left"/>
      <w:pPr>
        <w:ind w:left="3794" w:hanging="360"/>
      </w:pPr>
      <w:rPr>
        <w:rFonts w:ascii="Symbol" w:hAnsi="Symbol" w:hint="default"/>
      </w:rPr>
    </w:lvl>
    <w:lvl w:ilvl="4" w:tplc="040C0003" w:tentative="1">
      <w:start w:val="1"/>
      <w:numFmt w:val="bullet"/>
      <w:lvlText w:val="o"/>
      <w:lvlJc w:val="left"/>
      <w:pPr>
        <w:ind w:left="4514" w:hanging="360"/>
      </w:pPr>
      <w:rPr>
        <w:rFonts w:ascii="Courier New" w:hAnsi="Courier New" w:cs="Courier New" w:hint="default"/>
      </w:rPr>
    </w:lvl>
    <w:lvl w:ilvl="5" w:tplc="040C0005" w:tentative="1">
      <w:start w:val="1"/>
      <w:numFmt w:val="bullet"/>
      <w:lvlText w:val=""/>
      <w:lvlJc w:val="left"/>
      <w:pPr>
        <w:ind w:left="5234" w:hanging="360"/>
      </w:pPr>
      <w:rPr>
        <w:rFonts w:ascii="Wingdings" w:hAnsi="Wingdings" w:hint="default"/>
      </w:rPr>
    </w:lvl>
    <w:lvl w:ilvl="6" w:tplc="040C0001" w:tentative="1">
      <w:start w:val="1"/>
      <w:numFmt w:val="bullet"/>
      <w:lvlText w:val=""/>
      <w:lvlJc w:val="left"/>
      <w:pPr>
        <w:ind w:left="5954" w:hanging="360"/>
      </w:pPr>
      <w:rPr>
        <w:rFonts w:ascii="Symbol" w:hAnsi="Symbol" w:hint="default"/>
      </w:rPr>
    </w:lvl>
    <w:lvl w:ilvl="7" w:tplc="040C0003" w:tentative="1">
      <w:start w:val="1"/>
      <w:numFmt w:val="bullet"/>
      <w:lvlText w:val="o"/>
      <w:lvlJc w:val="left"/>
      <w:pPr>
        <w:ind w:left="6674" w:hanging="360"/>
      </w:pPr>
      <w:rPr>
        <w:rFonts w:ascii="Courier New" w:hAnsi="Courier New" w:cs="Courier New" w:hint="default"/>
      </w:rPr>
    </w:lvl>
    <w:lvl w:ilvl="8" w:tplc="040C0005" w:tentative="1">
      <w:start w:val="1"/>
      <w:numFmt w:val="bullet"/>
      <w:lvlText w:val=""/>
      <w:lvlJc w:val="left"/>
      <w:pPr>
        <w:ind w:left="7394" w:hanging="360"/>
      </w:pPr>
      <w:rPr>
        <w:rFonts w:ascii="Wingdings" w:hAnsi="Wingdings" w:hint="default"/>
      </w:rPr>
    </w:lvl>
  </w:abstractNum>
  <w:abstractNum w:abstractNumId="37" w15:restartNumberingAfterBreak="0">
    <w:nsid w:val="513D4B76"/>
    <w:multiLevelType w:val="hybridMultilevel"/>
    <w:tmpl w:val="42B8E398"/>
    <w:lvl w:ilvl="0" w:tplc="8C7E6092">
      <w:start w:val="3"/>
      <w:numFmt w:val="bullet"/>
      <w:lvlText w:val="-"/>
      <w:lvlJc w:val="left"/>
      <w:pPr>
        <w:ind w:left="1637"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8" w15:restartNumberingAfterBreak="0">
    <w:nsid w:val="51A97DC0"/>
    <w:multiLevelType w:val="hybridMultilevel"/>
    <w:tmpl w:val="EA7671A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15:restartNumberingAfterBreak="0">
    <w:nsid w:val="52C2124E"/>
    <w:multiLevelType w:val="hybridMultilevel"/>
    <w:tmpl w:val="BC8E34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4370332"/>
    <w:multiLevelType w:val="hybridMultilevel"/>
    <w:tmpl w:val="09346232"/>
    <w:lvl w:ilvl="0" w:tplc="040C0001">
      <w:start w:val="1"/>
      <w:numFmt w:val="bullet"/>
      <w:lvlText w:val=""/>
      <w:lvlJc w:val="left"/>
      <w:pPr>
        <w:ind w:left="1146"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bullet"/>
      <w:lvlText w:val=""/>
      <w:lvlJc w:val="left"/>
      <w:pPr>
        <w:ind w:left="786" w:hanging="360"/>
      </w:pPr>
      <w:rPr>
        <w:rFonts w:ascii="Wingdings" w:hAnsi="Wingdings" w:hint="default"/>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1" w15:restartNumberingAfterBreak="0">
    <w:nsid w:val="55776C45"/>
    <w:multiLevelType w:val="hybridMultilevel"/>
    <w:tmpl w:val="7C66DB3E"/>
    <w:lvl w:ilvl="0" w:tplc="96362E16">
      <w:start w:val="1"/>
      <w:numFmt w:val="bullet"/>
      <w:lvlText w:val="o"/>
      <w:lvlJc w:val="left"/>
      <w:pPr>
        <w:ind w:left="1069" w:hanging="360"/>
      </w:pPr>
      <w:rPr>
        <w:rFonts w:ascii="Courier New" w:hAnsi="Courier New" w:cs="Courier New"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56E43522"/>
    <w:multiLevelType w:val="hybridMultilevel"/>
    <w:tmpl w:val="912CB7E0"/>
    <w:lvl w:ilvl="0" w:tplc="040C0003">
      <w:start w:val="1"/>
      <w:numFmt w:val="bullet"/>
      <w:lvlText w:val="o"/>
      <w:lvlJc w:val="left"/>
      <w:pPr>
        <w:ind w:left="1211" w:hanging="360"/>
      </w:pPr>
      <w:rPr>
        <w:rFonts w:ascii="Courier New" w:hAnsi="Courier New" w:cs="Courier New" w:hint="default"/>
      </w:rPr>
    </w:lvl>
    <w:lvl w:ilvl="1" w:tplc="040C0003">
      <w:start w:val="1"/>
      <w:numFmt w:val="decimal"/>
      <w:lvlText w:val="%2."/>
      <w:lvlJc w:val="left"/>
      <w:pPr>
        <w:tabs>
          <w:tab w:val="num" w:pos="1147"/>
        </w:tabs>
        <w:ind w:left="1147" w:hanging="360"/>
      </w:pPr>
    </w:lvl>
    <w:lvl w:ilvl="2" w:tplc="040C0005">
      <w:start w:val="1"/>
      <w:numFmt w:val="decimal"/>
      <w:lvlText w:val="%3."/>
      <w:lvlJc w:val="left"/>
      <w:pPr>
        <w:tabs>
          <w:tab w:val="num" w:pos="1867"/>
        </w:tabs>
        <w:ind w:left="1867" w:hanging="360"/>
      </w:pPr>
    </w:lvl>
    <w:lvl w:ilvl="3" w:tplc="040C0001">
      <w:start w:val="1"/>
      <w:numFmt w:val="decimal"/>
      <w:lvlText w:val="%4."/>
      <w:lvlJc w:val="left"/>
      <w:pPr>
        <w:tabs>
          <w:tab w:val="num" w:pos="2587"/>
        </w:tabs>
        <w:ind w:left="2587" w:hanging="360"/>
      </w:pPr>
    </w:lvl>
    <w:lvl w:ilvl="4" w:tplc="040C0003">
      <w:start w:val="1"/>
      <w:numFmt w:val="decimal"/>
      <w:lvlText w:val="%5."/>
      <w:lvlJc w:val="left"/>
      <w:pPr>
        <w:tabs>
          <w:tab w:val="num" w:pos="3307"/>
        </w:tabs>
        <w:ind w:left="3307" w:hanging="360"/>
      </w:pPr>
    </w:lvl>
    <w:lvl w:ilvl="5" w:tplc="040C0005">
      <w:start w:val="1"/>
      <w:numFmt w:val="decimal"/>
      <w:lvlText w:val="%6."/>
      <w:lvlJc w:val="left"/>
      <w:pPr>
        <w:tabs>
          <w:tab w:val="num" w:pos="4027"/>
        </w:tabs>
        <w:ind w:left="4027" w:hanging="360"/>
      </w:pPr>
    </w:lvl>
    <w:lvl w:ilvl="6" w:tplc="040C0001">
      <w:start w:val="1"/>
      <w:numFmt w:val="decimal"/>
      <w:lvlText w:val="%7."/>
      <w:lvlJc w:val="left"/>
      <w:pPr>
        <w:tabs>
          <w:tab w:val="num" w:pos="4747"/>
        </w:tabs>
        <w:ind w:left="4747" w:hanging="360"/>
      </w:pPr>
    </w:lvl>
    <w:lvl w:ilvl="7" w:tplc="040C0003">
      <w:start w:val="1"/>
      <w:numFmt w:val="decimal"/>
      <w:lvlText w:val="%8."/>
      <w:lvlJc w:val="left"/>
      <w:pPr>
        <w:tabs>
          <w:tab w:val="num" w:pos="5467"/>
        </w:tabs>
        <w:ind w:left="5467" w:hanging="360"/>
      </w:pPr>
    </w:lvl>
    <w:lvl w:ilvl="8" w:tplc="040C0005">
      <w:start w:val="1"/>
      <w:numFmt w:val="decimal"/>
      <w:lvlText w:val="%9."/>
      <w:lvlJc w:val="left"/>
      <w:pPr>
        <w:tabs>
          <w:tab w:val="num" w:pos="6187"/>
        </w:tabs>
        <w:ind w:left="6187" w:hanging="360"/>
      </w:pPr>
    </w:lvl>
  </w:abstractNum>
  <w:abstractNum w:abstractNumId="43" w15:restartNumberingAfterBreak="0">
    <w:nsid w:val="57B21501"/>
    <w:multiLevelType w:val="hybridMultilevel"/>
    <w:tmpl w:val="7004C704"/>
    <w:lvl w:ilvl="0" w:tplc="8C7E6092">
      <w:start w:val="3"/>
      <w:numFmt w:val="bullet"/>
      <w:lvlText w:val="-"/>
      <w:lvlJc w:val="left"/>
      <w:pPr>
        <w:ind w:left="163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44" w15:restartNumberingAfterBreak="0">
    <w:nsid w:val="5B4370D2"/>
    <w:multiLevelType w:val="hybridMultilevel"/>
    <w:tmpl w:val="14568A42"/>
    <w:lvl w:ilvl="0" w:tplc="040C0005">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45" w15:restartNumberingAfterBreak="0">
    <w:nsid w:val="5E326C1E"/>
    <w:multiLevelType w:val="hybridMultilevel"/>
    <w:tmpl w:val="6E289416"/>
    <w:lvl w:ilvl="0" w:tplc="040C0001">
      <w:start w:val="1"/>
      <w:numFmt w:val="bullet"/>
      <w:lvlText w:val=""/>
      <w:lvlJc w:val="left"/>
      <w:pPr>
        <w:ind w:left="644" w:hanging="360"/>
      </w:pPr>
      <w:rPr>
        <w:rFonts w:ascii="Symbol" w:hAnsi="Symbol" w:hint="default"/>
      </w:rPr>
    </w:lvl>
    <w:lvl w:ilvl="1" w:tplc="040C000D">
      <w:start w:val="1"/>
      <w:numFmt w:val="bullet"/>
      <w:lvlText w:val=""/>
      <w:lvlJc w:val="left"/>
      <w:pPr>
        <w:ind w:left="709" w:hanging="360"/>
      </w:pPr>
      <w:rPr>
        <w:rFonts w:ascii="Wingdings" w:hAnsi="Wingdings" w:hint="default"/>
      </w:rPr>
    </w:lvl>
    <w:lvl w:ilvl="2" w:tplc="040C0005">
      <w:start w:val="1"/>
      <w:numFmt w:val="decimal"/>
      <w:lvlText w:val="%3."/>
      <w:lvlJc w:val="left"/>
      <w:pPr>
        <w:tabs>
          <w:tab w:val="num" w:pos="1658"/>
        </w:tabs>
        <w:ind w:left="1658" w:hanging="360"/>
      </w:pPr>
    </w:lvl>
    <w:lvl w:ilvl="3" w:tplc="040C0001">
      <w:start w:val="1"/>
      <w:numFmt w:val="decimal"/>
      <w:lvlText w:val="%4."/>
      <w:lvlJc w:val="left"/>
      <w:pPr>
        <w:tabs>
          <w:tab w:val="num" w:pos="2378"/>
        </w:tabs>
        <w:ind w:left="2378" w:hanging="360"/>
      </w:pPr>
    </w:lvl>
    <w:lvl w:ilvl="4" w:tplc="040C0003">
      <w:start w:val="1"/>
      <w:numFmt w:val="decimal"/>
      <w:lvlText w:val="%5."/>
      <w:lvlJc w:val="left"/>
      <w:pPr>
        <w:tabs>
          <w:tab w:val="num" w:pos="3098"/>
        </w:tabs>
        <w:ind w:left="3098" w:hanging="360"/>
      </w:pPr>
    </w:lvl>
    <w:lvl w:ilvl="5" w:tplc="040C0005">
      <w:start w:val="1"/>
      <w:numFmt w:val="decimal"/>
      <w:lvlText w:val="%6."/>
      <w:lvlJc w:val="left"/>
      <w:pPr>
        <w:tabs>
          <w:tab w:val="num" w:pos="3818"/>
        </w:tabs>
        <w:ind w:left="3818" w:hanging="360"/>
      </w:pPr>
    </w:lvl>
    <w:lvl w:ilvl="6" w:tplc="040C0001">
      <w:start w:val="1"/>
      <w:numFmt w:val="decimal"/>
      <w:lvlText w:val="%7."/>
      <w:lvlJc w:val="left"/>
      <w:pPr>
        <w:tabs>
          <w:tab w:val="num" w:pos="4538"/>
        </w:tabs>
        <w:ind w:left="4538" w:hanging="360"/>
      </w:pPr>
    </w:lvl>
    <w:lvl w:ilvl="7" w:tplc="040C0003">
      <w:start w:val="1"/>
      <w:numFmt w:val="decimal"/>
      <w:lvlText w:val="%8."/>
      <w:lvlJc w:val="left"/>
      <w:pPr>
        <w:tabs>
          <w:tab w:val="num" w:pos="5258"/>
        </w:tabs>
        <w:ind w:left="5258" w:hanging="360"/>
      </w:pPr>
    </w:lvl>
    <w:lvl w:ilvl="8" w:tplc="040C0005">
      <w:start w:val="1"/>
      <w:numFmt w:val="decimal"/>
      <w:lvlText w:val="%9."/>
      <w:lvlJc w:val="left"/>
      <w:pPr>
        <w:tabs>
          <w:tab w:val="num" w:pos="5978"/>
        </w:tabs>
        <w:ind w:left="5978" w:hanging="360"/>
      </w:pPr>
    </w:lvl>
  </w:abstractNum>
  <w:abstractNum w:abstractNumId="46" w15:restartNumberingAfterBreak="0">
    <w:nsid w:val="61BC2471"/>
    <w:multiLevelType w:val="hybridMultilevel"/>
    <w:tmpl w:val="5C3267E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47" w15:restartNumberingAfterBreak="0">
    <w:nsid w:val="63A44B7E"/>
    <w:multiLevelType w:val="hybridMultilevel"/>
    <w:tmpl w:val="02C237C0"/>
    <w:lvl w:ilvl="0" w:tplc="040C0003">
      <w:start w:val="1"/>
      <w:numFmt w:val="bullet"/>
      <w:lvlText w:val="o"/>
      <w:lvlJc w:val="left"/>
      <w:pPr>
        <w:ind w:left="1353" w:hanging="360"/>
      </w:pPr>
      <w:rPr>
        <w:rFonts w:ascii="Courier New" w:hAnsi="Courier New" w:cs="Courier New" w:hint="default"/>
      </w:rPr>
    </w:lvl>
    <w:lvl w:ilvl="1" w:tplc="040C000D">
      <w:start w:val="1"/>
      <w:numFmt w:val="bullet"/>
      <w:lvlText w:val=""/>
      <w:lvlJc w:val="left"/>
      <w:pPr>
        <w:ind w:left="1636" w:hanging="360"/>
      </w:pPr>
      <w:rPr>
        <w:rFonts w:ascii="Wingdings" w:hAnsi="Wingdings" w:hint="default"/>
        <w:b/>
        <w:i/>
        <w:color w:val="auto"/>
      </w:rPr>
    </w:lvl>
    <w:lvl w:ilvl="2" w:tplc="040C0007">
      <w:start w:val="1"/>
      <w:numFmt w:val="bullet"/>
      <w:lvlText w:val=""/>
      <w:lvlJc w:val="left"/>
      <w:pPr>
        <w:ind w:left="1456" w:hanging="180"/>
      </w:pPr>
      <w:rPr>
        <w:rFonts w:ascii="Symbol" w:hAnsi="Symbol" w:hint="default"/>
        <w:b/>
        <w:i/>
        <w:color w:val="auto"/>
      </w:r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48" w15:restartNumberingAfterBreak="0">
    <w:nsid w:val="641D0761"/>
    <w:multiLevelType w:val="hybridMultilevel"/>
    <w:tmpl w:val="2A068952"/>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9" w15:restartNumberingAfterBreak="0">
    <w:nsid w:val="65B47857"/>
    <w:multiLevelType w:val="hybridMultilevel"/>
    <w:tmpl w:val="98AC8122"/>
    <w:lvl w:ilvl="0" w:tplc="040C0003">
      <w:start w:val="1"/>
      <w:numFmt w:val="bullet"/>
      <w:lvlText w:val="o"/>
      <w:lvlJc w:val="left"/>
      <w:pPr>
        <w:ind w:left="1070" w:hanging="360"/>
      </w:pPr>
      <w:rPr>
        <w:rFonts w:ascii="Courier New" w:hAnsi="Courier New" w:cs="Courier New" w:hint="default"/>
      </w:rPr>
    </w:lvl>
    <w:lvl w:ilvl="1" w:tplc="040C0003">
      <w:start w:val="1"/>
      <w:numFmt w:val="decimal"/>
      <w:lvlText w:val="%2."/>
      <w:lvlJc w:val="left"/>
      <w:pPr>
        <w:tabs>
          <w:tab w:val="num" w:pos="2716"/>
        </w:tabs>
        <w:ind w:left="2716" w:hanging="360"/>
      </w:pPr>
    </w:lvl>
    <w:lvl w:ilvl="2" w:tplc="040C0005">
      <w:start w:val="1"/>
      <w:numFmt w:val="decimal"/>
      <w:lvlText w:val="%3."/>
      <w:lvlJc w:val="left"/>
      <w:pPr>
        <w:tabs>
          <w:tab w:val="num" w:pos="3436"/>
        </w:tabs>
        <w:ind w:left="3436" w:hanging="360"/>
      </w:pPr>
    </w:lvl>
    <w:lvl w:ilvl="3" w:tplc="040C0001">
      <w:start w:val="1"/>
      <w:numFmt w:val="decimal"/>
      <w:lvlText w:val="%4."/>
      <w:lvlJc w:val="left"/>
      <w:pPr>
        <w:tabs>
          <w:tab w:val="num" w:pos="4156"/>
        </w:tabs>
        <w:ind w:left="4156" w:hanging="360"/>
      </w:pPr>
    </w:lvl>
    <w:lvl w:ilvl="4" w:tplc="040C0003">
      <w:start w:val="1"/>
      <w:numFmt w:val="decimal"/>
      <w:lvlText w:val="%5."/>
      <w:lvlJc w:val="left"/>
      <w:pPr>
        <w:tabs>
          <w:tab w:val="num" w:pos="4876"/>
        </w:tabs>
        <w:ind w:left="4876" w:hanging="360"/>
      </w:pPr>
    </w:lvl>
    <w:lvl w:ilvl="5" w:tplc="040C0005">
      <w:start w:val="1"/>
      <w:numFmt w:val="decimal"/>
      <w:lvlText w:val="%6."/>
      <w:lvlJc w:val="left"/>
      <w:pPr>
        <w:tabs>
          <w:tab w:val="num" w:pos="5596"/>
        </w:tabs>
        <w:ind w:left="5596" w:hanging="360"/>
      </w:pPr>
    </w:lvl>
    <w:lvl w:ilvl="6" w:tplc="040C0001">
      <w:start w:val="1"/>
      <w:numFmt w:val="decimal"/>
      <w:lvlText w:val="%7."/>
      <w:lvlJc w:val="left"/>
      <w:pPr>
        <w:tabs>
          <w:tab w:val="num" w:pos="6316"/>
        </w:tabs>
        <w:ind w:left="6316" w:hanging="360"/>
      </w:pPr>
    </w:lvl>
    <w:lvl w:ilvl="7" w:tplc="040C0003">
      <w:start w:val="1"/>
      <w:numFmt w:val="decimal"/>
      <w:lvlText w:val="%8."/>
      <w:lvlJc w:val="left"/>
      <w:pPr>
        <w:tabs>
          <w:tab w:val="num" w:pos="7036"/>
        </w:tabs>
        <w:ind w:left="7036" w:hanging="360"/>
      </w:pPr>
    </w:lvl>
    <w:lvl w:ilvl="8" w:tplc="040C0005">
      <w:start w:val="1"/>
      <w:numFmt w:val="decimal"/>
      <w:lvlText w:val="%9."/>
      <w:lvlJc w:val="left"/>
      <w:pPr>
        <w:tabs>
          <w:tab w:val="num" w:pos="7756"/>
        </w:tabs>
        <w:ind w:left="7756" w:hanging="360"/>
      </w:pPr>
    </w:lvl>
  </w:abstractNum>
  <w:abstractNum w:abstractNumId="50" w15:restartNumberingAfterBreak="0">
    <w:nsid w:val="66D958DC"/>
    <w:multiLevelType w:val="hybridMultilevel"/>
    <w:tmpl w:val="51A0B99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1" w15:restartNumberingAfterBreak="0">
    <w:nsid w:val="67091541"/>
    <w:multiLevelType w:val="hybridMultilevel"/>
    <w:tmpl w:val="11E25316"/>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52" w15:restartNumberingAfterBreak="0">
    <w:nsid w:val="6744636F"/>
    <w:multiLevelType w:val="hybridMultilevel"/>
    <w:tmpl w:val="53F089C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3" w15:restartNumberingAfterBreak="0">
    <w:nsid w:val="678B021B"/>
    <w:multiLevelType w:val="hybridMultilevel"/>
    <w:tmpl w:val="A2B217F2"/>
    <w:lvl w:ilvl="0" w:tplc="040C0003">
      <w:start w:val="1"/>
      <w:numFmt w:val="bullet"/>
      <w:lvlText w:val="o"/>
      <w:lvlJc w:val="left"/>
      <w:pPr>
        <w:ind w:left="1069" w:hanging="360"/>
      </w:pPr>
      <w:rPr>
        <w:rFonts w:ascii="Courier New" w:hAnsi="Courier New" w:cs="Courier New" w:hint="default"/>
        <w:b/>
        <w:i/>
        <w:color w:val="auto"/>
      </w:rPr>
    </w:lvl>
    <w:lvl w:ilvl="1" w:tplc="1D14D37E">
      <w:start w:val="1"/>
      <w:numFmt w:val="bullet"/>
      <w:lvlText w:val=""/>
      <w:lvlJc w:val="left"/>
      <w:pPr>
        <w:ind w:left="1069" w:hanging="360"/>
      </w:pPr>
      <w:rPr>
        <w:rFonts w:ascii="Symbol" w:hAnsi="Symbol" w:hint="default"/>
        <w:color w:val="auto"/>
      </w:rPr>
    </w:lvl>
    <w:lvl w:ilvl="2" w:tplc="040C0003">
      <w:start w:val="1"/>
      <w:numFmt w:val="bullet"/>
      <w:lvlText w:val="o"/>
      <w:lvlJc w:val="left"/>
      <w:pPr>
        <w:ind w:left="2520" w:hanging="360"/>
      </w:pPr>
      <w:rPr>
        <w:rFonts w:ascii="Courier New" w:hAnsi="Courier New" w:cs="Courier New" w:hint="default"/>
      </w:rPr>
    </w:lvl>
    <w:lvl w:ilvl="3" w:tplc="8C7E6092">
      <w:start w:val="3"/>
      <w:numFmt w:val="bullet"/>
      <w:lvlText w:val="-"/>
      <w:lvlJc w:val="left"/>
      <w:pPr>
        <w:ind w:left="3240" w:hanging="360"/>
      </w:pPr>
      <w:rPr>
        <w:rFonts w:ascii="Times New Roman" w:eastAsiaTheme="minorHAnsi" w:hAnsi="Times New Roman" w:cs="Times New Roman" w:hint="default"/>
        <w:b/>
        <w:i/>
        <w:color w:val="auto"/>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69890ADC"/>
    <w:multiLevelType w:val="hybridMultilevel"/>
    <w:tmpl w:val="DC52C326"/>
    <w:lvl w:ilvl="0" w:tplc="040C0003">
      <w:start w:val="1"/>
      <w:numFmt w:val="bullet"/>
      <w:lvlText w:val="o"/>
      <w:lvlJc w:val="left"/>
      <w:pPr>
        <w:ind w:left="1069" w:hanging="360"/>
      </w:pPr>
      <w:rPr>
        <w:rFonts w:ascii="Courier New" w:hAnsi="Courier New" w:cs="Courier New" w:hint="default"/>
      </w:rPr>
    </w:lvl>
    <w:lvl w:ilvl="1" w:tplc="E09AFD40">
      <w:numFmt w:val="bullet"/>
      <w:lvlText w:val="-"/>
      <w:lvlJc w:val="left"/>
      <w:pPr>
        <w:ind w:left="1920" w:hanging="360"/>
      </w:pPr>
      <w:rPr>
        <w:rFonts w:ascii="Times New Roman" w:eastAsiaTheme="minorHAnsi" w:hAnsi="Times New Roman" w:cs="Times New Roman" w:hint="default"/>
      </w:rPr>
    </w:lvl>
    <w:lvl w:ilvl="2" w:tplc="040C0005">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5" w15:restartNumberingAfterBreak="0">
    <w:nsid w:val="698D1CB2"/>
    <w:multiLevelType w:val="hybridMultilevel"/>
    <w:tmpl w:val="0F2EAAC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6" w15:restartNumberingAfterBreak="0">
    <w:nsid w:val="6A934E6C"/>
    <w:multiLevelType w:val="hybridMultilevel"/>
    <w:tmpl w:val="92346F50"/>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7" w15:restartNumberingAfterBreak="0">
    <w:nsid w:val="6AB1491F"/>
    <w:multiLevelType w:val="hybridMultilevel"/>
    <w:tmpl w:val="ADF62B60"/>
    <w:lvl w:ilvl="0" w:tplc="5E6E2758">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8" w15:restartNumberingAfterBreak="0">
    <w:nsid w:val="6E852CAE"/>
    <w:multiLevelType w:val="hybridMultilevel"/>
    <w:tmpl w:val="EB84B41E"/>
    <w:lvl w:ilvl="0" w:tplc="040C0005">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59" w15:restartNumberingAfterBreak="0">
    <w:nsid w:val="739E4059"/>
    <w:multiLevelType w:val="hybridMultilevel"/>
    <w:tmpl w:val="8A2E9A2E"/>
    <w:lvl w:ilvl="0" w:tplc="040C0005">
      <w:start w:val="1"/>
      <w:numFmt w:val="bullet"/>
      <w:lvlText w:val=""/>
      <w:lvlJc w:val="left"/>
      <w:pPr>
        <w:ind w:left="786"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60" w15:restartNumberingAfterBreak="0">
    <w:nsid w:val="7448463A"/>
    <w:multiLevelType w:val="hybridMultilevel"/>
    <w:tmpl w:val="EA08E314"/>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1" w15:restartNumberingAfterBreak="0">
    <w:nsid w:val="748E396A"/>
    <w:multiLevelType w:val="hybridMultilevel"/>
    <w:tmpl w:val="218C5E16"/>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62" w15:restartNumberingAfterBreak="0">
    <w:nsid w:val="74E12738"/>
    <w:multiLevelType w:val="hybridMultilevel"/>
    <w:tmpl w:val="CC207ECA"/>
    <w:lvl w:ilvl="0" w:tplc="040C0001">
      <w:start w:val="1"/>
      <w:numFmt w:val="bullet"/>
      <w:lvlText w:val=""/>
      <w:lvlJc w:val="left"/>
      <w:pPr>
        <w:ind w:left="1080" w:hanging="360"/>
      </w:pPr>
      <w:rPr>
        <w:rFonts w:ascii="Symbol" w:hAnsi="Symbol" w:hint="default"/>
      </w:rPr>
    </w:lvl>
    <w:lvl w:ilvl="1" w:tplc="040C0001">
      <w:start w:val="1"/>
      <w:numFmt w:val="bullet"/>
      <w:lvlText w:val=""/>
      <w:lvlJc w:val="left"/>
      <w:pPr>
        <w:ind w:left="786" w:hanging="360"/>
      </w:pPr>
      <w:rPr>
        <w:rFonts w:ascii="Symbol" w:hAnsi="Symbol"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3" w15:restartNumberingAfterBreak="0">
    <w:nsid w:val="75772878"/>
    <w:multiLevelType w:val="hybridMultilevel"/>
    <w:tmpl w:val="71900D2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4" w15:restartNumberingAfterBreak="0">
    <w:nsid w:val="78BF17DF"/>
    <w:multiLevelType w:val="hybridMultilevel"/>
    <w:tmpl w:val="441E9C3A"/>
    <w:lvl w:ilvl="0" w:tplc="8C7E6092">
      <w:start w:val="3"/>
      <w:numFmt w:val="bullet"/>
      <w:lvlText w:val="-"/>
      <w:lvlJc w:val="left"/>
      <w:pPr>
        <w:ind w:left="177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5" w15:restartNumberingAfterBreak="0">
    <w:nsid w:val="79492C28"/>
    <w:multiLevelType w:val="hybridMultilevel"/>
    <w:tmpl w:val="A5B6B00E"/>
    <w:lvl w:ilvl="0" w:tplc="93466D7C">
      <w:start w:val="1"/>
      <w:numFmt w:val="bullet"/>
      <w:lvlText w:val=""/>
      <w:lvlJc w:val="left"/>
      <w:pPr>
        <w:ind w:left="1353" w:hanging="360"/>
      </w:pPr>
      <w:rPr>
        <w:rFonts w:ascii="Wingdings" w:hAnsi="Wingdings" w:hint="default"/>
        <w:color w:val="auto"/>
      </w:rPr>
    </w:lvl>
    <w:lvl w:ilvl="1" w:tplc="040C0003">
      <w:start w:val="1"/>
      <w:numFmt w:val="decimal"/>
      <w:lvlText w:val="%2."/>
      <w:lvlJc w:val="left"/>
      <w:pPr>
        <w:tabs>
          <w:tab w:val="num" w:pos="1583"/>
        </w:tabs>
        <w:ind w:left="1583" w:hanging="360"/>
      </w:pPr>
    </w:lvl>
    <w:lvl w:ilvl="2" w:tplc="040C0005">
      <w:start w:val="1"/>
      <w:numFmt w:val="decimal"/>
      <w:lvlText w:val="%3."/>
      <w:lvlJc w:val="left"/>
      <w:pPr>
        <w:tabs>
          <w:tab w:val="num" w:pos="2303"/>
        </w:tabs>
        <w:ind w:left="2303" w:hanging="360"/>
      </w:pPr>
    </w:lvl>
    <w:lvl w:ilvl="3" w:tplc="040C0001">
      <w:start w:val="1"/>
      <w:numFmt w:val="decimal"/>
      <w:lvlText w:val="%4."/>
      <w:lvlJc w:val="left"/>
      <w:pPr>
        <w:tabs>
          <w:tab w:val="num" w:pos="3023"/>
        </w:tabs>
        <w:ind w:left="3023" w:hanging="360"/>
      </w:pPr>
    </w:lvl>
    <w:lvl w:ilvl="4" w:tplc="040C0003">
      <w:start w:val="1"/>
      <w:numFmt w:val="decimal"/>
      <w:lvlText w:val="%5."/>
      <w:lvlJc w:val="left"/>
      <w:pPr>
        <w:tabs>
          <w:tab w:val="num" w:pos="3743"/>
        </w:tabs>
        <w:ind w:left="3743" w:hanging="360"/>
      </w:pPr>
    </w:lvl>
    <w:lvl w:ilvl="5" w:tplc="040C0005">
      <w:start w:val="1"/>
      <w:numFmt w:val="decimal"/>
      <w:lvlText w:val="%6."/>
      <w:lvlJc w:val="left"/>
      <w:pPr>
        <w:tabs>
          <w:tab w:val="num" w:pos="4463"/>
        </w:tabs>
        <w:ind w:left="4463" w:hanging="360"/>
      </w:pPr>
    </w:lvl>
    <w:lvl w:ilvl="6" w:tplc="040C0001">
      <w:start w:val="1"/>
      <w:numFmt w:val="decimal"/>
      <w:lvlText w:val="%7."/>
      <w:lvlJc w:val="left"/>
      <w:pPr>
        <w:tabs>
          <w:tab w:val="num" w:pos="5183"/>
        </w:tabs>
        <w:ind w:left="5183" w:hanging="360"/>
      </w:pPr>
    </w:lvl>
    <w:lvl w:ilvl="7" w:tplc="040C0003">
      <w:start w:val="1"/>
      <w:numFmt w:val="decimal"/>
      <w:lvlText w:val="%8."/>
      <w:lvlJc w:val="left"/>
      <w:pPr>
        <w:tabs>
          <w:tab w:val="num" w:pos="5903"/>
        </w:tabs>
        <w:ind w:left="5903" w:hanging="360"/>
      </w:pPr>
    </w:lvl>
    <w:lvl w:ilvl="8" w:tplc="040C0005">
      <w:start w:val="1"/>
      <w:numFmt w:val="decimal"/>
      <w:lvlText w:val="%9."/>
      <w:lvlJc w:val="left"/>
      <w:pPr>
        <w:tabs>
          <w:tab w:val="num" w:pos="6623"/>
        </w:tabs>
        <w:ind w:left="6623" w:hanging="360"/>
      </w:pPr>
    </w:lvl>
  </w:abstractNum>
  <w:abstractNum w:abstractNumId="66" w15:restartNumberingAfterBreak="0">
    <w:nsid w:val="7A9E4B1F"/>
    <w:multiLevelType w:val="hybridMultilevel"/>
    <w:tmpl w:val="5FFA74AC"/>
    <w:lvl w:ilvl="0" w:tplc="8C7E6092">
      <w:start w:val="3"/>
      <w:numFmt w:val="bullet"/>
      <w:lvlText w:val="-"/>
      <w:lvlJc w:val="left"/>
      <w:pPr>
        <w:ind w:left="171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67" w15:restartNumberingAfterBreak="0">
    <w:nsid w:val="7AAB4805"/>
    <w:multiLevelType w:val="hybridMultilevel"/>
    <w:tmpl w:val="104C79FC"/>
    <w:lvl w:ilvl="0" w:tplc="040C0005">
      <w:start w:val="1"/>
      <w:numFmt w:val="bullet"/>
      <w:lvlText w:val=""/>
      <w:lvlJc w:val="left"/>
      <w:pPr>
        <w:ind w:left="928" w:hanging="360"/>
      </w:pPr>
      <w:rPr>
        <w:rFonts w:ascii="Wingdings" w:hAnsi="Wingdings" w:hint="default"/>
      </w:rPr>
    </w:lvl>
    <w:lvl w:ilvl="1" w:tplc="040C0003">
      <w:start w:val="1"/>
      <w:numFmt w:val="bullet"/>
      <w:lvlText w:val="o"/>
      <w:lvlJc w:val="left"/>
      <w:pPr>
        <w:ind w:left="994"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68" w15:restartNumberingAfterBreak="0">
    <w:nsid w:val="7CD246D5"/>
    <w:multiLevelType w:val="hybridMultilevel"/>
    <w:tmpl w:val="93AC9994"/>
    <w:lvl w:ilvl="0" w:tplc="CF2692A2">
      <w:start w:val="4"/>
      <w:numFmt w:val="decimal"/>
      <w:lvlText w:val="%1."/>
      <w:lvlJc w:val="left"/>
      <w:pPr>
        <w:ind w:left="644" w:hanging="360"/>
      </w:pPr>
      <w:rPr>
        <w:rFonts w:hint="default"/>
      </w:rPr>
    </w:lvl>
    <w:lvl w:ilvl="1" w:tplc="040C0019" w:tentative="1">
      <w:start w:val="1"/>
      <w:numFmt w:val="lowerLetter"/>
      <w:lvlText w:val="%2."/>
      <w:lvlJc w:val="left"/>
      <w:pPr>
        <w:ind w:left="-1516" w:hanging="360"/>
      </w:pPr>
    </w:lvl>
    <w:lvl w:ilvl="2" w:tplc="040C001B" w:tentative="1">
      <w:start w:val="1"/>
      <w:numFmt w:val="lowerRoman"/>
      <w:lvlText w:val="%3."/>
      <w:lvlJc w:val="right"/>
      <w:pPr>
        <w:ind w:left="-796" w:hanging="180"/>
      </w:pPr>
    </w:lvl>
    <w:lvl w:ilvl="3" w:tplc="040C000F" w:tentative="1">
      <w:start w:val="1"/>
      <w:numFmt w:val="decimal"/>
      <w:lvlText w:val="%4."/>
      <w:lvlJc w:val="left"/>
      <w:pPr>
        <w:ind w:left="-76" w:hanging="360"/>
      </w:pPr>
    </w:lvl>
    <w:lvl w:ilvl="4" w:tplc="040C0019" w:tentative="1">
      <w:start w:val="1"/>
      <w:numFmt w:val="lowerLetter"/>
      <w:lvlText w:val="%5."/>
      <w:lvlJc w:val="left"/>
      <w:pPr>
        <w:ind w:left="644" w:hanging="360"/>
      </w:pPr>
    </w:lvl>
    <w:lvl w:ilvl="5" w:tplc="040C001B" w:tentative="1">
      <w:start w:val="1"/>
      <w:numFmt w:val="lowerRoman"/>
      <w:lvlText w:val="%6."/>
      <w:lvlJc w:val="right"/>
      <w:pPr>
        <w:ind w:left="1364" w:hanging="180"/>
      </w:pPr>
    </w:lvl>
    <w:lvl w:ilvl="6" w:tplc="040C000F" w:tentative="1">
      <w:start w:val="1"/>
      <w:numFmt w:val="decimal"/>
      <w:lvlText w:val="%7."/>
      <w:lvlJc w:val="left"/>
      <w:pPr>
        <w:ind w:left="2084" w:hanging="360"/>
      </w:pPr>
    </w:lvl>
    <w:lvl w:ilvl="7" w:tplc="040C0019" w:tentative="1">
      <w:start w:val="1"/>
      <w:numFmt w:val="lowerLetter"/>
      <w:lvlText w:val="%8."/>
      <w:lvlJc w:val="left"/>
      <w:pPr>
        <w:ind w:left="2804" w:hanging="360"/>
      </w:pPr>
    </w:lvl>
    <w:lvl w:ilvl="8" w:tplc="040C001B" w:tentative="1">
      <w:start w:val="1"/>
      <w:numFmt w:val="lowerRoman"/>
      <w:lvlText w:val="%9."/>
      <w:lvlJc w:val="right"/>
      <w:pPr>
        <w:ind w:left="3524" w:hanging="180"/>
      </w:pPr>
    </w:lvl>
  </w:abstractNum>
  <w:abstractNum w:abstractNumId="69" w15:restartNumberingAfterBreak="0">
    <w:nsid w:val="7D4643D0"/>
    <w:multiLevelType w:val="hybridMultilevel"/>
    <w:tmpl w:val="A53C69DC"/>
    <w:lvl w:ilvl="0" w:tplc="040C0005">
      <w:start w:val="1"/>
      <w:numFmt w:val="bullet"/>
      <w:lvlText w:val=""/>
      <w:lvlJc w:val="left"/>
      <w:pPr>
        <w:ind w:left="1070" w:hanging="360"/>
      </w:pPr>
      <w:rPr>
        <w:rFonts w:ascii="Wingdings" w:hAnsi="Wingdings" w:hint="default"/>
      </w:rPr>
    </w:lvl>
    <w:lvl w:ilvl="1" w:tplc="040C0003">
      <w:start w:val="1"/>
      <w:numFmt w:val="bullet"/>
      <w:lvlText w:val="o"/>
      <w:lvlJc w:val="left"/>
      <w:pPr>
        <w:ind w:left="711" w:hanging="360"/>
      </w:pPr>
      <w:rPr>
        <w:rFonts w:ascii="Courier New" w:hAnsi="Courier New" w:cs="Courier New" w:hint="default"/>
      </w:rPr>
    </w:lvl>
    <w:lvl w:ilvl="2" w:tplc="040C0001">
      <w:start w:val="1"/>
      <w:numFmt w:val="bullet"/>
      <w:lvlText w:val=""/>
      <w:lvlJc w:val="left"/>
      <w:pPr>
        <w:ind w:left="928" w:hanging="360"/>
      </w:pPr>
      <w:rPr>
        <w:rFonts w:ascii="Symbol" w:hAnsi="Symbol" w:hint="default"/>
        <w:i/>
      </w:rPr>
    </w:lvl>
    <w:lvl w:ilvl="3" w:tplc="908273F0">
      <w:start w:val="1"/>
      <w:numFmt w:val="bullet"/>
      <w:lvlText w:val=""/>
      <w:lvlJc w:val="left"/>
      <w:pPr>
        <w:ind w:left="1070" w:hanging="360"/>
      </w:pPr>
      <w:rPr>
        <w:rFonts w:ascii="Wingdings" w:hAnsi="Wingdings" w:hint="default"/>
        <w:color w:val="auto"/>
      </w:rPr>
    </w:lvl>
    <w:lvl w:ilvl="4" w:tplc="040C0003">
      <w:start w:val="1"/>
      <w:numFmt w:val="bullet"/>
      <w:lvlText w:val="o"/>
      <w:lvlJc w:val="left"/>
      <w:pPr>
        <w:ind w:left="3950" w:hanging="360"/>
      </w:pPr>
      <w:rPr>
        <w:rFonts w:ascii="Courier New" w:hAnsi="Courier New" w:cs="Courier New" w:hint="default"/>
      </w:rPr>
    </w:lvl>
    <w:lvl w:ilvl="5" w:tplc="8C7E6092">
      <w:start w:val="3"/>
      <w:numFmt w:val="bullet"/>
      <w:lvlText w:val="-"/>
      <w:lvlJc w:val="left"/>
      <w:pPr>
        <w:ind w:left="4670" w:hanging="360"/>
      </w:pPr>
      <w:rPr>
        <w:rFonts w:ascii="Times New Roman" w:eastAsiaTheme="minorHAnsi" w:hAnsi="Times New Roman" w:cs="Times New Roman" w:hint="default"/>
        <w:b/>
        <w:i/>
        <w:color w:val="auto"/>
      </w:rPr>
    </w:lvl>
    <w:lvl w:ilvl="6" w:tplc="040C0001">
      <w:start w:val="1"/>
      <w:numFmt w:val="decimal"/>
      <w:lvlText w:val="%7."/>
      <w:lvlJc w:val="left"/>
      <w:pPr>
        <w:tabs>
          <w:tab w:val="num" w:pos="4681"/>
        </w:tabs>
        <w:ind w:left="4681" w:hanging="360"/>
      </w:pPr>
    </w:lvl>
    <w:lvl w:ilvl="7" w:tplc="040C0003">
      <w:start w:val="1"/>
      <w:numFmt w:val="decimal"/>
      <w:lvlText w:val="%8."/>
      <w:lvlJc w:val="left"/>
      <w:pPr>
        <w:tabs>
          <w:tab w:val="num" w:pos="5401"/>
        </w:tabs>
        <w:ind w:left="5401" w:hanging="360"/>
      </w:pPr>
    </w:lvl>
    <w:lvl w:ilvl="8" w:tplc="040C0005">
      <w:start w:val="1"/>
      <w:numFmt w:val="decimal"/>
      <w:lvlText w:val="%9."/>
      <w:lvlJc w:val="left"/>
      <w:pPr>
        <w:tabs>
          <w:tab w:val="num" w:pos="6121"/>
        </w:tabs>
        <w:ind w:left="6121" w:hanging="360"/>
      </w:pPr>
    </w:lvl>
  </w:abstractNum>
  <w:abstractNum w:abstractNumId="70" w15:restartNumberingAfterBreak="0">
    <w:nsid w:val="7D503828"/>
    <w:multiLevelType w:val="hybridMultilevel"/>
    <w:tmpl w:val="089A46D4"/>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1" w15:restartNumberingAfterBreak="0">
    <w:nsid w:val="7DEB6417"/>
    <w:multiLevelType w:val="hybridMultilevel"/>
    <w:tmpl w:val="26AA9350"/>
    <w:lvl w:ilvl="0" w:tplc="040C0001">
      <w:start w:val="1"/>
      <w:numFmt w:val="bullet"/>
      <w:lvlText w:val=""/>
      <w:lvlJc w:val="left"/>
      <w:pPr>
        <w:ind w:left="644"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72" w15:restartNumberingAfterBreak="0">
    <w:nsid w:val="7E0A0778"/>
    <w:multiLevelType w:val="hybridMultilevel"/>
    <w:tmpl w:val="AA7852D4"/>
    <w:lvl w:ilvl="0" w:tplc="040C000D">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num w:numId="1" w16cid:durableId="1420061732">
    <w:abstractNumId w:val="35"/>
  </w:num>
  <w:num w:numId="2" w16cid:durableId="1531524995">
    <w:abstractNumId w:val="11"/>
  </w:num>
  <w:num w:numId="3" w16cid:durableId="474613398">
    <w:abstractNumId w:val="45"/>
  </w:num>
  <w:num w:numId="4" w16cid:durableId="96488932">
    <w:abstractNumId w:val="42"/>
  </w:num>
  <w:num w:numId="5" w16cid:durableId="1819228284">
    <w:abstractNumId w:val="18"/>
  </w:num>
  <w:num w:numId="6" w16cid:durableId="1395857195">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5558638">
    <w:abstractNumId w:val="16"/>
  </w:num>
  <w:num w:numId="8" w16cid:durableId="1973360540">
    <w:abstractNumId w:val="20"/>
  </w:num>
  <w:num w:numId="9" w16cid:durableId="1696036019">
    <w:abstractNumId w:val="69"/>
  </w:num>
  <w:num w:numId="10" w16cid:durableId="395784505">
    <w:abstractNumId w:val="49"/>
  </w:num>
  <w:num w:numId="11" w16cid:durableId="1811434351">
    <w:abstractNumId w:val="65"/>
  </w:num>
  <w:num w:numId="12" w16cid:durableId="546841374">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1853039">
    <w:abstractNumId w:val="4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987844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892719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2865216">
    <w:abstractNumId w:val="2"/>
  </w:num>
  <w:num w:numId="17" w16cid:durableId="659043686">
    <w:abstractNumId w:val="44"/>
  </w:num>
  <w:num w:numId="18" w16cid:durableId="551766914">
    <w:abstractNumId w:val="8"/>
  </w:num>
  <w:num w:numId="19" w16cid:durableId="192766494">
    <w:abstractNumId w:val="46"/>
  </w:num>
  <w:num w:numId="20" w16cid:durableId="1939168672">
    <w:abstractNumId w:val="4"/>
  </w:num>
  <w:num w:numId="21" w16cid:durableId="362176541">
    <w:abstractNumId w:val="54"/>
  </w:num>
  <w:num w:numId="22" w16cid:durableId="631592628">
    <w:abstractNumId w:val="43"/>
  </w:num>
  <w:num w:numId="23" w16cid:durableId="447164358">
    <w:abstractNumId w:val="5"/>
  </w:num>
  <w:num w:numId="24" w16cid:durableId="1557626606">
    <w:abstractNumId w:val="58"/>
  </w:num>
  <w:num w:numId="25" w16cid:durableId="371736904">
    <w:abstractNumId w:val="67"/>
  </w:num>
  <w:num w:numId="26" w16cid:durableId="774667457">
    <w:abstractNumId w:val="33"/>
  </w:num>
  <w:num w:numId="27" w16cid:durableId="1838229032">
    <w:abstractNumId w:val="47"/>
  </w:num>
  <w:num w:numId="28" w16cid:durableId="376973316">
    <w:abstractNumId w:val="32"/>
  </w:num>
  <w:num w:numId="29" w16cid:durableId="339427635">
    <w:abstractNumId w:val="53"/>
  </w:num>
  <w:num w:numId="30" w16cid:durableId="1483497847">
    <w:abstractNumId w:val="62"/>
  </w:num>
  <w:num w:numId="31" w16cid:durableId="885483679">
    <w:abstractNumId w:val="51"/>
  </w:num>
  <w:num w:numId="32" w16cid:durableId="274560161">
    <w:abstractNumId w:val="36"/>
  </w:num>
  <w:num w:numId="33" w16cid:durableId="1571304925">
    <w:abstractNumId w:val="13"/>
  </w:num>
  <w:num w:numId="34" w16cid:durableId="556555395">
    <w:abstractNumId w:val="24"/>
  </w:num>
  <w:num w:numId="35" w16cid:durableId="1688629365">
    <w:abstractNumId w:val="37"/>
  </w:num>
  <w:num w:numId="36" w16cid:durableId="2109690060">
    <w:abstractNumId w:val="27"/>
  </w:num>
  <w:num w:numId="37" w16cid:durableId="1852181460">
    <w:abstractNumId w:val="1"/>
  </w:num>
  <w:num w:numId="38" w16cid:durableId="1448350809">
    <w:abstractNumId w:val="64"/>
  </w:num>
  <w:num w:numId="39" w16cid:durableId="2119979705">
    <w:abstractNumId w:val="48"/>
  </w:num>
  <w:num w:numId="40" w16cid:durableId="1749839792">
    <w:abstractNumId w:val="25"/>
  </w:num>
  <w:num w:numId="41" w16cid:durableId="1649625133">
    <w:abstractNumId w:val="56"/>
  </w:num>
  <w:num w:numId="42" w16cid:durableId="1837109001">
    <w:abstractNumId w:val="3"/>
  </w:num>
  <w:num w:numId="43" w16cid:durableId="1740864011">
    <w:abstractNumId w:val="72"/>
  </w:num>
  <w:num w:numId="44" w16cid:durableId="60833203">
    <w:abstractNumId w:val="7"/>
  </w:num>
  <w:num w:numId="45" w16cid:durableId="179854174">
    <w:abstractNumId w:val="61"/>
  </w:num>
  <w:num w:numId="46" w16cid:durableId="2054843999">
    <w:abstractNumId w:val="41"/>
  </w:num>
  <w:num w:numId="47" w16cid:durableId="226261444">
    <w:abstractNumId w:val="57"/>
  </w:num>
  <w:num w:numId="48" w16cid:durableId="860247210">
    <w:abstractNumId w:val="26"/>
  </w:num>
  <w:num w:numId="49" w16cid:durableId="1045566917">
    <w:abstractNumId w:val="38"/>
  </w:num>
  <w:num w:numId="50" w16cid:durableId="322199597">
    <w:abstractNumId w:val="34"/>
  </w:num>
  <w:num w:numId="51" w16cid:durableId="1332760735">
    <w:abstractNumId w:val="9"/>
  </w:num>
  <w:num w:numId="52" w16cid:durableId="874580094">
    <w:abstractNumId w:val="28"/>
  </w:num>
  <w:num w:numId="53" w16cid:durableId="974528668">
    <w:abstractNumId w:val="12"/>
  </w:num>
  <w:num w:numId="54" w16cid:durableId="1629125605">
    <w:abstractNumId w:val="52"/>
  </w:num>
  <w:num w:numId="55" w16cid:durableId="530075970">
    <w:abstractNumId w:val="70"/>
  </w:num>
  <w:num w:numId="56" w16cid:durableId="960651243">
    <w:abstractNumId w:val="63"/>
  </w:num>
  <w:num w:numId="57" w16cid:durableId="938222089">
    <w:abstractNumId w:val="10"/>
  </w:num>
  <w:num w:numId="58" w16cid:durableId="339167438">
    <w:abstractNumId w:val="66"/>
  </w:num>
  <w:num w:numId="59" w16cid:durableId="937785642">
    <w:abstractNumId w:val="30"/>
  </w:num>
  <w:num w:numId="60" w16cid:durableId="2078165720">
    <w:abstractNumId w:val="6"/>
  </w:num>
  <w:num w:numId="61" w16cid:durableId="249235654">
    <w:abstractNumId w:val="21"/>
  </w:num>
  <w:num w:numId="62" w16cid:durableId="910846026">
    <w:abstractNumId w:val="17"/>
  </w:num>
  <w:num w:numId="63" w16cid:durableId="1752972438">
    <w:abstractNumId w:val="19"/>
  </w:num>
  <w:num w:numId="64" w16cid:durableId="1216897022">
    <w:abstractNumId w:val="55"/>
  </w:num>
  <w:num w:numId="65" w16cid:durableId="1100639021">
    <w:abstractNumId w:val="39"/>
  </w:num>
  <w:num w:numId="66" w16cid:durableId="1398211138">
    <w:abstractNumId w:val="29"/>
  </w:num>
  <w:num w:numId="67" w16cid:durableId="929434264">
    <w:abstractNumId w:val="0"/>
  </w:num>
  <w:num w:numId="68" w16cid:durableId="503059208">
    <w:abstractNumId w:val="31"/>
  </w:num>
  <w:num w:numId="69" w16cid:durableId="867525344">
    <w:abstractNumId w:val="22"/>
  </w:num>
  <w:num w:numId="70" w16cid:durableId="213782116">
    <w:abstractNumId w:val="68"/>
  </w:num>
  <w:num w:numId="71" w16cid:durableId="1484272330">
    <w:abstractNumId w:val="60"/>
  </w:num>
  <w:num w:numId="72" w16cid:durableId="875048572">
    <w:abstractNumId w:val="15"/>
  </w:num>
  <w:num w:numId="73" w16cid:durableId="322204140">
    <w:abstractNumId w:val="5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2B8"/>
    <w:rsid w:val="00001A56"/>
    <w:rsid w:val="0000247C"/>
    <w:rsid w:val="000058C7"/>
    <w:rsid w:val="00006A62"/>
    <w:rsid w:val="00006C83"/>
    <w:rsid w:val="00011122"/>
    <w:rsid w:val="00015D6F"/>
    <w:rsid w:val="00016090"/>
    <w:rsid w:val="0001744B"/>
    <w:rsid w:val="00017796"/>
    <w:rsid w:val="00020FF9"/>
    <w:rsid w:val="000213C9"/>
    <w:rsid w:val="00027A78"/>
    <w:rsid w:val="00032942"/>
    <w:rsid w:val="000364BF"/>
    <w:rsid w:val="00045ACC"/>
    <w:rsid w:val="00054AD1"/>
    <w:rsid w:val="000612FC"/>
    <w:rsid w:val="00064F0C"/>
    <w:rsid w:val="00076D28"/>
    <w:rsid w:val="00081943"/>
    <w:rsid w:val="0008325F"/>
    <w:rsid w:val="00085346"/>
    <w:rsid w:val="0009262C"/>
    <w:rsid w:val="0009274A"/>
    <w:rsid w:val="000930ED"/>
    <w:rsid w:val="00093380"/>
    <w:rsid w:val="00093E1E"/>
    <w:rsid w:val="00094AF5"/>
    <w:rsid w:val="000A3548"/>
    <w:rsid w:val="000A53A9"/>
    <w:rsid w:val="000A5592"/>
    <w:rsid w:val="000A67EC"/>
    <w:rsid w:val="000B1663"/>
    <w:rsid w:val="000C0FCC"/>
    <w:rsid w:val="000D0F92"/>
    <w:rsid w:val="000D3784"/>
    <w:rsid w:val="000E290B"/>
    <w:rsid w:val="000F437B"/>
    <w:rsid w:val="001061C9"/>
    <w:rsid w:val="00110CEA"/>
    <w:rsid w:val="00113110"/>
    <w:rsid w:val="00121483"/>
    <w:rsid w:val="00124F60"/>
    <w:rsid w:val="001315CF"/>
    <w:rsid w:val="00133397"/>
    <w:rsid w:val="001334AE"/>
    <w:rsid w:val="00133C7B"/>
    <w:rsid w:val="001458ED"/>
    <w:rsid w:val="001459E5"/>
    <w:rsid w:val="00146EB0"/>
    <w:rsid w:val="00151735"/>
    <w:rsid w:val="00154D7E"/>
    <w:rsid w:val="00157CDE"/>
    <w:rsid w:val="00157F8C"/>
    <w:rsid w:val="00161104"/>
    <w:rsid w:val="00162972"/>
    <w:rsid w:val="00164CE3"/>
    <w:rsid w:val="00174E7F"/>
    <w:rsid w:val="00177502"/>
    <w:rsid w:val="00181761"/>
    <w:rsid w:val="00186A90"/>
    <w:rsid w:val="00191682"/>
    <w:rsid w:val="00192CED"/>
    <w:rsid w:val="001A16F9"/>
    <w:rsid w:val="001A2B0E"/>
    <w:rsid w:val="001A6F9A"/>
    <w:rsid w:val="001B1597"/>
    <w:rsid w:val="001B28A4"/>
    <w:rsid w:val="001B5F84"/>
    <w:rsid w:val="001C4F63"/>
    <w:rsid w:val="001D12E1"/>
    <w:rsid w:val="001D5F16"/>
    <w:rsid w:val="001E5439"/>
    <w:rsid w:val="001E7593"/>
    <w:rsid w:val="001F130B"/>
    <w:rsid w:val="001F29F2"/>
    <w:rsid w:val="001F4003"/>
    <w:rsid w:val="0020444E"/>
    <w:rsid w:val="00207F4D"/>
    <w:rsid w:val="00210DFC"/>
    <w:rsid w:val="00213368"/>
    <w:rsid w:val="00214B85"/>
    <w:rsid w:val="00216B08"/>
    <w:rsid w:val="0022380A"/>
    <w:rsid w:val="00223C29"/>
    <w:rsid w:val="002262C0"/>
    <w:rsid w:val="00233065"/>
    <w:rsid w:val="002331BC"/>
    <w:rsid w:val="0023403C"/>
    <w:rsid w:val="00240247"/>
    <w:rsid w:val="00242E68"/>
    <w:rsid w:val="00243BBF"/>
    <w:rsid w:val="0024691A"/>
    <w:rsid w:val="002473D9"/>
    <w:rsid w:val="002502D8"/>
    <w:rsid w:val="00251418"/>
    <w:rsid w:val="00251E10"/>
    <w:rsid w:val="0025420B"/>
    <w:rsid w:val="00260139"/>
    <w:rsid w:val="0026041A"/>
    <w:rsid w:val="002644A7"/>
    <w:rsid w:val="002721B0"/>
    <w:rsid w:val="00275265"/>
    <w:rsid w:val="00277CCC"/>
    <w:rsid w:val="00280F7D"/>
    <w:rsid w:val="00281EA3"/>
    <w:rsid w:val="00286CC1"/>
    <w:rsid w:val="0028778D"/>
    <w:rsid w:val="00287CFC"/>
    <w:rsid w:val="00287F84"/>
    <w:rsid w:val="00291274"/>
    <w:rsid w:val="002A0190"/>
    <w:rsid w:val="002A2438"/>
    <w:rsid w:val="002A4997"/>
    <w:rsid w:val="002B5C68"/>
    <w:rsid w:val="002C3ADA"/>
    <w:rsid w:val="002C4957"/>
    <w:rsid w:val="002C4C33"/>
    <w:rsid w:val="002C58FD"/>
    <w:rsid w:val="002C604E"/>
    <w:rsid w:val="002C6BC9"/>
    <w:rsid w:val="002D3D34"/>
    <w:rsid w:val="002E0967"/>
    <w:rsid w:val="002E1F0D"/>
    <w:rsid w:val="002F2BB9"/>
    <w:rsid w:val="002F3FA4"/>
    <w:rsid w:val="002F5BF6"/>
    <w:rsid w:val="003047DF"/>
    <w:rsid w:val="00306246"/>
    <w:rsid w:val="00307911"/>
    <w:rsid w:val="00311FA0"/>
    <w:rsid w:val="003179A5"/>
    <w:rsid w:val="0032094A"/>
    <w:rsid w:val="00323FCB"/>
    <w:rsid w:val="00327D82"/>
    <w:rsid w:val="003357A4"/>
    <w:rsid w:val="00340270"/>
    <w:rsid w:val="00344BA2"/>
    <w:rsid w:val="0035212A"/>
    <w:rsid w:val="00355679"/>
    <w:rsid w:val="0035593B"/>
    <w:rsid w:val="003615DE"/>
    <w:rsid w:val="00361B0A"/>
    <w:rsid w:val="00363769"/>
    <w:rsid w:val="003647E0"/>
    <w:rsid w:val="00364CBC"/>
    <w:rsid w:val="0038080B"/>
    <w:rsid w:val="00382325"/>
    <w:rsid w:val="00382A23"/>
    <w:rsid w:val="00383DDC"/>
    <w:rsid w:val="003846D9"/>
    <w:rsid w:val="00386101"/>
    <w:rsid w:val="003876B9"/>
    <w:rsid w:val="00393775"/>
    <w:rsid w:val="003954CB"/>
    <w:rsid w:val="003979A4"/>
    <w:rsid w:val="003A12CE"/>
    <w:rsid w:val="003A7C5A"/>
    <w:rsid w:val="003B0DD4"/>
    <w:rsid w:val="003B19E7"/>
    <w:rsid w:val="003B5C28"/>
    <w:rsid w:val="003B695B"/>
    <w:rsid w:val="003B72C4"/>
    <w:rsid w:val="003C5F4A"/>
    <w:rsid w:val="003C65D0"/>
    <w:rsid w:val="003D09F0"/>
    <w:rsid w:val="003D0E99"/>
    <w:rsid w:val="003D1C63"/>
    <w:rsid w:val="003D52DC"/>
    <w:rsid w:val="003D5B33"/>
    <w:rsid w:val="003E3491"/>
    <w:rsid w:val="003E5424"/>
    <w:rsid w:val="003E7005"/>
    <w:rsid w:val="003F0DBE"/>
    <w:rsid w:val="003F10CE"/>
    <w:rsid w:val="00407A52"/>
    <w:rsid w:val="00411382"/>
    <w:rsid w:val="00412F1B"/>
    <w:rsid w:val="0041417B"/>
    <w:rsid w:val="0041606D"/>
    <w:rsid w:val="00421DFB"/>
    <w:rsid w:val="0042227E"/>
    <w:rsid w:val="00425769"/>
    <w:rsid w:val="004328ED"/>
    <w:rsid w:val="0043561D"/>
    <w:rsid w:val="004369D3"/>
    <w:rsid w:val="0044002E"/>
    <w:rsid w:val="004416B6"/>
    <w:rsid w:val="0044233B"/>
    <w:rsid w:val="00451869"/>
    <w:rsid w:val="00453477"/>
    <w:rsid w:val="00454361"/>
    <w:rsid w:val="00455CCF"/>
    <w:rsid w:val="00455D73"/>
    <w:rsid w:val="0046465B"/>
    <w:rsid w:val="004712FE"/>
    <w:rsid w:val="004717EE"/>
    <w:rsid w:val="00473602"/>
    <w:rsid w:val="004744D9"/>
    <w:rsid w:val="00476F16"/>
    <w:rsid w:val="00477A8A"/>
    <w:rsid w:val="00490AC3"/>
    <w:rsid w:val="004929D4"/>
    <w:rsid w:val="0049400E"/>
    <w:rsid w:val="004955F2"/>
    <w:rsid w:val="00495616"/>
    <w:rsid w:val="004A2436"/>
    <w:rsid w:val="004A4228"/>
    <w:rsid w:val="004A61F8"/>
    <w:rsid w:val="004A6DF9"/>
    <w:rsid w:val="004B0A49"/>
    <w:rsid w:val="004B1874"/>
    <w:rsid w:val="004B3FA8"/>
    <w:rsid w:val="004B425F"/>
    <w:rsid w:val="004C4769"/>
    <w:rsid w:val="004C7161"/>
    <w:rsid w:val="004D6A72"/>
    <w:rsid w:val="004D7F9D"/>
    <w:rsid w:val="004E2073"/>
    <w:rsid w:val="004E2B0C"/>
    <w:rsid w:val="004E53B6"/>
    <w:rsid w:val="004F005D"/>
    <w:rsid w:val="004F13AE"/>
    <w:rsid w:val="004F6F67"/>
    <w:rsid w:val="0050105D"/>
    <w:rsid w:val="00503405"/>
    <w:rsid w:val="005127BB"/>
    <w:rsid w:val="00517BB9"/>
    <w:rsid w:val="00522A6F"/>
    <w:rsid w:val="00524028"/>
    <w:rsid w:val="00531998"/>
    <w:rsid w:val="00533B67"/>
    <w:rsid w:val="005367B1"/>
    <w:rsid w:val="00551F13"/>
    <w:rsid w:val="005579D6"/>
    <w:rsid w:val="00561474"/>
    <w:rsid w:val="00566F32"/>
    <w:rsid w:val="005715BB"/>
    <w:rsid w:val="00572A56"/>
    <w:rsid w:val="00576872"/>
    <w:rsid w:val="00587836"/>
    <w:rsid w:val="005905F9"/>
    <w:rsid w:val="005935D7"/>
    <w:rsid w:val="0059473E"/>
    <w:rsid w:val="00594EE0"/>
    <w:rsid w:val="00596EE9"/>
    <w:rsid w:val="005A2EB5"/>
    <w:rsid w:val="005B5F09"/>
    <w:rsid w:val="005B6ADF"/>
    <w:rsid w:val="005C4FFD"/>
    <w:rsid w:val="005C6EE6"/>
    <w:rsid w:val="005D0995"/>
    <w:rsid w:val="005D1E6B"/>
    <w:rsid w:val="005D2426"/>
    <w:rsid w:val="005D39EC"/>
    <w:rsid w:val="005E3E5A"/>
    <w:rsid w:val="005E73D4"/>
    <w:rsid w:val="005E7F9E"/>
    <w:rsid w:val="005F2360"/>
    <w:rsid w:val="005F24E3"/>
    <w:rsid w:val="0060574F"/>
    <w:rsid w:val="00624F38"/>
    <w:rsid w:val="00631F0F"/>
    <w:rsid w:val="00633C57"/>
    <w:rsid w:val="0063445B"/>
    <w:rsid w:val="006425E8"/>
    <w:rsid w:val="006442E9"/>
    <w:rsid w:val="00647CB7"/>
    <w:rsid w:val="00653CA1"/>
    <w:rsid w:val="0065732B"/>
    <w:rsid w:val="00657C81"/>
    <w:rsid w:val="00665344"/>
    <w:rsid w:val="00670DFD"/>
    <w:rsid w:val="0067131B"/>
    <w:rsid w:val="0067139B"/>
    <w:rsid w:val="006715E8"/>
    <w:rsid w:val="00676FF3"/>
    <w:rsid w:val="00683AB0"/>
    <w:rsid w:val="00684BA4"/>
    <w:rsid w:val="00685D8D"/>
    <w:rsid w:val="00690B03"/>
    <w:rsid w:val="00690E77"/>
    <w:rsid w:val="00693C0F"/>
    <w:rsid w:val="006941B0"/>
    <w:rsid w:val="006A1EBC"/>
    <w:rsid w:val="006A70F1"/>
    <w:rsid w:val="006B2E5F"/>
    <w:rsid w:val="006C048A"/>
    <w:rsid w:val="006C0E4F"/>
    <w:rsid w:val="006C5852"/>
    <w:rsid w:val="006C58D9"/>
    <w:rsid w:val="006D0751"/>
    <w:rsid w:val="006D3DB3"/>
    <w:rsid w:val="006D69A5"/>
    <w:rsid w:val="006E1441"/>
    <w:rsid w:val="006E3F27"/>
    <w:rsid w:val="006E42B7"/>
    <w:rsid w:val="006E52ED"/>
    <w:rsid w:val="006E7EAF"/>
    <w:rsid w:val="006F1B75"/>
    <w:rsid w:val="006F3776"/>
    <w:rsid w:val="00700188"/>
    <w:rsid w:val="00700CC4"/>
    <w:rsid w:val="007010FA"/>
    <w:rsid w:val="007012E3"/>
    <w:rsid w:val="007039F4"/>
    <w:rsid w:val="007043CA"/>
    <w:rsid w:val="007061CB"/>
    <w:rsid w:val="0070679E"/>
    <w:rsid w:val="00707126"/>
    <w:rsid w:val="00711A74"/>
    <w:rsid w:val="00712A60"/>
    <w:rsid w:val="00713116"/>
    <w:rsid w:val="0072013D"/>
    <w:rsid w:val="0072271E"/>
    <w:rsid w:val="00723BA0"/>
    <w:rsid w:val="007278D3"/>
    <w:rsid w:val="00727AE3"/>
    <w:rsid w:val="00732077"/>
    <w:rsid w:val="007325E7"/>
    <w:rsid w:val="00734D2B"/>
    <w:rsid w:val="00735182"/>
    <w:rsid w:val="00740112"/>
    <w:rsid w:val="00746929"/>
    <w:rsid w:val="00747B0E"/>
    <w:rsid w:val="00751DCB"/>
    <w:rsid w:val="00752B35"/>
    <w:rsid w:val="00755065"/>
    <w:rsid w:val="00755A5C"/>
    <w:rsid w:val="00761E97"/>
    <w:rsid w:val="00763088"/>
    <w:rsid w:val="007647B2"/>
    <w:rsid w:val="00766C53"/>
    <w:rsid w:val="007707C3"/>
    <w:rsid w:val="00770BCE"/>
    <w:rsid w:val="007757D5"/>
    <w:rsid w:val="00776E49"/>
    <w:rsid w:val="007814FB"/>
    <w:rsid w:val="00782581"/>
    <w:rsid w:val="00782BCF"/>
    <w:rsid w:val="0078708E"/>
    <w:rsid w:val="007A0731"/>
    <w:rsid w:val="007A1FAD"/>
    <w:rsid w:val="007A322F"/>
    <w:rsid w:val="007A349F"/>
    <w:rsid w:val="007A5970"/>
    <w:rsid w:val="007B6DCB"/>
    <w:rsid w:val="007E0B7F"/>
    <w:rsid w:val="007E7EA4"/>
    <w:rsid w:val="007F6FC7"/>
    <w:rsid w:val="00800206"/>
    <w:rsid w:val="0080135B"/>
    <w:rsid w:val="008036E1"/>
    <w:rsid w:val="00806015"/>
    <w:rsid w:val="00812209"/>
    <w:rsid w:val="00813870"/>
    <w:rsid w:val="00821ACD"/>
    <w:rsid w:val="00823348"/>
    <w:rsid w:val="0083554C"/>
    <w:rsid w:val="008377C5"/>
    <w:rsid w:val="00843F61"/>
    <w:rsid w:val="00847F87"/>
    <w:rsid w:val="00853FAC"/>
    <w:rsid w:val="00854603"/>
    <w:rsid w:val="00854AE0"/>
    <w:rsid w:val="00861E19"/>
    <w:rsid w:val="008632A6"/>
    <w:rsid w:val="008645A9"/>
    <w:rsid w:val="008646D9"/>
    <w:rsid w:val="008669AD"/>
    <w:rsid w:val="0087330A"/>
    <w:rsid w:val="00874D6C"/>
    <w:rsid w:val="008762EE"/>
    <w:rsid w:val="00876DA6"/>
    <w:rsid w:val="00883C15"/>
    <w:rsid w:val="00891C28"/>
    <w:rsid w:val="008956A2"/>
    <w:rsid w:val="008A0F72"/>
    <w:rsid w:val="008A1E4A"/>
    <w:rsid w:val="008A7788"/>
    <w:rsid w:val="008A7B7D"/>
    <w:rsid w:val="008B05B8"/>
    <w:rsid w:val="008B4216"/>
    <w:rsid w:val="008B51A5"/>
    <w:rsid w:val="008B6E8C"/>
    <w:rsid w:val="008C2523"/>
    <w:rsid w:val="008C4182"/>
    <w:rsid w:val="008D0AAC"/>
    <w:rsid w:val="008D1EA8"/>
    <w:rsid w:val="008D2777"/>
    <w:rsid w:val="008D42AB"/>
    <w:rsid w:val="008D5309"/>
    <w:rsid w:val="008D5E94"/>
    <w:rsid w:val="008D6ECD"/>
    <w:rsid w:val="008F2107"/>
    <w:rsid w:val="008F2818"/>
    <w:rsid w:val="008F6D56"/>
    <w:rsid w:val="008F70FA"/>
    <w:rsid w:val="009017F7"/>
    <w:rsid w:val="009147F9"/>
    <w:rsid w:val="00914A28"/>
    <w:rsid w:val="00917B13"/>
    <w:rsid w:val="009229B7"/>
    <w:rsid w:val="009275E2"/>
    <w:rsid w:val="0093424D"/>
    <w:rsid w:val="00935F88"/>
    <w:rsid w:val="00937240"/>
    <w:rsid w:val="009458EF"/>
    <w:rsid w:val="00945BD9"/>
    <w:rsid w:val="009462F8"/>
    <w:rsid w:val="00947C55"/>
    <w:rsid w:val="00947ED3"/>
    <w:rsid w:val="009510C6"/>
    <w:rsid w:val="009516D8"/>
    <w:rsid w:val="00951D8D"/>
    <w:rsid w:val="00952578"/>
    <w:rsid w:val="00952F66"/>
    <w:rsid w:val="00954C52"/>
    <w:rsid w:val="009567B9"/>
    <w:rsid w:val="00963F63"/>
    <w:rsid w:val="00964F54"/>
    <w:rsid w:val="009728DF"/>
    <w:rsid w:val="0097465C"/>
    <w:rsid w:val="009758F5"/>
    <w:rsid w:val="00976FC8"/>
    <w:rsid w:val="0097799D"/>
    <w:rsid w:val="009952CA"/>
    <w:rsid w:val="00995D03"/>
    <w:rsid w:val="009962B8"/>
    <w:rsid w:val="009A0E61"/>
    <w:rsid w:val="009A5387"/>
    <w:rsid w:val="009A6837"/>
    <w:rsid w:val="009B03C4"/>
    <w:rsid w:val="009B204D"/>
    <w:rsid w:val="009B4259"/>
    <w:rsid w:val="009B6189"/>
    <w:rsid w:val="009B6691"/>
    <w:rsid w:val="009C3092"/>
    <w:rsid w:val="009C4D16"/>
    <w:rsid w:val="009D0156"/>
    <w:rsid w:val="009D2A2B"/>
    <w:rsid w:val="009E1F0E"/>
    <w:rsid w:val="009E2BD1"/>
    <w:rsid w:val="009E2CC7"/>
    <w:rsid w:val="009F72FE"/>
    <w:rsid w:val="00A07CB8"/>
    <w:rsid w:val="00A15121"/>
    <w:rsid w:val="00A15897"/>
    <w:rsid w:val="00A17BC4"/>
    <w:rsid w:val="00A240C9"/>
    <w:rsid w:val="00A3340D"/>
    <w:rsid w:val="00A37F22"/>
    <w:rsid w:val="00A43C77"/>
    <w:rsid w:val="00A45E66"/>
    <w:rsid w:val="00A45F34"/>
    <w:rsid w:val="00A51312"/>
    <w:rsid w:val="00A52FEA"/>
    <w:rsid w:val="00A53747"/>
    <w:rsid w:val="00A5585F"/>
    <w:rsid w:val="00A641F3"/>
    <w:rsid w:val="00A6744E"/>
    <w:rsid w:val="00A72F66"/>
    <w:rsid w:val="00A733F0"/>
    <w:rsid w:val="00A8033B"/>
    <w:rsid w:val="00A82DCA"/>
    <w:rsid w:val="00A9038D"/>
    <w:rsid w:val="00A911D5"/>
    <w:rsid w:val="00A93114"/>
    <w:rsid w:val="00A97D5D"/>
    <w:rsid w:val="00A97FC7"/>
    <w:rsid w:val="00AA21D2"/>
    <w:rsid w:val="00AA4A5A"/>
    <w:rsid w:val="00AA58E2"/>
    <w:rsid w:val="00AA6A9D"/>
    <w:rsid w:val="00AB14E9"/>
    <w:rsid w:val="00AB15CD"/>
    <w:rsid w:val="00AC02CD"/>
    <w:rsid w:val="00AC1F01"/>
    <w:rsid w:val="00AC2396"/>
    <w:rsid w:val="00AD4CC2"/>
    <w:rsid w:val="00AD6C91"/>
    <w:rsid w:val="00AE02D9"/>
    <w:rsid w:val="00AE3F5D"/>
    <w:rsid w:val="00AE68A0"/>
    <w:rsid w:val="00AF55C9"/>
    <w:rsid w:val="00AF61E1"/>
    <w:rsid w:val="00B00349"/>
    <w:rsid w:val="00B0309B"/>
    <w:rsid w:val="00B04542"/>
    <w:rsid w:val="00B052E3"/>
    <w:rsid w:val="00B0567F"/>
    <w:rsid w:val="00B064FC"/>
    <w:rsid w:val="00B0654C"/>
    <w:rsid w:val="00B11EDD"/>
    <w:rsid w:val="00B1548C"/>
    <w:rsid w:val="00B15C22"/>
    <w:rsid w:val="00B21937"/>
    <w:rsid w:val="00B25B91"/>
    <w:rsid w:val="00B3044C"/>
    <w:rsid w:val="00B30A22"/>
    <w:rsid w:val="00B3353C"/>
    <w:rsid w:val="00B33C72"/>
    <w:rsid w:val="00B4204A"/>
    <w:rsid w:val="00B476D9"/>
    <w:rsid w:val="00B50106"/>
    <w:rsid w:val="00B51FC7"/>
    <w:rsid w:val="00B64968"/>
    <w:rsid w:val="00B64E97"/>
    <w:rsid w:val="00B73163"/>
    <w:rsid w:val="00B83332"/>
    <w:rsid w:val="00B8355F"/>
    <w:rsid w:val="00B87BFE"/>
    <w:rsid w:val="00B923FF"/>
    <w:rsid w:val="00B926A5"/>
    <w:rsid w:val="00B947D7"/>
    <w:rsid w:val="00BA314A"/>
    <w:rsid w:val="00BA325C"/>
    <w:rsid w:val="00BA3893"/>
    <w:rsid w:val="00BB0310"/>
    <w:rsid w:val="00BB1BE6"/>
    <w:rsid w:val="00BB51D9"/>
    <w:rsid w:val="00BB6131"/>
    <w:rsid w:val="00BC226B"/>
    <w:rsid w:val="00BC35C3"/>
    <w:rsid w:val="00BC35D3"/>
    <w:rsid w:val="00BC5969"/>
    <w:rsid w:val="00BC6637"/>
    <w:rsid w:val="00BC717B"/>
    <w:rsid w:val="00BD1067"/>
    <w:rsid w:val="00BD30F9"/>
    <w:rsid w:val="00BD360E"/>
    <w:rsid w:val="00BD4003"/>
    <w:rsid w:val="00BD7F58"/>
    <w:rsid w:val="00BE0362"/>
    <w:rsid w:val="00BE0FA5"/>
    <w:rsid w:val="00BE23F4"/>
    <w:rsid w:val="00BE5CD4"/>
    <w:rsid w:val="00BE6454"/>
    <w:rsid w:val="00BF134C"/>
    <w:rsid w:val="00BF18C2"/>
    <w:rsid w:val="00BF4953"/>
    <w:rsid w:val="00BF5E3E"/>
    <w:rsid w:val="00BF7A8D"/>
    <w:rsid w:val="00C01139"/>
    <w:rsid w:val="00C01D08"/>
    <w:rsid w:val="00C06776"/>
    <w:rsid w:val="00C15C07"/>
    <w:rsid w:val="00C17F17"/>
    <w:rsid w:val="00C20541"/>
    <w:rsid w:val="00C2657E"/>
    <w:rsid w:val="00C27946"/>
    <w:rsid w:val="00C27F8D"/>
    <w:rsid w:val="00C3145A"/>
    <w:rsid w:val="00C36B2A"/>
    <w:rsid w:val="00C4430B"/>
    <w:rsid w:val="00C53DF8"/>
    <w:rsid w:val="00C56BDA"/>
    <w:rsid w:val="00C65351"/>
    <w:rsid w:val="00C65B48"/>
    <w:rsid w:val="00C70B0D"/>
    <w:rsid w:val="00C75913"/>
    <w:rsid w:val="00C773BC"/>
    <w:rsid w:val="00C84B87"/>
    <w:rsid w:val="00C9382C"/>
    <w:rsid w:val="00C94C9E"/>
    <w:rsid w:val="00C957AC"/>
    <w:rsid w:val="00C97325"/>
    <w:rsid w:val="00C97CF2"/>
    <w:rsid w:val="00CA2737"/>
    <w:rsid w:val="00CA2758"/>
    <w:rsid w:val="00CA3DB4"/>
    <w:rsid w:val="00CA59AA"/>
    <w:rsid w:val="00CB1816"/>
    <w:rsid w:val="00CB19BA"/>
    <w:rsid w:val="00CB2BA3"/>
    <w:rsid w:val="00CB6865"/>
    <w:rsid w:val="00CB73DD"/>
    <w:rsid w:val="00CC029A"/>
    <w:rsid w:val="00CC0409"/>
    <w:rsid w:val="00CC3B55"/>
    <w:rsid w:val="00CC5DE0"/>
    <w:rsid w:val="00CC6118"/>
    <w:rsid w:val="00CC7D22"/>
    <w:rsid w:val="00CD6D15"/>
    <w:rsid w:val="00CE032D"/>
    <w:rsid w:val="00CE6152"/>
    <w:rsid w:val="00CE626D"/>
    <w:rsid w:val="00CE7011"/>
    <w:rsid w:val="00CE7796"/>
    <w:rsid w:val="00CF066B"/>
    <w:rsid w:val="00CF0C12"/>
    <w:rsid w:val="00CF1162"/>
    <w:rsid w:val="00CF13AC"/>
    <w:rsid w:val="00CF43BF"/>
    <w:rsid w:val="00CF7BE1"/>
    <w:rsid w:val="00D0075C"/>
    <w:rsid w:val="00D023E9"/>
    <w:rsid w:val="00D03184"/>
    <w:rsid w:val="00D108B7"/>
    <w:rsid w:val="00D12792"/>
    <w:rsid w:val="00D20572"/>
    <w:rsid w:val="00D224E2"/>
    <w:rsid w:val="00D22A7A"/>
    <w:rsid w:val="00D24477"/>
    <w:rsid w:val="00D302F4"/>
    <w:rsid w:val="00D329C8"/>
    <w:rsid w:val="00D37F95"/>
    <w:rsid w:val="00D4022B"/>
    <w:rsid w:val="00D42D21"/>
    <w:rsid w:val="00D4324C"/>
    <w:rsid w:val="00D435D7"/>
    <w:rsid w:val="00D53B45"/>
    <w:rsid w:val="00D5450F"/>
    <w:rsid w:val="00D56E55"/>
    <w:rsid w:val="00D623FD"/>
    <w:rsid w:val="00D631A9"/>
    <w:rsid w:val="00D657D0"/>
    <w:rsid w:val="00D6746A"/>
    <w:rsid w:val="00D70786"/>
    <w:rsid w:val="00D70EE6"/>
    <w:rsid w:val="00D72D22"/>
    <w:rsid w:val="00D738E2"/>
    <w:rsid w:val="00D74933"/>
    <w:rsid w:val="00D85938"/>
    <w:rsid w:val="00D90A18"/>
    <w:rsid w:val="00D927D6"/>
    <w:rsid w:val="00D97686"/>
    <w:rsid w:val="00D97C3B"/>
    <w:rsid w:val="00DA17EC"/>
    <w:rsid w:val="00DA252E"/>
    <w:rsid w:val="00DA2E7C"/>
    <w:rsid w:val="00DA301E"/>
    <w:rsid w:val="00DA4C3A"/>
    <w:rsid w:val="00DA4E3C"/>
    <w:rsid w:val="00DA63C4"/>
    <w:rsid w:val="00DB308C"/>
    <w:rsid w:val="00DB746C"/>
    <w:rsid w:val="00DC63EC"/>
    <w:rsid w:val="00DC72F1"/>
    <w:rsid w:val="00DD46D9"/>
    <w:rsid w:val="00DE37C3"/>
    <w:rsid w:val="00DF1071"/>
    <w:rsid w:val="00E01E98"/>
    <w:rsid w:val="00E02CC6"/>
    <w:rsid w:val="00E05549"/>
    <w:rsid w:val="00E05988"/>
    <w:rsid w:val="00E07995"/>
    <w:rsid w:val="00E1381D"/>
    <w:rsid w:val="00E16605"/>
    <w:rsid w:val="00E21ADD"/>
    <w:rsid w:val="00E24BDE"/>
    <w:rsid w:val="00E27ED5"/>
    <w:rsid w:val="00E31B14"/>
    <w:rsid w:val="00E327C3"/>
    <w:rsid w:val="00E348B8"/>
    <w:rsid w:val="00E35379"/>
    <w:rsid w:val="00E36966"/>
    <w:rsid w:val="00E36F84"/>
    <w:rsid w:val="00E37857"/>
    <w:rsid w:val="00E440DC"/>
    <w:rsid w:val="00E47369"/>
    <w:rsid w:val="00E532CA"/>
    <w:rsid w:val="00E567B3"/>
    <w:rsid w:val="00E6478B"/>
    <w:rsid w:val="00E75ABA"/>
    <w:rsid w:val="00E76BC9"/>
    <w:rsid w:val="00E77640"/>
    <w:rsid w:val="00E826EA"/>
    <w:rsid w:val="00E84979"/>
    <w:rsid w:val="00E86FDF"/>
    <w:rsid w:val="00E87833"/>
    <w:rsid w:val="00E91F54"/>
    <w:rsid w:val="00E9595D"/>
    <w:rsid w:val="00EA0207"/>
    <w:rsid w:val="00EA1A3A"/>
    <w:rsid w:val="00EA5CAF"/>
    <w:rsid w:val="00EA783C"/>
    <w:rsid w:val="00EB0ACF"/>
    <w:rsid w:val="00EB2279"/>
    <w:rsid w:val="00EB336F"/>
    <w:rsid w:val="00EB3501"/>
    <w:rsid w:val="00EB4B2A"/>
    <w:rsid w:val="00EC10EF"/>
    <w:rsid w:val="00EC3618"/>
    <w:rsid w:val="00EC649C"/>
    <w:rsid w:val="00EC6722"/>
    <w:rsid w:val="00EC7233"/>
    <w:rsid w:val="00EC7335"/>
    <w:rsid w:val="00ED2D3B"/>
    <w:rsid w:val="00ED66B0"/>
    <w:rsid w:val="00ED7B6D"/>
    <w:rsid w:val="00EE0C6A"/>
    <w:rsid w:val="00EE2B16"/>
    <w:rsid w:val="00EF3063"/>
    <w:rsid w:val="00EF3E4F"/>
    <w:rsid w:val="00EF5C69"/>
    <w:rsid w:val="00EF71B7"/>
    <w:rsid w:val="00F05845"/>
    <w:rsid w:val="00F13EF7"/>
    <w:rsid w:val="00F209B4"/>
    <w:rsid w:val="00F20CC3"/>
    <w:rsid w:val="00F23AF6"/>
    <w:rsid w:val="00F23DBA"/>
    <w:rsid w:val="00F259AC"/>
    <w:rsid w:val="00F30106"/>
    <w:rsid w:val="00F3368F"/>
    <w:rsid w:val="00F34729"/>
    <w:rsid w:val="00F368FF"/>
    <w:rsid w:val="00F37CBE"/>
    <w:rsid w:val="00F40EAC"/>
    <w:rsid w:val="00F420C6"/>
    <w:rsid w:val="00F420CC"/>
    <w:rsid w:val="00F43D90"/>
    <w:rsid w:val="00F50FB2"/>
    <w:rsid w:val="00F54CF5"/>
    <w:rsid w:val="00F55452"/>
    <w:rsid w:val="00F632F2"/>
    <w:rsid w:val="00F64CBB"/>
    <w:rsid w:val="00F704A2"/>
    <w:rsid w:val="00F7065E"/>
    <w:rsid w:val="00F70987"/>
    <w:rsid w:val="00F77585"/>
    <w:rsid w:val="00F82A16"/>
    <w:rsid w:val="00F85D4C"/>
    <w:rsid w:val="00F868CD"/>
    <w:rsid w:val="00F870D6"/>
    <w:rsid w:val="00F950DA"/>
    <w:rsid w:val="00F95270"/>
    <w:rsid w:val="00FA3E0A"/>
    <w:rsid w:val="00FB162C"/>
    <w:rsid w:val="00FB1FB2"/>
    <w:rsid w:val="00FB4104"/>
    <w:rsid w:val="00FB45D2"/>
    <w:rsid w:val="00FD1ACD"/>
    <w:rsid w:val="00FE0D88"/>
    <w:rsid w:val="00FE3E31"/>
    <w:rsid w:val="00FE4378"/>
    <w:rsid w:val="00FE44DB"/>
    <w:rsid w:val="00FE5698"/>
    <w:rsid w:val="00FF0BCC"/>
    <w:rsid w:val="00FF4F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F4E2"/>
  <w15:docId w15:val="{A1DC85CB-2503-4F42-A787-480D49072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ABA"/>
  </w:style>
  <w:style w:type="paragraph" w:styleId="Heading1">
    <w:name w:val="heading 1"/>
    <w:basedOn w:val="Normal"/>
    <w:next w:val="Normal"/>
    <w:link w:val="Heading1Char"/>
    <w:uiPriority w:val="9"/>
    <w:qFormat/>
    <w:rsid w:val="009962B8"/>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9962B8"/>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3B0DD4"/>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227FD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7FD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7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2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962B8"/>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962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62B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962B8"/>
    <w:pPr>
      <w:ind w:left="720"/>
      <w:contextualSpacing/>
    </w:pPr>
  </w:style>
  <w:style w:type="paragraph" w:styleId="Header">
    <w:name w:val="header"/>
    <w:basedOn w:val="Normal"/>
    <w:link w:val="HeaderChar"/>
    <w:uiPriority w:val="99"/>
    <w:semiHidden/>
    <w:unhideWhenUsed/>
    <w:rsid w:val="007E0B7F"/>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E0B7F"/>
  </w:style>
  <w:style w:type="paragraph" w:styleId="Footer">
    <w:name w:val="footer"/>
    <w:basedOn w:val="Normal"/>
    <w:link w:val="FooterChar"/>
    <w:uiPriority w:val="99"/>
    <w:unhideWhenUsed/>
    <w:rsid w:val="007E0B7F"/>
    <w:pPr>
      <w:tabs>
        <w:tab w:val="center" w:pos="4536"/>
        <w:tab w:val="right" w:pos="9072"/>
      </w:tabs>
      <w:spacing w:after="0" w:line="240" w:lineRule="auto"/>
    </w:pPr>
  </w:style>
  <w:style w:type="character" w:customStyle="1" w:styleId="FooterChar">
    <w:name w:val="Footer Char"/>
    <w:basedOn w:val="DefaultParagraphFont"/>
    <w:link w:val="Footer"/>
    <w:uiPriority w:val="99"/>
    <w:rsid w:val="007E0B7F"/>
  </w:style>
  <w:style w:type="character" w:customStyle="1" w:styleId="Heading3Char">
    <w:name w:val="Heading 3 Char"/>
    <w:basedOn w:val="DefaultParagraphFont"/>
    <w:link w:val="Heading3"/>
    <w:uiPriority w:val="9"/>
    <w:rsid w:val="003B0DD4"/>
    <w:rPr>
      <w:rFonts w:asciiTheme="majorHAnsi" w:eastAsiaTheme="majorEastAsia" w:hAnsiTheme="majorHAnsi" w:cstheme="majorBidi"/>
      <w:b/>
      <w:bCs/>
      <w:color w:val="4F81BD" w:themeColor="accent1"/>
    </w:rPr>
  </w:style>
  <w:style w:type="paragraph" w:styleId="NoSpacing">
    <w:name w:val="No Spacing"/>
    <w:uiPriority w:val="1"/>
    <w:qFormat/>
    <w:rsid w:val="0022380A"/>
    <w:pPr>
      <w:spacing w:after="0" w:line="240" w:lineRule="auto"/>
    </w:pPr>
  </w:style>
  <w:style w:type="character" w:styleId="Strong">
    <w:name w:val="Strong"/>
    <w:basedOn w:val="DefaultParagraphFont"/>
    <w:uiPriority w:val="22"/>
    <w:qFormat/>
    <w:rsid w:val="00BF4953"/>
    <w:rPr>
      <w:b/>
      <w:bCs/>
    </w:rPr>
  </w:style>
  <w:style w:type="paragraph" w:styleId="BalloonText">
    <w:name w:val="Balloon Text"/>
    <w:basedOn w:val="Normal"/>
    <w:link w:val="BalloonTextChar"/>
    <w:uiPriority w:val="99"/>
    <w:semiHidden/>
    <w:unhideWhenUsed/>
    <w:rsid w:val="007278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8D3"/>
    <w:rPr>
      <w:rFonts w:ascii="Tahoma" w:hAnsi="Tahoma" w:cs="Tahoma"/>
      <w:sz w:val="16"/>
      <w:szCs w:val="16"/>
    </w:rPr>
  </w:style>
  <w:style w:type="paragraph" w:styleId="NormalWeb">
    <w:name w:val="Normal (Web)"/>
    <w:basedOn w:val="Normal"/>
    <w:uiPriority w:val="99"/>
    <w:unhideWhenUsed/>
    <w:rsid w:val="00D53B4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4Char">
    <w:name w:val="Heading 4 Char"/>
    <w:basedOn w:val="DefaultParagraphFont"/>
    <w:link w:val="Heading4"/>
    <w:uiPriority w:val="9"/>
    <w:semiHidden/>
    <w:rsid w:val="00227FD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7FD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7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FD0"/>
    <w:rPr>
      <w:rFonts w:eastAsiaTheme="majorEastAsia" w:cstheme="majorBidi"/>
      <w:color w:val="272727" w:themeColor="text1" w:themeTint="D8"/>
    </w:rPr>
  </w:style>
  <w:style w:type="paragraph" w:styleId="Subtitle">
    <w:name w:val="Subtitle"/>
    <w:basedOn w:val="Normal"/>
    <w:next w:val="Normal"/>
    <w:link w:val="SubtitleChar"/>
    <w:uiPriority w:val="11"/>
    <w:qFormat/>
    <w:rsid w:val="00227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FD0"/>
    <w:pPr>
      <w:spacing w:before="160"/>
      <w:jc w:val="center"/>
    </w:pPr>
    <w:rPr>
      <w:i/>
      <w:iCs/>
      <w:color w:val="404040" w:themeColor="text1" w:themeTint="BF"/>
    </w:rPr>
  </w:style>
  <w:style w:type="character" w:customStyle="1" w:styleId="QuoteChar">
    <w:name w:val="Quote Char"/>
    <w:basedOn w:val="DefaultParagraphFont"/>
    <w:link w:val="Quote"/>
    <w:uiPriority w:val="29"/>
    <w:rsid w:val="00227FD0"/>
    <w:rPr>
      <w:i/>
      <w:iCs/>
      <w:color w:val="404040" w:themeColor="text1" w:themeTint="BF"/>
    </w:rPr>
  </w:style>
  <w:style w:type="character" w:styleId="IntenseEmphasis">
    <w:name w:val="Intense Emphasis"/>
    <w:basedOn w:val="DefaultParagraphFont"/>
    <w:uiPriority w:val="21"/>
    <w:qFormat/>
    <w:rsid w:val="00227FD0"/>
    <w:rPr>
      <w:i/>
      <w:iCs/>
      <w:color w:val="365F91" w:themeColor="accent1" w:themeShade="BF"/>
    </w:rPr>
  </w:style>
  <w:style w:type="paragraph" w:styleId="IntenseQuote">
    <w:name w:val="Intense Quote"/>
    <w:basedOn w:val="Normal"/>
    <w:next w:val="Normal"/>
    <w:link w:val="IntenseQuoteChar"/>
    <w:uiPriority w:val="30"/>
    <w:qFormat/>
    <w:rsid w:val="00227F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7FD0"/>
    <w:rPr>
      <w:i/>
      <w:iCs/>
      <w:color w:val="365F91" w:themeColor="accent1" w:themeShade="BF"/>
    </w:rPr>
  </w:style>
  <w:style w:type="character" w:styleId="IntenseReference">
    <w:name w:val="Intense Reference"/>
    <w:basedOn w:val="DefaultParagraphFont"/>
    <w:uiPriority w:val="32"/>
    <w:qFormat/>
    <w:rsid w:val="00227FD0"/>
    <w:rPr>
      <w:b/>
      <w:bCs/>
      <w:smallCaps/>
      <w:color w:val="365F91" w:themeColor="accent1" w:themeShade="BF"/>
      <w:spacing w:val="5"/>
    </w:rPr>
  </w:style>
  <w:style w:type="paragraph" w:customStyle="1" w:styleId="Sous-sectionanatomique">
    <w:name w:val="Sous-section anatomique"/>
    <w:basedOn w:val="Normal"/>
    <w:pPr>
      <w:keepNext/>
      <w:spacing w:before="120" w:after="40"/>
      <w:ind w:left="360"/>
    </w:pPr>
    <w:rPr>
      <w:rFonts w:ascii="Times New Roman" w:hAnsi="Times New Roman"/>
      <w:b/>
      <w:sz w:val="24"/>
    </w:rPr>
  </w:style>
  <w:style w:type="paragraph" w:customStyle="1" w:styleId="InteretenROP">
    <w:name w:val="Interet en ROP"/>
    <w:basedOn w:val="Normal"/>
    <w:pPr>
      <w:keepNext/>
      <w:spacing w:before="120" w:after="40"/>
    </w:pPr>
    <w:rPr>
      <w:rFonts w:ascii="Times New Roman" w:hAnsi="Times New Roman"/>
      <w:b/>
      <w:i/>
      <w:sz w:val="24"/>
    </w:rPr>
  </w:style>
  <w:style w:type="paragraph" w:customStyle="1" w:styleId="Libellederubrique">
    <w:name w:val="Libelle de rubrique"/>
    <w:basedOn w:val="Normal"/>
    <w:pPr>
      <w:keepNext/>
      <w:spacing w:before="80" w:after="20"/>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7518">
      <w:bodyDiv w:val="1"/>
      <w:marLeft w:val="0"/>
      <w:marRight w:val="0"/>
      <w:marTop w:val="0"/>
      <w:marBottom w:val="0"/>
      <w:divBdr>
        <w:top w:val="none" w:sz="0" w:space="0" w:color="auto"/>
        <w:left w:val="none" w:sz="0" w:space="0" w:color="auto"/>
        <w:bottom w:val="none" w:sz="0" w:space="0" w:color="auto"/>
        <w:right w:val="none" w:sz="0" w:space="0" w:color="auto"/>
      </w:divBdr>
    </w:div>
    <w:div w:id="58734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E7CF9-DBD9-4339-B889-269BC345A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22</Pages>
  <Words>7441</Words>
  <Characters>42415</Characters>
  <Application>Microsoft Office Word</Application>
  <DocSecurity>0</DocSecurity>
  <Lines>353</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2026-07-02T16:38:00Z</dcterms:created>
  <dcterms:modified xsi:type="dcterms:W3CDTF">2026-08-02T08:19:00Z</dcterms:modified>
  <dc:title>Chapter 4 - Autonomic Nervous System (Codex Translation V2)</dc:title>
  <dc:subject>Publication-ready English translation of Chapter 4</dc:subject>
  <cp:keywords>ROP, système nerveux autonome, chapitre 4</cp:keywords>
  <dc:description>Bilingual editorial revision based on the French publishable source; medically material inherited errors corrected.</dc:description>
</cp:coreProperties>
</file>