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outlineLvl w:val="0"/>
      </w:pPr>
      <w:r>
        <w:t>Chapitre 7 — Cavités abdominale et péritonéale</w:t>
      </w:r>
    </w:p>
    <w:p>
      <w:pPr>
        <w:pStyle w:val="Heading2"/>
        <w:keepNext/>
        <w:keepLines/>
        <w:outlineLvl w:val="1"/>
      </w:pPr>
      <w:r>
        <w:t>1. Présentation</w:t>
      </w:r>
    </w:p>
    <w:p>
      <w:pPr>
        <w:pStyle w:val="Heading3"/>
        <w:keepNext/>
        <w:keepLines/>
        <w:outlineLvl w:val="2"/>
      </w:pPr>
      <w:r>
        <w:t>1.1. Cavité abdominale</w:t>
      </w:r>
    </w:p>
    <w:p>
      <w:pPr>
        <w:keepLines w:val="0"/>
      </w:pPr>
      <w:r>
        <w:t>Elle abrite le tractus gastro-intestinal, le foie, le pancréas, la rate, les reins, les glandes surrénales et les uretères, ainsi que les principaux axes neuro-vasculaires (figure 7.1).</w:t>
      </w:r>
    </w:p>
    <w:p>
      <w:pPr>
        <w:keepLines w:val="0"/>
      </w:pPr>
      <w:r>
        <w:t>Elle constitue le siège d’activités métaboliques, immunitaires et neuroendocrines pouvant avoir des effets locaux et systémiques.</w:t>
      </w:r>
    </w:p>
    <w:p>
      <w:pPr>
        <w:keepLines w:val="0"/>
      </w:pPr>
      <w:r>
        <w:t>Bien que séparés de la cavité thoracique par le diaphragme, les viscères de la cavité abdominale, soumis à une pression abdominale globalement positive, sont influencés par les variations de pression régnant dans la cavité thoracique.</w:t>
      </w:r>
    </w:p>
    <w:p>
      <w:pPr>
        <w:pStyle w:val="Heading3"/>
        <w:keepNext/>
        <w:keepLines/>
        <w:outlineLvl w:val="2"/>
      </w:pPr>
      <w:r>
        <w:t>1.2. Cavité péritonéale</w:t>
      </w:r>
    </w:p>
    <w:p>
      <w:pPr>
        <w:keepLines w:val="0"/>
      </w:pPr>
      <w:r>
        <w:t>La paroi interne de la cavité abdominale est tapissée par la séreuse péritonéale.</w:t>
      </w:r>
    </w:p>
    <w:p>
      <w:pPr>
        <w:keepLines w:val="0"/>
      </w:pPr>
      <w:r>
        <w:t>Le péritoine est la plus vaste et l’une des plus complexes des séreuses, du fait de ses replis, récessus, mésos, ligaments et hiatus, qui relient les viscères au péritoine ou entre eux.</w:t>
      </w:r>
    </w:p>
    <w:p>
      <w:pPr>
        <w:pStyle w:val="Heading2"/>
        <w:keepNext/>
        <w:keepLines/>
        <w:outlineLvl w:val="1"/>
      </w:pPr>
      <w:r>
        <w:t>2. Situation</w:t>
      </w:r>
    </w:p>
    <w:p>
      <w:pPr>
        <w:pStyle w:val="Heading3"/>
        <w:keepNext/>
        <w:keepLines/>
        <w:outlineLvl w:val="2"/>
      </w:pPr>
      <w:r>
        <w:t>2.1. Contenant</w:t>
      </w:r>
    </w:p>
    <w:p>
      <w:pPr>
        <w:keepLines w:val="0"/>
      </w:pPr>
      <w:r>
        <w:t>Schématiquement, la cavité abdominale est un demi-cylindre creux vertical dont les parois sont: (figure 7.2)</w:t>
      </w:r>
    </w:p>
    <w:p>
      <w:pPr>
        <w:keepLines w:val="0"/>
      </w:pPr>
      <w:r>
        <w:t>Céphaliquement: le diaphragme; (Cf. chapitre 8 Diaphragme page…)</w:t>
      </w:r>
    </w:p>
    <w:p>
      <w:pPr>
        <w:keepLines w:val="0"/>
      </w:pPr>
      <w:r>
        <w:t>Dorsalement: un mur ostéo-musculaire solide, formé des muscles carrés des lombes et grand psoas de part et d’autre de la colonne thoraco-lombaire;</w:t>
      </w:r>
    </w:p>
    <w:p>
      <w:pPr>
        <w:keepLines w:val="0"/>
      </w:pPr>
      <w:r>
        <w:t>Latéralement: les muscles abdominaux: transverse de l’abdomen, obliques internes et externes;</w:t>
      </w:r>
    </w:p>
    <w:p>
      <w:pPr>
        <w:keepLines w:val="0"/>
      </w:pPr>
      <w:r>
        <w:t>Ventralement: les muscles grands droits de l’abdomen;</w:t>
      </w:r>
    </w:p>
    <w:p>
      <w:pPr>
        <w:keepLines w:val="0"/>
      </w:pPr>
      <w:r>
        <w:t>Caudalement: les fosses iliaques internes droite et gauche des os coxaux circonscrivant l’ouverture supérieure de la cavité pelvienne.</w:t>
      </w:r>
    </w:p>
    <w:p>
      <w:pPr>
        <w:keepLines w:val="0"/>
      </w:pPr>
      <w:r>
        <w:t>Le péritoine est séparé des plans musculaires par des fascias interposés: fascia thoraco-abdominal, fascia transversalis, aponévroses des muscles de la colonne vertébrale et de la hanche.</w:t>
      </w:r>
    </w:p>
    <w:p>
      <w:pPr>
        <w:keepLines w:val="0"/>
      </w:pPr>
      <w:r>
        <w:t>Au sens clinique, ces fascias peuvent participer à des contraintes mécaniques susceptibles d’influencer la cavité péritonéale et son contenu viscéral.</w:t>
      </w:r>
    </w:p>
    <w:p>
      <w:pPr>
        <w:pStyle w:val="Heading3"/>
        <w:keepNext/>
        <w:keepLines/>
        <w:outlineLvl w:val="2"/>
      </w:pPr>
      <w:r>
        <w:t>2.2. Contenu</w:t>
      </w:r>
    </w:p>
    <w:p>
      <w:pPr>
        <w:keepLines w:val="0"/>
      </w:pPr>
      <w:r>
        <w:t>L’allongement important du tractus gastro-intestinal au cours du développement embryonnaire l’a conduit à effectuer des rotations et des courbures permettant son accommodation dans la cavité péritonéale.</w:t>
      </w:r>
    </w:p>
    <w:p>
      <w:pPr>
        <w:keepLines w:val="0"/>
      </w:pPr>
      <w:r>
        <w:t>Ces mouvements délimitent plusieurs espaces anatomiques: (figure 7.2)</w:t>
      </w:r>
    </w:p>
    <w:p>
      <w:pPr>
        <w:pStyle w:val="Heading3"/>
        <w:keepNext/>
        <w:keepLines/>
        <w:outlineLvl w:val="2"/>
      </w:pPr>
      <w:r>
        <w:t>2.3. Cavité intra-péritonéale</w:t>
      </w:r>
    </w:p>
    <w:p>
      <w:pPr>
        <w:keepLines w:val="0"/>
      </w:pPr>
      <w:r>
        <w:t>Elle contient l’estomac, le foie, les voies biliaires et l’intestin grêle.</w:t>
      </w:r>
    </w:p>
    <w:p>
      <w:pPr>
        <w:keepLines w:val="0"/>
      </w:pPr>
      <w:r>
        <w:t>Ces viscères sont enveloppés par le péritoine et reliés au péritoine pariétal postérieur par des replis appelés mésos.</w:t>
      </w:r>
    </w:p>
    <w:p>
      <w:pPr>
        <w:keepLines w:val="0"/>
      </w:pPr>
      <w:r>
        <w:t>Par rigueur anatomique, on peut préciser qu’ils ne sont pas « dans » la cavité péritonéale au sens strict, mais péritonisés.</w:t>
      </w:r>
    </w:p>
    <w:p>
      <w:pPr>
        <w:pStyle w:val="Heading3"/>
        <w:keepNext/>
        <w:keepLines/>
        <w:outlineLvl w:val="2"/>
      </w:pPr>
      <w:r>
        <w:t>2.4. Cavité rétro-péritonéale</w:t>
      </w:r>
    </w:p>
    <w:p>
      <w:pPr>
        <w:keepLines w:val="0"/>
      </w:pPr>
      <w:r>
        <w:t>Elle contient le côlon ascendant et descendant, la loge rénale, le duodénum, le pancréas et, selon les plans décrits, une partie des rapports spléniques.</w:t>
      </w:r>
    </w:p>
    <w:p>
      <w:pPr>
        <w:keepLines w:val="0"/>
      </w:pPr>
      <w:r>
        <w:t>Ces viscères paraissent indépendants du péritoine.</w:t>
      </w:r>
    </w:p>
    <w:p>
      <w:pPr>
        <w:keepLines w:val="0"/>
      </w:pPr>
      <w:r>
        <w:t>Plus précisément, à la suite des rotations du tractus gastro-intestinal primitif, plusieurs d’entre eux se sont accolés secondairement à la face postérieure du péritoine pariétal, qui ne recouvre plus alors que leur face antérieure.</w:t>
      </w:r>
    </w:p>
    <w:p>
      <w:pPr>
        <w:keepLines w:val="0"/>
      </w:pPr>
      <w:r>
        <w:t>Ils ne sont donc pas appendus au péritoine comme les viscères portés par un méso.</w:t>
      </w:r>
    </w:p>
    <w:p>
      <w:pPr>
        <w:keepLines w:val="0"/>
      </w:pPr>
      <w:r>
        <w:t>Leur maintien dépend notamment de leurs rapports fasciaux, vasculaires, péritonéaux et des pressions locales.</w:t>
      </w:r>
    </w:p>
    <w:p>
      <w:pPr>
        <w:keepLines w:val="0"/>
      </w:pPr>
      <w:r>
        <w:t>La loge rétro-péritonéale se prolonge caudalement dans la cavité sous-péritonéale.</w:t>
      </w:r>
    </w:p>
    <w:p>
      <w:pPr>
        <w:pStyle w:val="Heading3"/>
        <w:keepNext/>
        <w:keepLines/>
        <w:outlineLvl w:val="2"/>
      </w:pPr>
      <w:r>
        <w:t>2.5. Cavité sous-péritonéale</w:t>
      </w:r>
    </w:p>
    <w:p>
      <w:pPr>
        <w:keepLines w:val="0"/>
      </w:pPr>
      <w:r>
        <w:t>Ses viscères occupent la cavité pelvienne (figure 7.1).</w:t>
      </w:r>
    </w:p>
    <w:p>
      <w:pPr>
        <w:keepLines w:val="0"/>
      </w:pPr>
      <w:r>
        <w:t>Ils ne sont séparés de la cavité abdominale que par le péritoine, qui se réfléchit au-dessus d’eux.</w:t>
      </w:r>
    </w:p>
    <w:p>
      <w:pPr>
        <w:keepLines w:val="0"/>
      </w:pPr>
      <w:r>
        <w:t>Leur mobilité peut, au sens clinique, être influencée par les tensions du péritoine.</w:t>
      </w:r>
    </w:p>
    <w:p>
      <w:pPr>
        <w:pStyle w:val="Heading2"/>
        <w:keepNext/>
        <w:keepLines/>
        <w:outlineLvl w:val="1"/>
      </w:pPr>
      <w:r>
        <w:t>3. Anatomie</w:t>
      </w:r>
    </w:p>
    <w:p>
      <w:pPr>
        <w:pStyle w:val="Heading3"/>
        <w:keepNext/>
        <w:keepLines/>
        <w:outlineLvl w:val="2"/>
      </w:pPr>
      <w:r>
        <w:t>3.1. Péritoine et feuillets</w:t>
      </w:r>
    </w:p>
    <w:p>
      <w:pPr>
        <w:keepLines w:val="0"/>
      </w:pPr>
      <w:r>
        <w:t>C’est une membrane séreuse qui tapisse les parois internes de la cavité abdominale et la surface des viscères péritonisés.</w:t>
      </w:r>
    </w:p>
    <w:p>
      <w:pPr>
        <w:keepLines w:val="0"/>
      </w:pPr>
      <w:r>
        <w:t>Il est constitué de deux feuillets: (figure 7.3)</w:t>
      </w:r>
    </w:p>
    <w:p>
      <w:pPr>
        <w:pStyle w:val="Heading4"/>
        <w:keepNext/>
        <w:keepLines/>
        <w:outlineLvl w:val="3"/>
      </w:pPr>
      <w:r>
        <w:t>3.1.1. Feuillet pariétal</w:t>
      </w:r>
    </w:p>
    <w:p>
      <w:pPr>
        <w:keepLines w:val="0"/>
      </w:pPr>
      <w:r>
        <w:t>C’est un tissu conjonctif au contact des parois de la cavité abdominale, doublé d’un tissu cellulaire plus épais dans la région lombo-iliaque.</w:t>
      </w:r>
    </w:p>
    <w:p>
      <w:pPr>
        <w:keepLines w:val="0"/>
      </w:pPr>
      <w:r>
        <w:t>Il se réfléchit, au niveau du hile du viscère, pour devenir le feuillet viscéral.</w:t>
      </w:r>
    </w:p>
    <w:p>
      <w:pPr>
        <w:pStyle w:val="Heading4"/>
        <w:keepNext/>
        <w:keepLines/>
        <w:outlineLvl w:val="3"/>
      </w:pPr>
      <w:r>
        <w:t>3.1.2. Feuillet viscéral</w:t>
      </w:r>
    </w:p>
    <w:p>
      <w:pPr>
        <w:keepLines w:val="0"/>
      </w:pPr>
      <w:r>
        <w:t>Il est formé d’un revêtement mésothélial mince et translucide, adhérant aux viscères qu’il entoure.</w:t>
      </w:r>
    </w:p>
    <w:p>
      <w:pPr>
        <w:pStyle w:val="Heading3"/>
        <w:keepNext/>
        <w:keepLines/>
        <w:outlineLvl w:val="2"/>
      </w:pPr>
      <w:r>
        <w:t>3.2. Cavité et liquide péritonéal</w:t>
      </w:r>
    </w:p>
    <w:p>
      <w:pPr>
        <w:keepLines w:val="0"/>
      </w:pPr>
      <w:r>
        <w:t>C’est l’espace virtuel situé entre les deux feuillets péritonéaux.</w:t>
      </w:r>
    </w:p>
    <w:p>
      <w:pPr>
        <w:keepLines w:val="0"/>
      </w:pPr>
      <w:r>
        <w:t>Il est occupé par le liquide péritonéal.</w:t>
      </w:r>
    </w:p>
    <w:p>
      <w:pPr>
        <w:keepLines w:val="0"/>
      </w:pPr>
      <w:r>
        <w:t>Le mésothélium participe à la production du liquide péritonéal.</w:t>
      </w:r>
    </w:p>
    <w:p>
      <w:pPr>
        <w:keepLines w:val="0"/>
      </w:pPr>
      <w:r>
        <w:t>Présent en très faible quantité à l’état physiologique, il possède un fort pouvoir lubrifiant, facilitant le glissement des deux feuillets entre eux et la mobilité interviscérale.</w:t>
      </w:r>
    </w:p>
    <w:p>
      <w:pPr>
        <w:keepLines w:val="0"/>
      </w:pPr>
      <w:r>
        <w:t>Il contient principalement de l’eau, des électrolytes, des protéines, des cellules immunitaires, dont des macrophages, et divers facteurs de surface.</w:t>
      </w:r>
    </w:p>
    <w:p>
      <w:pPr>
        <w:pStyle w:val="Heading3"/>
        <w:keepNext/>
        <w:keepLines/>
        <w:outlineLvl w:val="2"/>
      </w:pPr>
      <w:r>
        <w:t>3.3. Surfactant et mobilité interviscérale</w:t>
      </w:r>
    </w:p>
    <w:p>
      <w:pPr>
        <w:keepLines w:val="0"/>
      </w:pPr>
      <w:r>
        <w:t>Le terme désigne ici des composants tensio-actifs capables de diminuer la tension de surface entre deux couches tissulaires ou liquidiennes.</w:t>
      </w:r>
    </w:p>
    <w:p>
      <w:pPr>
        <w:keepLines w:val="0"/>
      </w:pPr>
      <w:r>
        <w:t>Il est surtout décrit au niveau pulmonaire, où il favorise la stabilité alvéolaire.</w:t>
      </w:r>
    </w:p>
    <w:p>
      <w:pPr>
        <w:keepLines w:val="0"/>
      </w:pPr>
      <w:r>
        <w:t>Son insuffisance est impliquée dans la détresse respiratoire néonatale du prématuré.</w:t>
      </w:r>
    </w:p>
    <w:p>
      <w:pPr>
        <w:keepLines w:val="0"/>
      </w:pPr>
      <w:r>
        <w:t>Au niveau abdominal, on peut retenir que certains facteurs de surface participent au glissement des feuillets péritonéaux et à la mobilité interviscérale.</w:t>
      </w:r>
    </w:p>
    <w:p>
      <w:pPr>
        <w:keepLines w:val="0"/>
      </w:pPr>
      <w:r>
        <w:t>Dans le cadre du modèle ROP, ils sont également intégrés à la notion d’effet turgor. (Cf. Chapitre 1 Généralités, Effet turgor, page…)</w:t>
      </w:r>
    </w:p>
    <w:p>
      <w:pPr>
        <w:pStyle w:val="Heading3"/>
        <w:keepNext/>
        <w:keepLines/>
        <w:outlineLvl w:val="2"/>
      </w:pPr>
      <w:r>
        <w:t>3.4. Replis, ligaments et mésos</w:t>
      </w:r>
    </w:p>
    <w:p>
      <w:pPr>
        <w:keepLines w:val="0"/>
      </w:pPr>
      <w:r>
        <w:t>Ils relient les viscères aux parois de la cavité abdominale ou entre eux.</w:t>
      </w:r>
    </w:p>
    <w:p>
      <w:pPr>
        <w:keepLines w:val="0"/>
      </w:pPr>
      <w:r>
        <w:t>Ils correspondent à des duplicatures péritonéales.</w:t>
      </w:r>
    </w:p>
    <w:p>
      <w:pPr>
        <w:keepLines w:val="0"/>
      </w:pPr>
      <w:r>
        <w:t>Ils relient un ou deux viscères au péritoine pariétal antérieur ou à d’autres structures.</w:t>
      </w:r>
    </w:p>
    <w:p>
      <w:pPr>
        <w:keepLines w:val="0"/>
      </w:pPr>
      <w:r>
        <w:t>Ils peuvent contenir des éléments vasculaires, lymphatiques et nerveux selon les cas.</w:t>
      </w:r>
    </w:p>
    <w:p>
      <w:pPr>
        <w:keepLines w:val="0"/>
      </w:pPr>
      <w:r>
        <w:t>Les viscères péritonisés sont reliés au péritoine pariétal postérieur par des mésos (figure 1.6).</w:t>
      </w:r>
    </w:p>
    <w:p>
      <w:pPr>
        <w:keepLines w:val="0"/>
      </w:pPr>
      <w:r>
        <w:t>Ceux-ci sont constitués par une double lame péritonéale.</w:t>
      </w:r>
    </w:p>
    <w:p>
      <w:pPr>
        <w:keepLines w:val="0"/>
      </w:pPr>
      <w:r>
        <w:t>Ils sont parcourus par le pédicule vasculo-nerveux destiné aux viscères.</w:t>
      </w:r>
    </w:p>
    <w:p>
      <w:pPr>
        <w:pStyle w:val="Heading3"/>
        <w:keepNext/>
        <w:keepLines/>
        <w:outlineLvl w:val="2"/>
      </w:pPr>
      <w:r>
        <w:t>3.5. Racines des mésos et compartiments</w:t>
      </w:r>
    </w:p>
    <w:p>
      <w:pPr>
        <w:keepLines w:val="0"/>
      </w:pPr>
      <w:r>
        <w:t>Les mésos sont attachés au péritoine pariétal postérieur par un tissu conjonctif d’ancrage, la racine du méso.</w:t>
      </w:r>
    </w:p>
    <w:p>
      <w:pPr>
        <w:keepLines w:val="0"/>
      </w:pPr>
      <w:r>
        <w:t>La mobilité du méso est liée à celle du viscère auquel il se rattache.</w:t>
      </w:r>
    </w:p>
    <w:p>
      <w:pPr>
        <w:keepLines w:val="0"/>
      </w:pPr>
      <w:r>
        <w:t>Les mésos prennent le nom du viscère qu’ils rejoignent (figure 7.4): mésogastre, mésentère, mésocolon transverse, mésosigmoïde.</w:t>
      </w:r>
    </w:p>
    <w:p>
      <w:pPr>
        <w:keepLines w:val="0"/>
      </w:pPr>
      <w:r>
        <w:t>Le mésocolon transverse et sa racine divisent l’espace intra-péritonéal en deux compartiments:</w:t>
      </w:r>
    </w:p>
    <w:p>
      <w:pPr>
        <w:keepLines w:val="0"/>
      </w:pPr>
      <w:r>
        <w:t>Il contient l’œsophage abdominal, l’estomac, le duodénum proximal, le foie, la majeure partie du pancréas, les voies biliaires, la rate et une partie importante des rapports rénaux.</w:t>
      </w:r>
    </w:p>
    <w:p>
      <w:pPr>
        <w:keepLines w:val="0"/>
      </w:pPr>
      <w:r>
        <w:t>Il contient l’intestin grêle, la partie infra-mésocolique du côlon et les rapports sous-jacents.</w:t>
      </w:r>
    </w:p>
    <w:p>
      <w:pPr>
        <w:pStyle w:val="Heading3"/>
        <w:keepNext/>
        <w:keepLines/>
        <w:outlineLvl w:val="2"/>
      </w:pPr>
      <w:r>
        <w:t>3.6. Omentums</w:t>
      </w:r>
    </w:p>
    <w:p>
      <w:pPr>
        <w:keepLines w:val="0"/>
      </w:pPr>
      <w:r>
        <w:t>Ce sont des lames péritonéales à double feuillet, souvent infiltrées de graisse.</w:t>
      </w:r>
    </w:p>
    <w:p>
      <w:pPr>
        <w:keepLines w:val="0"/>
      </w:pPr>
      <w:r>
        <w:t>Ils contiennent des éléments vasculo-nerveux.</w:t>
      </w:r>
    </w:p>
    <w:p>
      <w:pPr>
        <w:keepLines w:val="0"/>
      </w:pPr>
      <w:r>
        <w:t>Ils réunissent un ou deux viscères entre eux.</w:t>
      </w:r>
    </w:p>
    <w:p>
      <w:pPr>
        <w:keepLines w:val="0"/>
      </w:pPr>
      <w:r>
        <w:t>Ils prennent le nom des viscères qu’ils réunissent:</w:t>
      </w:r>
    </w:p>
    <w:p>
      <w:pPr>
        <w:keepLines w:val="0"/>
      </w:pPr>
      <w:r>
        <w:t>grand omentum ou omentum gastro-colique; (figure 1.6)</w:t>
      </w:r>
    </w:p>
    <w:p>
      <w:pPr>
        <w:keepLines w:val="0"/>
      </w:pPr>
      <w:r>
        <w:t>petit omentum ou omentum gastro-hépatique; (figure 1.7)</w:t>
      </w:r>
    </w:p>
    <w:p>
      <w:pPr>
        <w:keepLines w:val="0"/>
      </w:pPr>
      <w:r>
        <w:t>omentum gastro-splénique: il relie l’estomac à la rate</w:t>
      </w:r>
    </w:p>
    <w:p>
      <w:pPr>
        <w:keepLines w:val="0"/>
      </w:pPr>
      <w:r>
        <w:t>omentum pancréatico-splénique: il relie le pancréas à la rate</w:t>
      </w:r>
    </w:p>
    <w:p>
      <w:pPr>
        <w:pStyle w:val="Heading3"/>
        <w:keepNext/>
        <w:keepLines/>
        <w:outlineLvl w:val="2"/>
      </w:pPr>
      <w:r>
        <w:t>3.7. Fascias</w:t>
      </w:r>
    </w:p>
    <w:p>
      <w:pPr>
        <w:keepLines w:val="0"/>
      </w:pPr>
      <w:r>
        <w:t>Le fascia transversalis est une fine membrane qui sépare le muscle transverse de l’abdomen des plans péritonéaux profonds.</w:t>
      </w:r>
    </w:p>
    <w:p>
      <w:pPr>
        <w:keepLines w:val="0"/>
      </w:pPr>
      <w:r>
        <w:t>Il ne fait pas partie du péritoine, mais peut, au sens clinique, participer à des contraintes péritonéales et viscérales. (figure 1.9)</w:t>
      </w:r>
    </w:p>
    <w:p>
      <w:pPr>
        <w:pStyle w:val="Heading3"/>
        <w:keepNext/>
        <w:keepLines/>
        <w:outlineLvl w:val="2"/>
      </w:pPr>
      <w:r>
        <w:t>3.8. Orifices et hiatus de la cavité abdominale</w:t>
      </w:r>
    </w:p>
    <w:p>
      <w:pPr>
        <w:keepLines w:val="0"/>
      </w:pPr>
      <w:r>
        <w:t>La cavité péritonéale est fermée chez l’homme; chez la femme, elle communique indirectement avec l’extérieur par l’intermédiaire des trompes utérines.</w:t>
      </w:r>
    </w:p>
    <w:p>
      <w:pPr>
        <w:keepLines w:val="0"/>
      </w:pPr>
      <w:r>
        <w:t>Cette disposition explique la possibilité d’échanges ou de diffusion entre cavité péritonéale et voies génitales internes.</w:t>
      </w:r>
    </w:p>
    <w:p>
      <w:pPr>
        <w:keepLines w:val="0"/>
      </w:pPr>
      <w:r>
        <w:t>Les orifices et hiatus sont des zones de relative faiblesse situées à des carrefours entre deux cavités:</w:t>
      </w:r>
    </w:p>
    <w:p>
      <w:pPr>
        <w:keepLines w:val="0"/>
      </w:pPr>
      <w:r>
        <w:t>Jonction avec la cavité thoracique: hiatus œsophagien, impliqué dans certaines hernies hiatales (figure 8.7)</w:t>
      </w:r>
    </w:p>
    <w:p>
      <w:pPr>
        <w:keepLines w:val="0"/>
      </w:pPr>
      <w:r>
        <w:t>Jonction avec la cavité pelvienne: canal inguinal, siège des hernies inguinales (figure 20.7 A et B),</w:t>
      </w:r>
    </w:p>
    <w:p>
      <w:pPr>
        <w:keepLines w:val="0"/>
      </w:pPr>
      <w:r>
        <w:t>Jonction avec la cuisse: à travers l’anneau fémoral, au-dessous du ligament inguinal, siège des hernies fémorales.</w:t>
      </w:r>
    </w:p>
    <w:p>
      <w:pPr>
        <w:pStyle w:val="Heading3"/>
        <w:keepNext/>
        <w:keepLines/>
        <w:outlineLvl w:val="2"/>
      </w:pPr>
      <w:r>
        <w:t>Intérêt en ROP — racines des mésos et zones de moindre résistance</w:t>
      </w:r>
    </w:p>
    <w:p>
      <w:pPr>
        <w:keepLines w:val="0"/>
      </w:pPr>
      <w:r>
        <w:t>Dans le cadre ROP, les racines des mésos sont considérées comme des zones réflexes majeures.</w:t>
      </w:r>
    </w:p>
    <w:p>
      <w:pPr>
        <w:keepLines w:val="0"/>
      </w:pPr>
      <w:r>
        <w:t>La sollicitation de leurs zones réflexes vise à accompagner la régulation fonctionnelle viscérale.</w:t>
      </w:r>
    </w:p>
    <w:p>
      <w:pPr>
        <w:keepLines w:val="0"/>
      </w:pPr>
      <w:r>
        <w:t>La grande mobilité du côlon transverse et du côlon sigmoïde rend leurs positions variables.</w:t>
      </w:r>
    </w:p>
    <w:p>
      <w:pPr>
        <w:keepLines w:val="0"/>
      </w:pPr>
      <w:r>
        <w:t>Dans la pratique ROP, leurs zones réflexes sont souvent jugées plus difficiles à percevoir dans leur partie moyenne.</w:t>
      </w:r>
    </w:p>
    <w:p>
      <w:pPr>
        <w:keepLines w:val="0"/>
      </w:pPr>
      <w:r>
        <w:t>En revanche, leurs extrémités proximale et distale, ainsi que leurs racines, peuvent être plus aisément sollicitées.</w:t>
      </w:r>
    </w:p>
    <w:p>
      <w:pPr>
        <w:keepLines w:val="0"/>
      </w:pPr>
      <w:r>
        <w:t>La sollicitation des zones réflexes du péritoine (mésentère, mésocolon, mésosigmoïde) vise, dans le cadre ROP, à accompagner l’équilibre des tensions péritonéales, notamment au voisinage de ses zones de moindre résistance.</w:t>
      </w:r>
    </w:p>
    <w:p>
      <w:pPr>
        <w:pStyle w:val="Heading2"/>
        <w:keepNext/>
        <w:keepLines/>
        <w:outlineLvl w:val="1"/>
      </w:pPr>
      <w:r>
        <w:t>4. Vascularisation</w:t>
      </w:r>
    </w:p>
    <w:p>
      <w:pPr>
        <w:pStyle w:val="Heading3"/>
        <w:keepNext/>
        <w:keepLines/>
        <w:outlineLvl w:val="2"/>
      </w:pPr>
      <w:r>
        <w:t>4.1. Aorte abdominale</w:t>
      </w:r>
    </w:p>
    <w:p>
      <w:pPr>
        <w:keepLines w:val="0"/>
      </w:pPr>
      <w:r>
        <w:t>Son trajet va de l’orifice aortique du diaphragme, à hauteur de Th12, à sa bifurcation en deux artères iliaques communes, vers L4, légèrement à gauche de la ligne xypho-pubienne.</w:t>
      </w:r>
    </w:p>
    <w:p>
      <w:pPr>
        <w:pStyle w:val="Heading3"/>
        <w:keepNext/>
        <w:keepLines/>
        <w:outlineLvl w:val="2"/>
      </w:pPr>
      <w:r>
        <w:t>4.2. Anévrisme et test de palpation aortique</w:t>
      </w:r>
    </w:p>
    <w:p>
      <w:pPr>
        <w:keepLines w:val="0"/>
      </w:pPr>
      <w:r>
        <w:t>Son diamètre normal est de l’ordre de grandeur de 2 à 3 cm.</w:t>
      </w:r>
    </w:p>
    <w:p>
      <w:pPr>
        <w:keepLines w:val="0"/>
      </w:pPr>
      <w:r>
        <w:t>Anévrisme: il est important, dans l’examen clinique, d’apprécier le calibre aortique et le caractère expansif de la pulsation en raison du risque d’anévrisme.</w:t>
      </w:r>
    </w:p>
    <w:p>
      <w:pPr>
        <w:keepLines w:val="0"/>
      </w:pPr>
      <w:r>
        <w:t>Test: l’aorte abdominale est plus facilement palpable entre le bord caudal du pancréas et l’ombilic.</w:t>
      </w:r>
    </w:p>
    <w:p>
      <w:pPr>
        <w:keepLines w:val="0"/>
      </w:pPr>
      <w:r>
        <w:t>Prendre l’aorte abdominale entre les doigts pour apprécier ses bords droit et gauche.</w:t>
      </w:r>
    </w:p>
    <w:p>
      <w:pPr>
        <w:keepLines w:val="0"/>
      </w:pPr>
      <w:r>
        <w:t>Le patient, membres inférieurs allongés, peut placer les deux mains dans le dos afin de majorer la lordose lombaire si cela facilite la palpation.</w:t>
      </w:r>
    </w:p>
    <w:p>
      <w:pPr>
        <w:keepLines w:val="0"/>
      </w:pPr>
      <w:r>
        <w:t>Si la largeur perçue de l’aorte approche 4 à 5 cm, une orientation médicale rapide est impérative.</w:t>
      </w:r>
    </w:p>
    <w:p>
      <w:pPr>
        <w:pStyle w:val="Heading3"/>
        <w:keepNext/>
        <w:keepLines/>
        <w:outlineLvl w:val="2"/>
      </w:pPr>
      <w:r>
        <w:t>4.3. Branches digestives de l’aorte abdominale</w:t>
      </w:r>
    </w:p>
    <w:p>
      <w:pPr>
        <w:keepLines w:val="0"/>
      </w:pPr>
      <w:r>
        <w:t>Les symptômes peuvent être absents ou peu spécifiques: dorsalgie, lombalgie, douleurs abdominales sourdes, plutôt centrales ou latéralisées à gauche; plus rarement, signes compressifs.</w:t>
      </w:r>
    </w:p>
    <w:p>
      <w:pPr>
        <w:pStyle w:val="Heading4"/>
        <w:keepNext/>
        <w:keepLines/>
        <w:outlineLvl w:val="3"/>
      </w:pPr>
      <w:r>
        <w:t>4.3.1. Tronc cœliaque</w:t>
      </w:r>
    </w:p>
    <w:p>
      <w:pPr>
        <w:keepLines w:val="0"/>
      </w:pPr>
      <w:r>
        <w:t>Les trois branches de l’aorte abdominale destinées au système digestif sont: (figure 7.5)</w:t>
      </w:r>
    </w:p>
    <w:p>
      <w:pPr>
        <w:keepLines w:val="0"/>
      </w:pPr>
      <w:r>
        <w:t>Tronc cœliaque: il naît à hauteur de L1.</w:t>
      </w:r>
    </w:p>
    <w:p>
      <w:pPr>
        <w:keepLines w:val="0"/>
      </w:pPr>
      <w:r>
        <w:t>Son pouls peut parfois être perçu en région épigastrique haute chez les sujets minces.</w:t>
      </w:r>
    </w:p>
    <w:p>
      <w:pPr>
        <w:keepLines w:val="0"/>
      </w:pPr>
      <w:r>
        <w:t>Il vascularise l’estomac, le foie, la rate et une grande partie du pancréas.</w:t>
      </w:r>
    </w:p>
    <w:p>
      <w:pPr>
        <w:pStyle w:val="Heading4"/>
        <w:keepNext/>
        <w:keepLines/>
        <w:outlineLvl w:val="3"/>
      </w:pPr>
      <w:r>
        <w:t>4.3.2. Artère gastrique gauche</w:t>
      </w:r>
    </w:p>
    <w:p>
      <w:pPr>
        <w:keepLines w:val="0"/>
      </w:pPr>
      <w:r>
        <w:t>Il donne trois branches:</w:t>
      </w:r>
    </w:p>
    <w:p>
      <w:pPr>
        <w:keepLines w:val="0"/>
      </w:pPr>
      <w:r>
        <w:t>Artère gastrique gauche: elle naît du tronc cœliaque et suit la petite courbure de l’estomac jusqu’au pylore, où elle s’anastomose avec l’artère gastrique droite, issue de l’artère hépatique propre.</w:t>
      </w:r>
    </w:p>
    <w:p>
      <w:pPr>
        <w:pStyle w:val="Heading4"/>
        <w:keepNext/>
        <w:keepLines/>
        <w:outlineLvl w:val="3"/>
      </w:pPr>
      <w:r>
        <w:t>4.3.3. Artère hépatique commune</w:t>
      </w:r>
    </w:p>
    <w:p>
      <w:pPr>
        <w:keepLines w:val="0"/>
      </w:pPr>
      <w:r>
        <w:t>Son pouls peut parfois être recherché à gauche du tronc cœliaque et légèrement plus haut. (figure 7.6)</w:t>
      </w:r>
    </w:p>
    <w:p>
      <w:pPr>
        <w:pStyle w:val="Heading4"/>
        <w:keepNext/>
        <w:keepLines/>
        <w:outlineLvl w:val="3"/>
      </w:pPr>
      <w:r>
        <w:t>4.3.4. Artère splénique</w:t>
      </w:r>
    </w:p>
    <w:p>
      <w:pPr>
        <w:keepLines w:val="0"/>
      </w:pPr>
      <w:r>
        <w:t>Artère hépatique commune: elle naît du tronc cœliaque, chemine vers le foie et participe à la vascularisation hépatique via l’artère hépatique propre, tout en donnant l’artère gastro-duodénale.</w:t>
      </w:r>
    </w:p>
    <w:p>
      <w:pPr>
        <w:keepLines w:val="0"/>
      </w:pPr>
      <w:r>
        <w:t>Artère splénique: elle naît du tronc cœliaque et suit un trajet tortueux le long du bord supérieur du pancréas.</w:t>
      </w:r>
    </w:p>
    <w:p>
      <w:pPr>
        <w:keepLines w:val="0"/>
      </w:pPr>
      <w:r>
        <w:t>Elle irrigue le pancréas, la rate et le fundus gastrique.</w:t>
      </w:r>
    </w:p>
    <w:p>
      <w:pPr>
        <w:keepLines w:val="0"/>
      </w:pPr>
      <w:r>
        <w:t>Son pouls peut parfois être recherché à gauche de l’aorte abdominale.</w:t>
      </w:r>
    </w:p>
    <w:p>
      <w:pPr>
        <w:keepLines w:val="0"/>
      </w:pPr>
      <w:r>
        <w:t>Dans la pratique ROP, elle est considérée comme un témoin de l’activité de la rate.</w:t>
      </w:r>
    </w:p>
    <w:p>
      <w:pPr>
        <w:pStyle w:val="Heading4"/>
        <w:keepNext/>
        <w:keepLines/>
        <w:outlineLvl w:val="3"/>
      </w:pPr>
      <w:r>
        <w:t>4.3.5. Artère mésentérique supérieure</w:t>
      </w:r>
    </w:p>
    <w:p>
      <w:pPr>
        <w:keepLines w:val="0"/>
      </w:pPr>
      <w:r>
        <w:t>(Cf. chapitre 14 Intestin grêle, Vascularisation, page…) elle naît à hauteur de L1, un peu au-dessous du tronc cœliaque.</w:t>
      </w:r>
    </w:p>
    <w:p>
      <w:pPr>
        <w:keepLines w:val="0"/>
      </w:pPr>
      <w:r>
        <w:t>Son pouls peut parfois être recherché au voisinage de la jonction duodéno-jéjunale.</w:t>
      </w:r>
    </w:p>
    <w:p>
      <w:pPr>
        <w:keepLines w:val="0"/>
      </w:pPr>
      <w:r>
        <w:t>Elle vascularise l’intestin grêle et la partie droite du côlon.</w:t>
      </w:r>
    </w:p>
    <w:p>
      <w:pPr>
        <w:keepLines w:val="0"/>
      </w:pPr>
      <w:r>
        <w:t>Dans la pratique ROP, elle est considérée comme un témoin de l’activité de ces territoires.</w:t>
      </w:r>
    </w:p>
    <w:p>
      <w:pPr>
        <w:pStyle w:val="Heading4"/>
        <w:keepNext/>
        <w:keepLines/>
        <w:outlineLvl w:val="3"/>
      </w:pPr>
      <w:r>
        <w:t>4.3.6. Artère mésentérique inférieure</w:t>
      </w:r>
    </w:p>
    <w:p>
      <w:pPr>
        <w:keepLines w:val="0"/>
      </w:pPr>
      <w:r>
        <w:t>(Cf. chapitre 15 Colon, Vascularisation, page…) elle naît le plus souvent à hauteur de L3.</w:t>
      </w:r>
    </w:p>
    <w:p>
      <w:pPr>
        <w:keepLines w:val="0"/>
      </w:pPr>
      <w:r>
        <w:t>Son pouls est difficile à percevoir.</w:t>
      </w:r>
    </w:p>
    <w:p>
      <w:pPr>
        <w:keepLines w:val="0"/>
      </w:pPr>
      <w:r>
        <w:t>Elle vascularise la partie gauche du côlon.</w:t>
      </w:r>
    </w:p>
    <w:p>
      <w:pPr>
        <w:keepLines w:val="0"/>
      </w:pPr>
      <w:r>
        <w:t>Dans la pratique ROP, elle est considérée comme un témoin fonctionnel de ce territoire.</w:t>
      </w:r>
    </w:p>
    <w:p>
      <w:pPr>
        <w:pStyle w:val="Heading3"/>
        <w:keepNext/>
        <w:keepLines/>
        <w:outlineLvl w:val="2"/>
      </w:pPr>
      <w:r>
        <w:t>4.4. Drainage veineux</w:t>
      </w:r>
    </w:p>
    <w:p>
      <w:pPr>
        <w:keepLines w:val="0"/>
      </w:pPr>
      <w:r>
        <w:t>Il est assuré par le système porte, qui ramène vers le foie le sang veineux chargé des nutriments absorbés par le tube digestif ainsi que les apports provenant de la rate. (Cf. Chapitre 11 Foie Système porte, page…)</w:t>
      </w:r>
    </w:p>
    <w:p>
      <w:pPr>
        <w:pStyle w:val="Heading3"/>
        <w:keepNext/>
        <w:keepLines/>
        <w:outlineLvl w:val="2"/>
      </w:pPr>
      <w:r>
        <w:t>4.5. Vascularisation du péritoine</w:t>
      </w:r>
    </w:p>
    <w:p>
      <w:pPr>
        <w:keepLines w:val="0"/>
      </w:pPr>
      <w:r>
        <w:t>Le péritoine ne dispose pas d’un système vasculaire autonome individualisé comparable à celui d’un organe plein; sa vascularisation provient des territoires adjacents et des pédicules empruntant les mésos.</w:t>
      </w:r>
    </w:p>
    <w:p>
      <w:pPr>
        <w:keepLines w:val="0"/>
      </w:pPr>
      <w:r>
        <w:t>Il possède en revanche un réseau lymphatique important participant au drainage et à la réabsorption du liquide péritonéal.</w:t>
      </w:r>
    </w:p>
    <w:p>
      <w:pPr>
        <w:keepLines w:val="0"/>
      </w:pPr>
      <w:r>
        <w:t>L’intestin constitue en outre un territoire majeur de circulation veineuse et lymphatique.</w:t>
      </w:r>
    </w:p>
    <w:p>
      <w:pPr>
        <w:pStyle w:val="Heading3"/>
        <w:keepNext/>
        <w:keepLines/>
        <w:outlineLvl w:val="2"/>
      </w:pPr>
      <w:r>
        <w:t>Intérêt en ROP — vascularisation et circulations</w:t>
      </w:r>
    </w:p>
    <w:p>
      <w:pPr>
        <w:keepLines w:val="0"/>
      </w:pPr>
      <w:r>
        <w:t>En ROP, le travail sur les mésos vise à accompagner les circulations sanguine et lymphatique ainsi que l’innervation péritonéale.</w:t>
      </w:r>
    </w:p>
    <w:p>
      <w:pPr>
        <w:pStyle w:val="Heading2"/>
        <w:keepNext/>
        <w:keepLines/>
        <w:outlineLvl w:val="1"/>
      </w:pPr>
      <w:r>
        <w:t>5. Innervation</w:t>
      </w:r>
    </w:p>
    <w:p>
      <w:pPr>
        <w:pStyle w:val="Heading3"/>
        <w:keepNext/>
        <w:keepLines/>
        <w:outlineLvl w:val="2"/>
      </w:pPr>
      <w:r>
        <w:t>5.1. Péritoine pariétal</w:t>
      </w:r>
    </w:p>
    <w:p>
      <w:pPr>
        <w:keepLines w:val="0"/>
      </w:pPr>
      <w:r>
        <w:t>Il est innervé par le système nerveux somatique, comme les parois de la cavité abdominale.</w:t>
      </w:r>
    </w:p>
    <w:p>
      <w:pPr>
        <w:keepLines w:val="0"/>
      </w:pPr>
      <w:r>
        <w:t>Il est sensible à la pression, à la douleur et à certaines variations thermiques.</w:t>
      </w:r>
    </w:p>
    <w:p>
      <w:pPr>
        <w:keepLines w:val="0"/>
      </w:pPr>
      <w:r>
        <w:t>Cette innervation explique la douleur pariétale bien localisée et certaines projections douloureuses pariéto-somatiques.</w:t>
      </w:r>
    </w:p>
    <w:p>
      <w:pPr>
        <w:keepLines w:val="0"/>
      </w:pPr>
      <w:r>
        <w:t>Les nerfs du péritoine pariétal sont:</w:t>
      </w:r>
    </w:p>
    <w:p>
      <w:pPr>
        <w:pStyle w:val="Heading4"/>
        <w:keepNext/>
        <w:keepLines/>
        <w:outlineLvl w:val="3"/>
      </w:pPr>
      <w:r>
        <w:t>5.1.1. Six derniers nerfs intercostaux droit et gauche</w:t>
      </w:r>
    </w:p>
    <w:p>
      <w:pPr>
        <w:keepLines w:val="0"/>
      </w:pPr>
      <w:r>
        <w:t>Ils innervent le péritoine pariétal antérieur.</w:t>
      </w:r>
    </w:p>
    <w:p>
      <w:pPr>
        <w:keepLines w:val="0"/>
      </w:pPr>
      <w:r>
        <w:t>La douleur pariétale antérieure se projette localement sur le revêtement cutané en regard du territoire concerné; ceci peut être rapproché, en clinique réflexe, des dermalgies décrites par Jarricot (figure 1.11).</w:t>
      </w:r>
    </w:p>
    <w:p>
      <w:pPr>
        <w:pStyle w:val="Heading4"/>
        <w:keepNext/>
        <w:keepLines/>
        <w:outlineLvl w:val="3"/>
      </w:pPr>
      <w:r>
        <w:t>5.1.2. Nerfs phréniques</w:t>
      </w:r>
    </w:p>
    <w:p>
      <w:pPr>
        <w:keepLines w:val="0"/>
      </w:pPr>
      <w:r>
        <w:t>Ils innervent le péritoine diaphragmatique et participent à l’innervation de la capsule hépatique (figure 8.2).</w:t>
      </w:r>
    </w:p>
    <w:p>
      <w:pPr>
        <w:keepLines w:val="0"/>
      </w:pPr>
      <w:r>
        <w:t>Leur irritation peut s’accompagner de douleurs projetées scapulaires ou cervicales, en particulier à droite pour les atteintes hépato-diaphragmatiques.</w:t>
      </w:r>
    </w:p>
    <w:p>
      <w:pPr>
        <w:keepLines w:val="0"/>
      </w:pPr>
      <w:r>
        <w:t>L’association à une symptomatologie de type périarthrite scapulo-humérale relève davantage d’un cadre clinique interprétatif que d’une relation spécifique démontrée.</w:t>
      </w:r>
    </w:p>
    <w:p>
      <w:pPr>
        <w:pStyle w:val="Heading4"/>
        <w:keepNext/>
        <w:keepLines/>
        <w:outlineLvl w:val="3"/>
      </w:pPr>
      <w:r>
        <w:t>5.1.3. Plexus lombal (L1 à L4)</w:t>
      </w:r>
    </w:p>
    <w:p>
      <w:pPr>
        <w:keepLines w:val="0"/>
      </w:pPr>
      <w:r>
        <w:t>Il innerve les territoires pariétaux postérieurs en rapport avec la cavité abdominale.</w:t>
      </w:r>
    </w:p>
    <w:p>
      <w:pPr>
        <w:keepLines w:val="0"/>
      </w:pPr>
      <w:r>
        <w:t>Leur irritation peut s’accompagner de douleurs lombaires irradiant vers la région inguinale, les grandes lèvres ou le scrotum, ainsi que vers la face antérieure de la cuisse. (figure 16.6)</w:t>
      </w:r>
    </w:p>
    <w:p>
      <w:pPr>
        <w:pStyle w:val="Heading3"/>
        <w:keepNext/>
        <w:keepLines/>
        <w:outlineLvl w:val="2"/>
      </w:pPr>
      <w:r>
        <w:t>5.2. Péritoine viscéral</w:t>
      </w:r>
    </w:p>
    <w:p>
      <w:pPr>
        <w:keepLines w:val="0"/>
      </w:pPr>
      <w:r>
        <w:t>Il est innervé par le système nerveux autonome, en particulier sympathique et parasympathique via les plexus viscéraux.</w:t>
      </w:r>
    </w:p>
    <w:p>
      <w:pPr>
        <w:keepLines w:val="0"/>
      </w:pPr>
      <w:r>
        <w:t>Sa sensibilité est peu discriminative; il réagit surtout à l’étirement, à la distension et aux irritants chimiques.</w:t>
      </w:r>
    </w:p>
    <w:p>
      <w:pPr>
        <w:pStyle w:val="Heading2"/>
        <w:keepNext/>
        <w:keepLines/>
        <w:outlineLvl w:val="1"/>
      </w:pPr>
      <w:r>
        <w:t>6. Physiologie</w:t>
      </w:r>
    </w:p>
    <w:p>
      <w:pPr>
        <w:pStyle w:val="Heading3"/>
        <w:keepNext/>
        <w:keepLines/>
        <w:outlineLvl w:val="2"/>
      </w:pPr>
      <w:r>
        <w:t>6.1. Protection et contention viscérale</w:t>
      </w:r>
    </w:p>
    <w:p>
      <w:pPr>
        <w:keepLines w:val="0"/>
      </w:pPr>
      <w:r>
        <w:t>Une bonne tonicité de la sangle abdominale contribue au maintien et à la cohésion des viscères abdominaux.</w:t>
      </w:r>
    </w:p>
    <w:p>
      <w:pPr>
        <w:keepLines w:val="0"/>
      </w:pPr>
      <w:r>
        <w:t>Elle exerce une contre-force opposée au diaphragme lors des efforts, de la toux, de l’éternuement, de la défécation et de l’accouchement.</w:t>
      </w:r>
    </w:p>
    <w:p>
      <w:pPr>
        <w:keepLines w:val="0"/>
      </w:pPr>
      <w:r>
        <w:t>Le muscle transverse de l’abdomen joue un rôle important dans le maintien de la paroi abdominale et, au sens clinique, dans la limitation de certaines descentes viscérales.</w:t>
      </w:r>
    </w:p>
    <w:p>
      <w:pPr>
        <w:keepLines w:val="0"/>
      </w:pPr>
      <w:r>
        <w:t>L’hypotonie de la sangle abdominale peut faciliter un glissement caudal des viscères, avec mise en tension relative de certains mésos.</w:t>
      </w:r>
    </w:p>
    <w:p>
      <w:pPr>
        <w:keepLines w:val="0"/>
      </w:pPr>
      <w:r>
        <w:t>Dans le cadre clinique ROP, cette traction relative est susceptible de s’accompagner de tensions pariéto-viscérales et de réponses douloureuses ou musculaires associées.</w:t>
      </w:r>
    </w:p>
    <w:p>
      <w:pPr>
        <w:pStyle w:val="Heading3"/>
        <w:keepNext/>
        <w:keepLines/>
        <w:outlineLvl w:val="2"/>
      </w:pPr>
      <w:r>
        <w:t>6.2. Mobilité</w:t>
      </w:r>
    </w:p>
    <w:p>
      <w:pPr>
        <w:keepLines w:val="0"/>
      </w:pPr>
      <w:r>
        <w:t>Mobilité (Cf. chapitre 1 Généralités, page…)</w:t>
      </w:r>
    </w:p>
    <w:p>
      <w:pPr>
        <w:pStyle w:val="Heading3"/>
        <w:keepNext/>
        <w:keepLines/>
        <w:outlineLvl w:val="2"/>
      </w:pPr>
      <w:r>
        <w:t>6.3. Propriétés du liquide péritonéal</w:t>
      </w:r>
    </w:p>
    <w:p>
      <w:pPr>
        <w:pStyle w:val="Heading4"/>
        <w:keepNext/>
        <w:keepLines/>
        <w:outlineLvl w:val="3"/>
      </w:pPr>
      <w:r>
        <w:t>6.3.1. Sécrétion</w:t>
      </w:r>
    </w:p>
    <w:p>
      <w:pPr>
        <w:keepLines w:val="0"/>
      </w:pPr>
      <w:r>
        <w:t>Le mésothélium péritonéal participe à la production du liquide péritonéal.</w:t>
      </w:r>
    </w:p>
    <w:p>
      <w:pPr>
        <w:keepLines w:val="0"/>
      </w:pPr>
      <w:r>
        <w:t>Il présente de nombreuses microvillosités augmentant la surface d’échange entre la cavité péritonéale et les circulations sanguine et lymphatique, dans un ordre de grandeur élevé.</w:t>
      </w:r>
    </w:p>
    <w:p>
      <w:pPr>
        <w:pStyle w:val="Heading4"/>
        <w:keepNext/>
        <w:keepLines/>
        <w:outlineLvl w:val="3"/>
      </w:pPr>
      <w:r>
        <w:t>6.3.2. Circulation</w:t>
      </w:r>
    </w:p>
    <w:p>
      <w:pPr>
        <w:keepLines w:val="0"/>
      </w:pPr>
      <w:r>
        <w:t>Les mouvements respiratoires, les gradients de pression et la disposition des gouttières péritonéales influencent la circulation du liquide péritonéal.</w:t>
      </w:r>
    </w:p>
    <w:p>
      <w:pPr>
        <w:keepLines w:val="0"/>
      </w:pPr>
      <w:r>
        <w:t>Lors de l’inspiration, la mécanique diaphragmatique et les rapports hépato-péritonéaux peuvent favoriser une redistribution du liquide vers les parties déclives, notamment la gouttière pariéto-colique droite et le cul-de-sac de Douglas.</w:t>
      </w:r>
    </w:p>
    <w:p>
      <w:pPr>
        <w:keepLines w:val="0"/>
      </w:pPr>
      <w:r>
        <w:t>Lors de l’expiration, le liquide peut remonter sous l’effet combiné des variations de pression thoraco-abdominales.</w:t>
      </w:r>
    </w:p>
    <w:p>
      <w:pPr>
        <w:keepLines w:val="0"/>
      </w:pPr>
      <w:r>
        <w:t>Dans le vocabulaire ROP, cette dynamique est également décrite sous le terme d’« aimantation diaphragmatique ».</w:t>
      </w:r>
    </w:p>
    <w:p>
      <w:pPr>
        <w:pStyle w:val="Heading4"/>
        <w:keepNext/>
        <w:keepLines/>
        <w:outlineLvl w:val="3"/>
      </w:pPr>
      <w:r>
        <w:t>6.3.3. Réabsorption et défense immunitaire</w:t>
      </w:r>
    </w:p>
    <w:p>
      <w:pPr>
        <w:keepLines w:val="0"/>
      </w:pPr>
      <w:r>
        <w:t>Le liquide péritonéal est réabsorbé par le péritoine et par la circulation lymphatique, ce qui contribue à l’élimination des déchets intra-péritonéaux.</w:t>
      </w:r>
    </w:p>
    <w:p>
      <w:pPr>
        <w:keepLines w:val="0"/>
      </w:pPr>
      <w:r>
        <w:t>La cavité péritonéale participe également à des fonctions de défense immunitaire par les cellules et médiateurs qu’elle contient.</w:t>
      </w:r>
    </w:p>
    <w:p>
      <w:pPr>
        <w:pStyle w:val="Heading2"/>
        <w:keepNext/>
        <w:keepLines/>
        <w:outlineLvl w:val="1"/>
      </w:pPr>
      <w:r>
        <w:t>7. Pathologie</w:t>
      </w:r>
    </w:p>
    <w:p>
      <w:pPr>
        <w:keepLines w:val="0"/>
      </w:pPr>
      <w:r>
        <w:t>La cavité péritonéale présente une grande surface, ce qui favorise la diffusion d’infections ou de métastases.</w:t>
      </w:r>
    </w:p>
    <w:p>
      <w:pPr>
        <w:pStyle w:val="Heading3"/>
        <w:keepNext/>
        <w:keepLines/>
        <w:outlineLvl w:val="2"/>
      </w:pPr>
      <w:r>
        <w:t>7.1. Diagnostic d’exclusion</w:t>
      </w:r>
    </w:p>
    <w:p>
      <w:pPr>
        <w:keepLines w:val="0"/>
      </w:pPr>
      <w:r>
        <w:t>L’inflammation péritonéale, souvent infectieuse, peut survenir par:</w:t>
      </w:r>
    </w:p>
    <w:p>
      <w:pPr>
        <w:keepLines w:val="0"/>
      </w:pPr>
      <w:r>
        <w:t>Traumatisme de l’abdomen avec effraction viscérale;</w:t>
      </w:r>
    </w:p>
    <w:p>
      <w:pPr>
        <w:keepLines w:val="0"/>
      </w:pPr>
      <w:r>
        <w:t>Ulcère perforé gastro-duodénal;</w:t>
      </w:r>
    </w:p>
    <w:p>
      <w:pPr>
        <w:keepLines w:val="0"/>
      </w:pPr>
      <w:r>
        <w:t>Septicémie par voie sanguine;</w:t>
      </w:r>
    </w:p>
    <w:p>
      <w:pPr>
        <w:keepLines w:val="0"/>
      </w:pPr>
      <w:r>
        <w:t>Appendicite non traitée avec perforation;</w:t>
      </w:r>
    </w:p>
    <w:p>
      <w:pPr>
        <w:keepLines w:val="0"/>
      </w:pPr>
      <w:r>
        <w:t>Grossesse extra-utérine compliquée de rupture et d’hémorragie interne.</w:t>
      </w:r>
    </w:p>
    <w:p>
      <w:pPr>
        <w:keepLines w:val="0"/>
      </w:pPr>
      <w:r>
        <w:t>Symptômes: douleur, vomissements, altération de l’état général.</w:t>
      </w:r>
    </w:p>
    <w:p>
      <w:pPr>
        <w:keepLines w:val="0"/>
      </w:pPr>
      <w:r>
        <w:t>Examen clinique: contracture abdominale, « ventre de bois ».</w:t>
      </w:r>
    </w:p>
    <w:p>
      <w:pPr>
        <w:keepLines w:val="0"/>
      </w:pPr>
      <w:r>
        <w:t>Métastases: dans certains cancers, notamment coliques ou ovariens, des cellules tumorales peuvent diffuser dans l’ensemble de l’abdomen.</w:t>
      </w:r>
    </w:p>
    <w:p>
      <w:pPr>
        <w:keepLines w:val="0"/>
      </w:pPr>
      <w:r>
        <w:t>Hernie inguinale irréductible</w:t>
      </w:r>
    </w:p>
    <w:p>
      <w:pPr>
        <w:pStyle w:val="Heading3"/>
        <w:keepNext/>
        <w:keepLines/>
        <w:outlineLvl w:val="2"/>
      </w:pPr>
      <w:r>
        <w:t>7.2. Indications : pathologies fonctionnelles</w:t>
      </w:r>
    </w:p>
    <w:p>
      <w:pPr>
        <w:keepLines w:val="0"/>
      </w:pPr>
      <w:r>
        <w:t>Les séquelles de traumatisme direct ou indirect, les infections, les maladies inflammatoires et la chirurgie peuvent être responsables de fixations, d’adhérences péritonéales et de brides cicatricielles, parfois à l’origine d’occlusion intestinale.</w:t>
      </w:r>
    </w:p>
    <w:p>
      <w:pPr>
        <w:keepLines w:val="0"/>
      </w:pPr>
      <w:r>
        <w:t>Ces fixations et adhérences peuvent entourer ou contraindre vaisseaux, lymphatiques, nerfs et viscères, avec des conséquences fonctionnelles variables.</w:t>
      </w:r>
    </w:p>
    <w:p>
      <w:pPr>
        <w:keepLines w:val="0"/>
      </w:pPr>
      <w:r>
        <w:t>Douleurs; (Cf. innervation, page…)</w:t>
      </w:r>
    </w:p>
    <w:p>
      <w:pPr>
        <w:keepLines w:val="0"/>
      </w:pPr>
      <w:r>
        <w:t>Déficiences hiatales et inguinales: après une chirurgie abdomino-pelvienne, les cicatrices peuvent modifier la répartition des contraintes de la paroi et du péritoine, et favoriser des zones de faiblesse pariétale.</w:t>
      </w:r>
    </w:p>
    <w:p>
      <w:pPr>
        <w:keepLines w:val="0"/>
      </w:pPr>
      <w:r>
        <w:t>Reflux gastro-œsophagien et hernie hiatale au niveau de la jonction œsophago-cardio-tubérositaire; (Cf. Hernie hiatale, page…)</w:t>
      </w:r>
    </w:p>
    <w:p>
      <w:pPr>
        <w:keepLines w:val="0"/>
      </w:pPr>
      <w:r>
        <w:t>Hernie inguinale réductible par béance de l’orifice profond du canal inguinal. (Cf. Hernie inguinale, page… et figure 20.7)</w:t>
      </w:r>
    </w:p>
    <w:p>
      <w:pPr>
        <w:keepLines w:val="0"/>
      </w:pPr>
      <w:r>
        <w:t>Tiraillement des mésos avec conséquences neuro-vasculaires et douloureuses, et, au sens clinique, participation possible à certaines ptoses viscérales.</w:t>
      </w:r>
    </w:p>
    <w:p>
      <w:pPr>
        <w:keepLines w:val="0"/>
      </w:pPr>
      <w:r>
        <w:t>Infertilité par séquelle d’appendicectomie: des adhérences post-opératoires du pelvis droit peuvent réduire la mobilité tubo-ovarienne et altérer la captation ovocytaire.</w:t>
      </w:r>
    </w:p>
    <w:p>
      <w:pPr>
        <w:keepLines w:val="0"/>
      </w:pPr>
      <w:r>
        <w:t>Dans ce cadre, l’obstruction ou la gêne fonctionnelle de la communication péritonéo-tubaire peut être évoquée.</w:t>
      </w:r>
    </w:p>
    <w:p>
      <w:pPr>
        <w:pStyle w:val="Heading2"/>
        <w:keepNext/>
        <w:keepLines/>
        <w:outlineLvl w:val="1"/>
      </w:pPr>
      <w:r>
        <w:t>8. Relations péritonéo-somatiques</w:t>
      </w:r>
    </w:p>
    <w:p>
      <w:pPr>
        <w:keepLines w:val="0"/>
      </w:pPr>
      <w:r>
        <w:t>Par les liens entre le péritoine pariétal et le système musculo-articulaire, on peut décrire, au plan clinique, quatre quadrants de contraintes viscéro-somatiques.</w:t>
      </w:r>
    </w:p>
    <w:p>
      <w:pPr>
        <w:pStyle w:val="Heading3"/>
        <w:keepNext/>
        <w:keepLines/>
        <w:outlineLvl w:val="2"/>
      </w:pPr>
      <w:r>
        <w:t>8.1. Topographie abdominale à quatre quadrants</w:t>
      </w:r>
    </w:p>
    <w:p>
      <w:pPr>
        <w:keepLines w:val="0"/>
      </w:pPr>
      <w:r>
        <w:t>Si nous traçons une ligne horizontale passant par l’ombilic et une ligne verticale passant par la ligne xypho-ombilicale, nous délimitons quatre quadrants: (figure 7.17)</w:t>
      </w:r>
    </w:p>
    <w:p>
      <w:pPr>
        <w:keepLines w:val="0"/>
      </w:pPr>
      <w:r>
        <w:t>Elles peuvent s’accompagner de manifestations ressenties dans la région lombaire, le bassin et le membre inférieur du même côté.</w:t>
      </w:r>
    </w:p>
    <w:p>
      <w:pPr>
        <w:keepLines w:val="0"/>
      </w:pPr>
      <w:r>
        <w:t>Elles peuvent s’accompagner de manifestations ressenties dans les régions thoracique et cervicale, la tête et le membre supérieur du même côté.</w:t>
      </w:r>
    </w:p>
    <w:p>
      <w:pPr>
        <w:keepLines w:val="0"/>
      </w:pPr>
      <w:r>
        <w:t>Les exemples cliniques rapportés sont nombreux:</w:t>
      </w:r>
    </w:p>
    <w:p>
      <w:pPr>
        <w:keepLines w:val="0"/>
      </w:pPr>
      <w:r>
        <w:t>cruralgie et dysfonction rénale homolatérales;</w:t>
      </w:r>
    </w:p>
    <w:p>
      <w:pPr>
        <w:keepLines w:val="0"/>
      </w:pPr>
      <w:r>
        <w:t>sciatalgie et dysfonction uro-génitale homolatérales;</w:t>
      </w:r>
    </w:p>
    <w:p>
      <w:pPr>
        <w:keepLines w:val="0"/>
      </w:pPr>
      <w:r>
        <w:t>douleur du pied d’origine rénale ou colique homolatérale;</w:t>
      </w:r>
    </w:p>
    <w:p>
      <w:pPr>
        <w:keepLines w:val="0"/>
      </w:pPr>
      <w:r>
        <w:t>scapulalgie et PSH droite d’origine hépatique ou pulmonaire droite;</w:t>
      </w:r>
    </w:p>
    <w:p>
      <w:pPr>
        <w:keepLines w:val="0"/>
      </w:pPr>
      <w:r>
        <w:t>scapulalgie et PSH gauche d’origine pulmonaire gauche, cardiaque ou stomacale.</w:t>
      </w:r>
    </w:p>
    <w:p>
      <w:pPr>
        <w:pStyle w:val="Heading2"/>
        <w:keepNext/>
        <w:keepLines/>
        <w:outlineLvl w:val="1"/>
      </w:pPr>
      <w:r>
        <w:t>9. Zones réflexes podales</w:t>
      </w:r>
    </w:p>
    <w:p>
      <w:pPr>
        <w:keepLines w:val="0"/>
      </w:pPr>
      <w:r>
        <w:t>Les données anatomiques, physiologiques et cliniques précédentes permettent de situer les principales relations péritonéo-somatiques. Le chapitre se termine par le repérage pratique des zones réflexes podales correspondantes.</w:t>
      </w:r>
    </w:p>
    <w:p>
      <w:pPr>
        <w:keepLines w:val="0"/>
      </w:pPr>
      <w:r>
        <w:t>Racine du mésentère; (figures 7.7, 7.8; figures 7.9, 7.10)</w:t>
      </w:r>
    </w:p>
    <w:p>
      <w:pPr>
        <w:keepLines w:val="0"/>
      </w:pPr>
      <w:r>
        <w:t>Racine du mésocolon transverse; (figures 7.11, 7.12; figures 7.13, 7.14)</w:t>
      </w:r>
    </w:p>
    <w:p>
      <w:pPr>
        <w:keepLines w:val="0"/>
      </w:pPr>
      <w:r>
        <w:t>Racine du mésosigmoïde. (figures 7.15, 7.16)</w:t>
      </w:r>
    </w:p>
    <w:sectPr>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Chapitre 7 — Cavités abdominale et péritonéale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w:hAnsi="Aptos"/>
      <w:b/>
      <w:bCs/>
      <w:i w:val="0"/>
      <w:color w:val="364A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i w:val="0"/>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64A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7 — Cavités abdominale et péritonéale</dc:title>
  <dc:subject>Réflexothérapie occipito-podale</dc:subject>
  <dc:creator/>
  <cp:keywords>ROP, cavité abdominale, péritoine</cp:keywords>
  <dc:description/>
  <cp:lastModifiedBy/>
  <cp:revision>1</cp:revision>
  <dcterms:created xsi:type="dcterms:W3CDTF">2013-12-23T23:15:00Z</dcterms:created>
  <dcterms:modified xsi:type="dcterms:W3CDTF">2013-12-23T23:15:00Z</dcterms:modified>
  <cp:category/>
</cp:coreProperties>
</file>