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C321" w14:textId="77777777" w:rsidR="00F97887" w:rsidRDefault="00000000">
      <w:pPr>
        <w:pStyle w:val="Title"/>
        <w:jc w:val="center"/>
      </w:pPr>
      <w:r>
        <w:rPr w:lang="en-GB"/>
        <w:t>Chapter 18 — Urinary Bladder</w:t>
      </w:r>
    </w:p>
    <w:p w14:paraId="5D7CAFF0" w14:textId="77777777" w:rsidR="00F97887" w:rsidRDefault="00000000">
      <w:pPr>
        <w:pStyle w:val="Heading1"/>
        <w:spacing w:before="160" w:after="60"/>
        <w:rPr>
          <w:rFonts w:ascii="Times New Roman" w:hAnsi="Times New Roman" w:cs="Times New Roman"/>
          <w:color w:val="auto"/>
        </w:rPr>
      </w:pPr>
      <w:r>
        <w:rPr w:lang="en-GB"/>
        <w:t>1. Overview</w:t>
      </w:r>
    </w:p>
    <w:p w14:paraId="13767A0F" w14:textId="77777777" w:rsidR="00F97887" w:rsidRDefault="00000000">
      <w:pPr>
        <w:rPr>
          <w:rFonts w:ascii="Times New Roman" w:hAnsi="Times New Roman" w:cs="Times New Roman"/>
          <w:sz w:val="24"/>
          <w:szCs w:val="24"/>
        </w:rPr>
      </w:pPr>
      <w:r>
        <w:rPr w:lang="en-GB">
          <w:rFonts w:ascii="Times New Roman" w:hAnsi="Times New Roman" w:cs="Times New Roman"/>
          <w:sz w:val="24"/>
          <w:szCs w:val="24"/>
        </w:rPr>
        <w:t>French statistics indicate that 40% of women experience, or will experience, stress urinary incontinence during their lifetime. Leakage occurs during coughing, sneezing, lifting, sexual activity and other forms of exertion.</w:t>
      </w:r>
    </w:p>
    <w:p w14:paraId="43354C31" w14:textId="77777777" w:rsidR="00F97887" w:rsidRDefault="00000000">
      <w:pPr>
        <w:rPr>
          <w:rFonts w:ascii="Times New Roman" w:hAnsi="Times New Roman" w:cs="Times New Roman"/>
          <w:sz w:val="24"/>
          <w:szCs w:val="24"/>
        </w:rPr>
      </w:pPr>
      <w:r>
        <w:rPr w:lang="en-GB">
          <w:rFonts w:ascii="Times New Roman" w:hAnsi="Times New Roman" w:cs="Times New Roman"/>
          <w:sz w:val="24"/>
          <w:szCs w:val="24"/>
        </w:rPr>
        <w:t>Nearly one woman in two will experience cystitis or bladder pain during her lifetime. Infectious causes are well recognized, but many episodes are associated with sexual activity or disruption of the intestinal flora. The bladder is highly hormone-dependent. Changes in pelvic statics during pregnancy and childbirth disturb bladder dynamics and promote cystitis.</w:t>
      </w:r>
    </w:p>
    <w:p w14:paraId="6EB8DD39" w14:textId="77777777" w:rsidR="00F97887" w:rsidRDefault="00000000">
      <w:pPr>
        <w:rPr>
          <w:rFonts w:ascii="Times New Roman" w:hAnsi="Times New Roman" w:cs="Times New Roman"/>
          <w:sz w:val="24"/>
          <w:szCs w:val="24"/>
        </w:rPr>
      </w:pPr>
      <w:r>
        <w:rPr w:lang="en-GB">
          <w:rFonts w:ascii="Times New Roman" w:hAnsi="Times New Roman" w:cs="Times New Roman"/>
          <w:sz w:val="24"/>
          <w:szCs w:val="24"/>
        </w:rPr>
        <w:t>In men, urinary difficulties often begin after the age of 60 and are most commonly caused by benign prostatic hyperplasia.</w:t>
      </w:r>
    </w:p>
    <w:p w14:paraId="450BC35A" w14:textId="77777777" w:rsidR="00F97887" w:rsidRDefault="00000000">
      <w:pPr>
        <w:pStyle w:val="Heading1"/>
        <w:spacing w:before="160" w:after="60"/>
        <w:rPr>
          <w:rFonts w:ascii="Times New Roman" w:hAnsi="Times New Roman" w:cs="Times New Roman"/>
          <w:color w:val="auto"/>
        </w:rPr>
      </w:pPr>
      <w:r>
        <w:rPr w:lang="en-GB"/>
        <w:t>2. Location</w:t>
      </w:r>
    </w:p>
    <w:p w14:paraId="6F52200B" w14:textId="77777777" w:rsidR="00F97887" w:rsidRDefault="00F97887">
      <w:pPr>
        <w:jc w:val="both"/>
        <w:rPr>
          <w:rFonts w:ascii="Times New Roman" w:hAnsi="Times New Roman" w:cs="Times New Roman"/>
          <w:sz w:val="24"/>
          <w:szCs w:val="24"/>
        </w:rPr>
      </w:pPr>
    </w:p>
    <w:p w14:paraId="3CA449B8" w14:textId="77777777" w:rsidR="00F97887" w:rsidRDefault="00000000">
      <w:pPr>
        <w:jc w:val="both"/>
        <w:rPr>
          <w:rFonts w:ascii="Times New Roman" w:hAnsi="Times New Roman" w:cs="Times New Roman"/>
          <w:sz w:val="24"/>
          <w:szCs w:val="24"/>
        </w:rPr>
      </w:pPr>
      <w:r>
        <w:rPr w:lang="en-GB">
          <w:rFonts w:ascii="Times New Roman" w:hAnsi="Times New Roman" w:cs="Times New Roman"/>
          <w:sz w:val="24"/>
          <w:szCs w:val="24"/>
        </w:rPr>
        <w:t>The bladder is a urine reservoir located in the anterior part of the visceral compartment of the pelvic cavity. It rests in a cradle between the levator ani muscles of the pelvic floor and the obturator internus muscles.</w:t>
      </w:r>
    </w:p>
    <w:p w14:paraId="05ACFE46" w14:textId="77777777" w:rsidR="00F97887" w:rsidRDefault="00000000">
      <w:pPr>
        <w:pStyle w:val="Heading2"/>
        <w:numPr>
          <w:ilvl w:val="0"/>
          <w:numId w:val="1"/>
        </w:numPr>
        <w:spacing w:before="100" w:after="60"/>
        <w:ind w:left="992" w:hanging="284"/>
        <w:jc w:val="both"/>
        <w:rPr>
          <w:rFonts w:ascii="Times New Roman" w:hAnsi="Times New Roman" w:cs="Times New Roman"/>
          <w:szCs w:val="24"/>
        </w:rPr>
      </w:pPr>
      <w:r>
        <w:rPr w:lang="en-GB"/>
        <w:t>2.1. In women</w:t>
      </w:r>
    </w:p>
    <w:p w14:paraId="58A38285" w14:textId="77777777" w:rsidR="00F97887" w:rsidRDefault="00000000">
      <w:pPr>
        <w:ind w:firstLine="708"/>
        <w:jc w:val="both"/>
        <w:rPr>
          <w:rFonts w:ascii="Times New Roman" w:hAnsi="Times New Roman" w:cs="Times New Roman"/>
          <w:sz w:val="24"/>
          <w:szCs w:val="24"/>
        </w:rPr>
      </w:pPr>
      <w:r>
        <w:rPr w:lang="en-GB">
          <w:rFonts w:ascii="Times New Roman" w:hAnsi="Times New Roman" w:cs="Times New Roman"/>
          <w:sz w:val="24"/>
          <w:szCs w:val="24"/>
        </w:rPr>
        <w:t>Posterior to the pubis;</w:t>
      </w:r>
    </w:p>
    <w:p w14:paraId="13D2FFE9" w14:textId="77777777" w:rsidR="00F97887" w:rsidRDefault="00000000">
      <w:pPr>
        <w:pStyle w:val="ListParagraph"/>
        <w:numPr>
          <w:ilvl w:val="1"/>
          <w:numId w:val="1"/>
        </w:numPr>
        <w:ind w:left="1417" w:hanging="283"/>
        <w:jc w:val="both"/>
        <w:rPr>
          <w:rFonts w:ascii="Times New Roman" w:hAnsi="Times New Roman" w:cs="Times New Roman"/>
          <w:sz w:val="24"/>
          <w:szCs w:val="24"/>
        </w:rPr>
      </w:pPr>
      <w:r>
        <w:rPr w:lang="en-GB">
          <w:rFonts w:ascii="Times New Roman" w:hAnsi="Times New Roman" w:cs="Times New Roman"/>
          <w:sz w:val="24"/>
          <w:szCs w:val="24"/>
        </w:rPr>
        <w:t>The superior surface, or bladder dome, is covered anteriorly by peritoneum and related posteriorly to the body of the uterus;</w:t>
      </w:r>
    </w:p>
    <w:p w14:paraId="20B04E16" w14:textId="77777777" w:rsidR="00F97887" w:rsidRDefault="00000000">
      <w:pPr>
        <w:pStyle w:val="ListParagraph"/>
        <w:numPr>
          <w:ilvl w:val="1"/>
          <w:numId w:val="1"/>
        </w:numPr>
        <w:ind w:left="1417" w:hanging="283"/>
        <w:jc w:val="both"/>
        <w:rPr>
          <w:rFonts w:ascii="Times New Roman" w:hAnsi="Times New Roman" w:cs="Times New Roman"/>
          <w:sz w:val="24"/>
          <w:szCs w:val="24"/>
        </w:rPr>
      </w:pPr>
      <w:proofErr w:type="gramStart"/>
      <w:r>
        <w:rPr w:lang="en-GB">
          <w:rFonts w:ascii="Times New Roman" w:hAnsi="Times New Roman" w:cs="Times New Roman"/>
          <w:sz w:val="24"/>
          <w:szCs w:val="24"/>
        </w:rPr>
        <w:t>The posteroinferior, or trigonal, surface rests on the vagina.</w:t>
      </w:r>
      <w:proofErr w:type="gramEnd"/>
      <w:r>
        <w:rPr w:lang="en-GB">
          <w:rFonts w:ascii="Times New Roman" w:hAnsi="Times New Roman" w:cs="Times New Roman"/>
          <w:sz w:val="24"/>
          <w:szCs w:val="24"/>
        </w:rPr>
      </w:r>
    </w:p>
    <w:p w14:paraId="26B05D90" w14:textId="77777777" w:rsidR="00F97887" w:rsidRDefault="00F97887">
      <w:pPr>
        <w:pStyle w:val="ListParagraph"/>
        <w:ind w:left="1417"/>
        <w:jc w:val="both"/>
        <w:rPr>
          <w:rFonts w:ascii="Times New Roman" w:hAnsi="Times New Roman" w:cs="Times New Roman"/>
          <w:sz w:val="24"/>
          <w:szCs w:val="24"/>
        </w:rPr>
      </w:pPr>
    </w:p>
    <w:p w14:paraId="5702204C" w14:textId="77777777" w:rsidR="00F97887" w:rsidRDefault="00000000">
      <w:pPr>
        <w:pStyle w:val="Heading2"/>
        <w:numPr>
          <w:ilvl w:val="0"/>
          <w:numId w:val="1"/>
        </w:numPr>
        <w:spacing w:before="100" w:after="60"/>
        <w:ind w:left="992" w:hanging="284"/>
        <w:jc w:val="both"/>
        <w:rPr>
          <w:rFonts w:ascii="Times New Roman" w:hAnsi="Times New Roman" w:cs="Times New Roman"/>
          <w:szCs w:val="24"/>
        </w:rPr>
      </w:pPr>
      <w:r>
        <w:rPr w:lang="en-GB"/>
        <w:t>2.2. In men</w:t>
      </w:r>
    </w:p>
    <w:p w14:paraId="079DEC4A" w14:textId="77777777" w:rsidR="00F97887" w:rsidRDefault="00000000">
      <w:pPr>
        <w:ind w:firstLine="708"/>
        <w:jc w:val="both"/>
        <w:rPr>
          <w:rFonts w:ascii="Times New Roman" w:hAnsi="Times New Roman" w:cs="Times New Roman"/>
          <w:sz w:val="24"/>
          <w:szCs w:val="24"/>
        </w:rPr>
      </w:pPr>
      <w:r>
        <w:rPr w:lang="en-GB">
          <w:rFonts w:ascii="Times New Roman" w:hAnsi="Times New Roman" w:cs="Times New Roman"/>
          <w:sz w:val="24"/>
          <w:szCs w:val="24"/>
        </w:rPr>
        <w:t>Posterior to the pubis;</w:t>
      </w:r>
    </w:p>
    <w:p w14:paraId="507E7CD8" w14:textId="77777777" w:rsidR="00F97887" w:rsidRDefault="00000000">
      <w:pPr>
        <w:pStyle w:val="ListParagraph"/>
        <w:numPr>
          <w:ilvl w:val="1"/>
          <w:numId w:val="1"/>
        </w:numPr>
        <w:ind w:left="1417" w:hanging="283"/>
        <w:jc w:val="both"/>
        <w:rPr>
          <w:rFonts w:ascii="Times New Roman" w:hAnsi="Times New Roman" w:cs="Times New Roman"/>
          <w:sz w:val="24"/>
          <w:szCs w:val="24"/>
        </w:rPr>
      </w:pPr>
      <w:r>
        <w:rPr w:lang="en-GB">
          <w:rFonts w:ascii="Times New Roman" w:hAnsi="Times New Roman" w:cs="Times New Roman"/>
          <w:sz w:val="24"/>
          <w:szCs w:val="24"/>
        </w:rPr>
        <w:t>The bladder dome is covered by peritoneum;</w:t>
      </w:r>
    </w:p>
    <w:p w14:paraId="1F883985" w14:textId="77777777" w:rsidR="00F97887" w:rsidRDefault="00000000">
      <w:pPr>
        <w:pStyle w:val="ListParagraph"/>
        <w:numPr>
          <w:ilvl w:val="1"/>
          <w:numId w:val="1"/>
        </w:numPr>
        <w:ind w:left="1417" w:hanging="283"/>
        <w:jc w:val="both"/>
        <w:rPr>
          <w:rFonts w:ascii="Times New Roman" w:hAnsi="Times New Roman" w:cs="Times New Roman"/>
          <w:sz w:val="24"/>
          <w:szCs w:val="24"/>
        </w:rPr>
      </w:pPr>
      <w:r>
        <w:rPr w:lang="en-GB">
          <w:rFonts w:ascii="Times New Roman" w:hAnsi="Times New Roman" w:cs="Times New Roman"/>
          <w:sz w:val="24"/>
          <w:szCs w:val="24"/>
        </w:rPr>
        <w:t>Superior to the prostate;</w:t>
      </w:r>
    </w:p>
    <w:p w14:paraId="48136EFE" w14:textId="77777777" w:rsidR="00F97887" w:rsidRDefault="00000000">
      <w:pPr>
        <w:pStyle w:val="ListParagraph"/>
        <w:numPr>
          <w:ilvl w:val="1"/>
          <w:numId w:val="1"/>
        </w:numPr>
        <w:ind w:left="1417" w:hanging="283"/>
        <w:jc w:val="both"/>
        <w:rPr>
          <w:rFonts w:ascii="Times New Roman" w:hAnsi="Times New Roman" w:cs="Times New Roman"/>
          <w:sz w:val="24"/>
          <w:szCs w:val="24"/>
        </w:rPr>
      </w:pPr>
      <w:proofErr w:type="gramStart"/>
      <w:r>
        <w:rPr w:lang="en-GB">
          <w:rFonts w:ascii="Times New Roman" w:hAnsi="Times New Roman" w:cs="Times New Roman"/>
          <w:sz w:val="24"/>
          <w:szCs w:val="24"/>
        </w:rPr>
        <w:t>The posteroinferior, or trigonal, surface lies anterior to the rectum.</w:t>
      </w:r>
      <w:proofErr w:type="gramEnd"/>
      <w:r>
        <w:rPr w:lang="en-GB">
          <w:rFonts w:ascii="Times New Roman" w:hAnsi="Times New Roman" w:cs="Times New Roman"/>
          <w:sz w:val="24"/>
          <w:szCs w:val="24"/>
        </w:rPr>
      </w:r>
    </w:p>
    <w:p w14:paraId="2C95F1A6" w14:textId="77777777" w:rsidR="00F97887" w:rsidRDefault="00F97887">
      <w:pPr>
        <w:pStyle w:val="ListParagraph"/>
        <w:ind w:left="1417"/>
        <w:jc w:val="both"/>
        <w:rPr>
          <w:rFonts w:ascii="Times New Roman" w:hAnsi="Times New Roman" w:cs="Times New Roman"/>
          <w:sz w:val="24"/>
          <w:szCs w:val="24"/>
        </w:rPr>
      </w:pPr>
    </w:p>
    <w:p w14:paraId="0F642BF3" w14:textId="77777777" w:rsidR="00F97887" w:rsidRDefault="00000000">
      <w:pPr>
        <w:jc w:val="both"/>
        <w:rPr>
          <w:rFonts w:ascii="Times New Roman" w:hAnsi="Times New Roman" w:cs="Times New Roman"/>
          <w:sz w:val="24"/>
          <w:szCs w:val="24"/>
        </w:rPr>
      </w:pPr>
      <w:r>
        <w:rPr w:lang="en-GB">
          <w:rFonts w:ascii="Times New Roman" w:hAnsi="Times New Roman" w:cs="Times New Roman"/>
          <w:sz w:val="24"/>
          <w:szCs w:val="24"/>
        </w:rPr>
        <w:t>The upper part, or body, of the bladder is mobile. The lower part, comprising the base and neck, is fixed and continuous with the urethra and, through it, with the pelvic floor.</w:t>
      </w:r>
    </w:p>
    <w:p w14:paraId="10F6B710" w14:textId="77777777" w:rsidR="00F97887" w:rsidRDefault="00000000">
      <w:pPr>
        <w:jc w:val="both"/>
        <w:rPr>
          <w:rFonts w:ascii="Times New Roman" w:hAnsi="Times New Roman" w:cs="Times New Roman"/>
          <w:sz w:val="24"/>
          <w:szCs w:val="24"/>
        </w:rPr>
      </w:pPr>
      <w:r>
        <w:rPr w:lang="en-GB">
          <w:rFonts w:ascii="Times New Roman" w:hAnsi="Times New Roman" w:cs="Times New Roman"/>
          <w:sz w:val="24"/>
          <w:szCs w:val="24"/>
        </w:rPr>
        <w:t>When empty, the bladder is flattened and impalpable. When full, it is globular and ovoid, extending above the pubis into the abdominal cavity.</w:t>
      </w:r>
    </w:p>
    <w:p w14:paraId="63D9939D" w14:textId="77777777" w:rsidR="00F97887" w:rsidRDefault="00F97887">
      <w:pPr>
        <w:jc w:val="both"/>
        <w:rPr>
          <w:rFonts w:ascii="Times New Roman" w:hAnsi="Times New Roman" w:cs="Times New Roman"/>
          <w:b/>
          <w:sz w:val="24"/>
          <w:szCs w:val="24"/>
        </w:rPr>
      </w:pPr>
    </w:p>
    <w:p w14:paraId="2D00CDB8" w14:textId="77777777" w:rsidR="00F97887" w:rsidRDefault="00000000">
      <w:pPr>
        <w:pStyle w:val="Heading1"/>
        <w:spacing w:before="160" w:after="60"/>
        <w:rPr>
          <w:rFonts w:ascii="Times New Roman" w:hAnsi="Times New Roman" w:cs="Times New Roman"/>
          <w:color w:val="auto"/>
        </w:rPr>
      </w:pPr>
      <w:r>
        <w:rPr w:lang="en-GB"/>
        <w:t>3. Anatomy</w:t>
      </w:r>
    </w:p>
    <w:p w14:paraId="12E0E3F6" w14:textId="77777777" w:rsidR="00F97887" w:rsidRDefault="00F97887">
      <w:pPr>
        <w:jc w:val="both"/>
      </w:pPr>
    </w:p>
    <w:p w14:paraId="58961F38" w14:textId="77777777" w:rsidR="00F97887" w:rsidRDefault="00000000">
      <w:pPr>
        <w:pStyle w:val="Heading2"/>
        <w:spacing w:before="100" w:after="60"/>
      </w:pPr>
      <w:r>
        <w:rPr w:lang="en-GB"/>
        <w:t>3.1. Bladder wall</w:t>
      </w:r>
    </w:p>
    <w:p w14:paraId="123892CB" w14:textId="77777777" w:rsidR="00F97887" w:rsidRDefault="00000000">
      <w:pPr>
        <w:pStyle w:val="Heading31"/>
        <w:spacing w:before="100" w:after="60"/>
      </w:pPr>
      <w:r>
        <w:rPr w:lang="en-GB"/>
        <w:t>3.1.1. Outer layer</w:t>
      </w:r>
    </w:p>
    <w:p w14:paraId="1F643B5B" w14:textId="77777777" w:rsidR="00F97887" w:rsidRDefault="00000000">
      <w:pPr>
        <w:jc w:val="both"/>
        <w:rPr>
          <w:rFonts w:ascii="Times New Roman" w:hAnsi="Times New Roman" w:cs="Times New Roman"/>
          <w:sz w:val="24"/>
          <w:szCs w:val="24"/>
        </w:rPr>
      </w:pPr>
      <w:r>
        <w:rPr w:lang="en-GB"/>
        <w:t>This membranous layer is formed by the peritoneum, which invests the body of the bladder and allows it to remain mobile.</w:t>
      </w:r>
    </w:p>
    <w:p w14:paraId="6345E215" w14:textId="77777777" w:rsidR="00F97887" w:rsidRDefault="00000000">
      <w:pPr>
        <w:pStyle w:val="Heading31"/>
        <w:spacing w:before="100" w:after="60"/>
      </w:pPr>
      <w:r>
        <w:rPr w:lang="en-GB"/>
        <w:t>3.1.2. Middle layer: detrusor muscle</w:t>
      </w:r>
    </w:p>
    <w:p w14:paraId="0AFF192C" w14:textId="77777777" w:rsidR="00F97887" w:rsidRDefault="00000000">
      <w:pPr>
        <w:jc w:val="both"/>
        <w:rPr>
          <w:rFonts w:ascii="Times New Roman" w:hAnsi="Times New Roman" w:cs="Times New Roman"/>
          <w:sz w:val="24"/>
          <w:szCs w:val="24"/>
        </w:rPr>
      </w:pPr>
      <w:r>
        <w:rPr w:lang="en-GB"/>
        <w:t>The detrusor muscle consists of three layers of smooth-muscle fibres:</w:t>
      </w:r>
    </w:p>
    <w:p w14:paraId="777562C8" w14:textId="77777777" w:rsidR="00F97887" w:rsidRDefault="00000000">
      <w:pPr>
        <w:jc w:val="both"/>
        <w:rPr>
          <w:rFonts w:ascii="Times New Roman" w:hAnsi="Times New Roman" w:cs="Times New Roman"/>
          <w:sz w:val="24"/>
          <w:szCs w:val="24"/>
        </w:rPr>
      </w:pPr>
      <w:r>
        <w:rPr w:lang="en-GB">
          <w:rFonts w:ascii="Times New Roman" w:hAnsi="Times New Roman" w:cs="Times New Roman"/>
          <w:b/>
          <w:sz w:val="24"/>
          <w:szCs w:val="24"/>
        </w:rPr>
        <w:t>Outer fibres: these are longitudinal and interweave with the pubovesical ligaments. Any asymmetrical tension in the pubovesical ligaments may cause urinary urgency through abnormal, sustained bladder contraction, thereby reducing filling capacity (vesical irritability).</w:t>
      </w:r>
      <w:r>
        <w:rPr w:lang="en-GB">
          <w:rFonts w:ascii="Times New Roman" w:hAnsi="Times New Roman" w:cs="Times New Roman"/>
          <w:sz w:val="24"/>
          <w:szCs w:val="24"/>
        </w:rPr>
      </w:r>
      <w:proofErr w:type="spellStart"/>
      <w:r>
        <w:rPr w:lang="en-GB">
          <w:rFonts w:ascii="Times New Roman" w:hAnsi="Times New Roman" w:cs="Times New Roman"/>
          <w:sz w:val="24"/>
          <w:szCs w:val="24"/>
        </w:rPr>
      </w:r>
      <w:proofErr w:type="spellEnd"/>
      <w:r>
        <w:rPr w:lang="en-GB">
          <w:rFonts w:ascii="Times New Roman" w:hAnsi="Times New Roman" w:cs="Times New Roman"/>
          <w:sz w:val="24"/>
          <w:szCs w:val="24"/>
        </w:rPr>
      </w:r>
      <w:proofErr w:type="spellStart"/>
      <w:r>
        <w:rPr w:lang="en-GB">
          <w:rFonts w:ascii="Times New Roman" w:hAnsi="Times New Roman" w:cs="Times New Roman"/>
          <w:sz w:val="24"/>
          <w:szCs w:val="24"/>
        </w:rPr>
      </w:r>
      <w:proofErr w:type="spellEnd"/>
      <w:r>
        <w:rPr w:lang="en-GB">
          <w:rFonts w:ascii="Times New Roman" w:hAnsi="Times New Roman" w:cs="Times New Roman"/>
          <w:sz w:val="24"/>
          <w:szCs w:val="24"/>
        </w:rPr>
      </w:r>
    </w:p>
    <w:p w14:paraId="6D5B7C87" w14:textId="77777777" w:rsidR="00F97887" w:rsidRDefault="00000000">
      <w:pPr>
        <w:jc w:val="both"/>
        <w:rPr>
          <w:rFonts w:ascii="Times New Roman" w:hAnsi="Times New Roman" w:cs="Times New Roman"/>
          <w:sz w:val="24"/>
          <w:szCs w:val="24"/>
        </w:rPr>
      </w:pPr>
      <w:r>
        <w:rPr w:lang="en-GB">
          <w:rFonts w:ascii="Times New Roman" w:hAnsi="Times New Roman" w:cs="Times New Roman"/>
          <w:b/>
          <w:sz w:val="24"/>
          <w:szCs w:val="24"/>
        </w:rPr>
        <w:t>Middle fibres: these are circular and form the smooth sphincter.</w:t>
      </w:r>
      <w:r>
        <w:rPr w:lang="en-GB">
          <w:rFonts w:ascii="Times New Roman" w:hAnsi="Times New Roman" w:cs="Times New Roman"/>
          <w:sz w:val="24"/>
          <w:szCs w:val="24"/>
        </w:rPr>
      </w:r>
      <w:r>
        <w:rPr w:lang="en-GB">
          <w:rFonts w:ascii="Times New Roman" w:hAnsi="Times New Roman" w:cs="Times New Roman"/>
          <w:i/>
          <w:sz w:val="24"/>
          <w:szCs w:val="24"/>
        </w:rPr>
      </w:r>
    </w:p>
    <w:p w14:paraId="69C53A35" w14:textId="77777777" w:rsidR="00F97887" w:rsidRDefault="00000000">
      <w:pPr>
        <w:jc w:val="both"/>
        <w:rPr>
          <w:rFonts w:ascii="Times New Roman" w:hAnsi="Times New Roman" w:cs="Times New Roman"/>
          <w:sz w:val="24"/>
          <w:szCs w:val="24"/>
        </w:rPr>
      </w:pPr>
      <w:r>
        <w:rPr w:lang="en-GB">
          <w:rFonts w:ascii="Times New Roman" w:hAnsi="Times New Roman" w:cs="Times New Roman"/>
          <w:b/>
          <w:sz w:val="24"/>
          <w:szCs w:val="24"/>
        </w:rPr>
        <w:t>Inner fibres: these form an interlacing layer that is poorly developed in young individuals but becomes prominent in older men with prostatic enlargement who must strain to urinate, producing a trabeculated, hypertrophied bladder.</w:t>
      </w:r>
      <w:r>
        <w:rPr w:lang="en-GB">
          <w:rFonts w:ascii="Times New Roman" w:hAnsi="Times New Roman" w:cs="Times New Roman"/>
          <w:sz w:val="24"/>
          <w:szCs w:val="24"/>
        </w:rPr>
      </w:r>
    </w:p>
    <w:p w14:paraId="4E56E423" w14:textId="77777777" w:rsidR="00F97887" w:rsidRDefault="00000000">
      <w:pPr>
        <w:pStyle w:val="Heading31"/>
        <w:spacing w:before="100" w:after="60"/>
      </w:pPr>
      <w:r>
        <w:rPr w:lang="en-GB"/>
        <w:t>3.1.3. Inner layer</w:t>
      </w:r>
    </w:p>
    <w:p w14:paraId="767AE73B" w14:textId="77777777" w:rsidR="00F97887" w:rsidRDefault="00000000">
      <w:pPr>
        <w:jc w:val="both"/>
        <w:rPr>
          <w:rFonts w:ascii="Times New Roman" w:hAnsi="Times New Roman" w:cs="Times New Roman"/>
          <w:sz w:val="24"/>
          <w:szCs w:val="24"/>
        </w:rPr>
      </w:pPr>
      <w:r>
        <w:rPr w:lang="en-GB"/>
        <w:t>The mucosa is smooth in young individuals but develops ridges in older people, predisposing them to calculi and diverticula.</w:t>
      </w:r>
    </w:p>
    <w:p w14:paraId="6405BE70" w14:textId="77777777" w:rsidR="00F97887" w:rsidRDefault="00000000">
      <w:pPr>
        <w:pStyle w:val="Heading2"/>
        <w:spacing w:before="100" w:after="60"/>
      </w:pPr>
      <w:r>
        <w:rPr w:lang="en-GB"/>
        <w:t>3.2. Vesical trigone (trigone of Lieutaud)</w:t>
      </w:r>
    </w:p>
    <w:p w14:paraId="4B67C034" w14:textId="77777777" w:rsidR="00F97887" w:rsidRDefault="00000000">
      <w:pPr>
        <w:jc w:val="both"/>
        <w:rPr>
          <w:rFonts w:ascii="Times New Roman" w:hAnsi="Times New Roman" w:cs="Times New Roman"/>
          <w:sz w:val="24"/>
          <w:szCs w:val="24"/>
        </w:rPr>
      </w:pPr>
      <w:r>
        <w:rPr w:lang="en-GB"/>
        <w:t>Functionally, this is the most important part of the bladder because of its abundance of stretch and volume receptors. Located on the posteroinferior surface, the trigone rests on the anterior vaginal wall in women and contains three openings:</w:t>
      </w:r>
    </w:p>
    <w:p w14:paraId="66456BD9" w14:textId="77777777" w:rsidR="00F97887" w:rsidRDefault="00000000">
      <w:pPr>
        <w:pStyle w:val="ListParagraph"/>
        <w:numPr>
          <w:ilvl w:val="0"/>
          <w:numId w:val="42"/>
        </w:numPr>
        <w:jc w:val="both"/>
        <w:rPr>
          <w:rFonts w:ascii="Times New Roman" w:hAnsi="Times New Roman" w:cs="Times New Roman"/>
          <w:sz w:val="24"/>
          <w:szCs w:val="24"/>
        </w:rPr>
      </w:pPr>
      <w:r>
        <w:rPr w:lang="en-GB">
          <w:rFonts w:ascii="Times New Roman" w:hAnsi="Times New Roman" w:cs="Times New Roman"/>
          <w:sz w:val="24"/>
          <w:szCs w:val="24"/>
        </w:rPr>
        <w:t>Two ureteric orifices;</w:t>
      </w:r>
    </w:p>
    <w:p w14:paraId="10473F53" w14:textId="77777777" w:rsidR="00F97887" w:rsidRDefault="00000000">
      <w:pPr>
        <w:pStyle w:val="ListParagraph"/>
        <w:numPr>
          <w:ilvl w:val="0"/>
          <w:numId w:val="42"/>
        </w:numPr>
        <w:jc w:val="both"/>
        <w:rPr>
          <w:rFonts w:ascii="Times New Roman" w:hAnsi="Times New Roman" w:cs="Times New Roman"/>
          <w:sz w:val="24"/>
          <w:szCs w:val="24"/>
        </w:rPr>
      </w:pPr>
      <w:r>
        <w:rPr w:lang="en-GB">
          <w:rFonts w:ascii="Times New Roman" w:hAnsi="Times New Roman" w:cs="Times New Roman"/>
          <w:sz w:val="24"/>
          <w:szCs w:val="24"/>
        </w:rPr>
        <w:t>One urethral orifice.</w:t>
      </w:r>
    </w:p>
    <w:p w14:paraId="1854FE50" w14:textId="77777777" w:rsidR="00F97887" w:rsidRDefault="00000000">
      <w:pPr>
        <w:jc w:val="both"/>
        <w:rPr>
          <w:rFonts w:ascii="Times New Roman" w:hAnsi="Times New Roman" w:cs="Times New Roman"/>
          <w:sz w:val="24"/>
          <w:szCs w:val="24"/>
        </w:rPr>
      </w:pPr>
      <w:r>
        <w:rPr w:lang="en-GB"/>
        <w:t>During micturition, contraction of the trigonal muscle fibres gives the bladder a funnel shape, allowing laminar urine flow. When inflammation or infection occurs as a result of post-void residual urine, the trigone becomes folded, the bladder loses its funnel shape, and the urethral orifice loses its sphincteric function. This may cause terminal dysuria, bladder spasm (tenesmus) and incontinence.</w:t>
      </w:r>
    </w:p>
    <w:p w14:paraId="0FAD0E85" w14:textId="77777777" w:rsidR="00F97887" w:rsidRDefault="00000000">
      <w:pPr>
        <w:pStyle w:val="Heading2"/>
        <w:spacing w:before="100" w:after="60"/>
      </w:pPr>
      <w:r>
        <w:rPr w:lang="en-GB"/>
        <w:t>3.3. Bladder neck</w:t>
      </w:r>
    </w:p>
    <w:p w14:paraId="7D12B46B" w14:textId="77777777" w:rsidR="00F97887" w:rsidRDefault="00000000">
      <w:pPr>
        <w:pStyle w:val="ListParagraph"/>
        <w:numPr>
          <w:ilvl w:val="0"/>
          <w:numId w:val="7"/>
        </w:numPr>
        <w:jc w:val="both"/>
        <w:rPr>
          <w:rFonts w:ascii="Times New Roman" w:hAnsi="Times New Roman" w:cs="Times New Roman"/>
          <w:sz w:val="24"/>
          <w:szCs w:val="24"/>
        </w:rPr>
      </w:pPr>
      <w:r>
        <w:rPr w:lang="en-GB"/>
        <w:t>It surrounds the origin of the urethra.</w:t>
      </w:r>
    </w:p>
    <w:p w14:paraId="51A05E3D" w14:textId="77777777" w:rsidR="00F97887" w:rsidRDefault="00000000">
      <w:pPr>
        <w:pStyle w:val="Heading2"/>
        <w:spacing w:before="100" w:after="60"/>
      </w:pPr>
      <w:r>
        <w:rPr w:lang="en-GB"/>
        <w:t>3.4. Bladder neck and trigonal region</w:t>
      </w:r>
    </w:p>
    <w:p w14:paraId="104C1D42" w14:textId="77777777" w:rsidR="00F97887" w:rsidRDefault="00000000">
      <w:pPr>
        <w:pStyle w:val="ListParagraph"/>
        <w:numPr>
          <w:ilvl w:val="0"/>
          <w:numId w:val="7"/>
        </w:numPr>
        <w:jc w:val="both"/>
        <w:rPr>
          <w:rFonts w:ascii="Times New Roman" w:hAnsi="Times New Roman" w:cs="Times New Roman"/>
          <w:sz w:val="24"/>
          <w:szCs w:val="24"/>
        </w:rPr>
      </w:pPr>
      <w:r>
        <w:rPr w:lang="en-GB"/>
        <w:t>This region is highly hormone-dependent. Changes associated with the menstrual cycle and emotional stress may produce autonomic and hormonal imbalances that affect bladder dynamics and contribute to incontinence.</w:t>
      </w:r>
    </w:p>
    <w:p w14:paraId="530B314F" w14:textId="77777777" w:rsidR="00F97887" w:rsidRDefault="00000000">
      <w:pPr>
        <w:pStyle w:val="Heading2"/>
        <w:numPr>
          <w:ilvl w:val="0"/>
          <w:numId w:val="7"/>
        </w:numPr>
        <w:spacing w:before="100" w:after="60"/>
        <w:jc w:val="both"/>
        <w:rPr>
          <w:rFonts w:ascii="Times New Roman" w:hAnsi="Times New Roman" w:cs="Times New Roman"/>
          <w:szCs w:val="24"/>
        </w:rPr>
      </w:pPr>
      <w:r>
        <w:rPr w:lang="en-GB"/>
        <w:t>3.5. Means of fixation</w:t>
      </w:r>
    </w:p>
    <w:p w14:paraId="6F6F96B6" w14:textId="77777777" w:rsidR="00F97887" w:rsidRDefault="00000000">
      <w:pPr>
        <w:pStyle w:val="Heading31"/>
        <w:numPr>
          <w:ilvl w:val="0"/>
          <w:numId w:val="8"/>
        </w:numPr>
        <w:spacing w:before="100" w:after="60"/>
        <w:jc w:val="both"/>
        <w:rPr>
          <w:rFonts w:ascii="Times New Roman" w:hAnsi="Times New Roman" w:cs="Times New Roman"/>
          <w:sz w:val="24"/>
          <w:szCs w:val="24"/>
        </w:rPr>
      </w:pPr>
      <w:r>
        <w:rPr w:lang="en-GB"/>
        <w:t>3.5.1. Suspensory system</w:t>
      </w:r>
    </w:p>
    <w:p w14:paraId="26F5BD5A" w14:textId="77777777" w:rsidR="00F97887" w:rsidRDefault="00000000">
      <w:pPr>
        <w:pStyle w:val="ListParagraph"/>
        <w:numPr>
          <w:ilvl w:val="0"/>
          <w:numId w:val="9"/>
        </w:numPr>
        <w:jc w:val="both"/>
        <w:rPr>
          <w:rFonts w:ascii="Times New Roman" w:hAnsi="Times New Roman" w:cs="Times New Roman"/>
        </w:rPr>
      </w:pPr>
      <w:r>
        <w:rPr w:lang="en-GB">
          <w:rFonts w:ascii="Times New Roman" w:hAnsi="Times New Roman" w:cs="Times New Roman"/>
          <w:b/>
          <w:sz w:val="24"/>
          <w:szCs w:val="24"/>
        </w:rPr>
        <w:t>Peritoneum: it covers the bladder dome and forms the vesicouterine pouch in women and the rectovesical pouch in men. Visceral ptosis of the small intestine, abdominal surgery, infection and visceral spasm affect the peritoneum. Peritoneal tension restricts normal gliding between the peritoneum and bladder.</w:t>
      </w:r>
      <w:r>
        <w:rPr w:lang="en-GB">
          <w:rFonts w:ascii="Times New Roman" w:hAnsi="Times New Roman" w:cs="Times New Roman"/>
          <w:sz w:val="24"/>
          <w:szCs w:val="24"/>
        </w:rPr>
      </w:r>
      <w:r>
        <w:rPr w:lang="en-GB">
          <w:rFonts w:ascii="Times New Roman" w:hAnsi="Times New Roman" w:cs="Times New Roman"/>
          <w:i/>
          <w:sz w:val="24"/>
          <w:szCs w:val="24"/>
        </w:rPr>
      </w:r>
      <w:r>
        <w:rPr w:lang="en-GB">
          <w:rFonts w:ascii="Times New Roman" w:hAnsi="Times New Roman" w:cs="Times New Roman"/>
          <w:sz w:val="24"/>
          <w:szCs w:val="24"/>
        </w:rPr>
      </w:r>
      <w:r>
        <w:rPr w:lang="en-GB">
          <w:rFonts w:ascii="Times New Roman" w:hAnsi="Times New Roman" w:cs="Times New Roman"/>
          <w:i/>
          <w:sz w:val="24"/>
          <w:szCs w:val="24"/>
        </w:rPr>
      </w:r>
      <w:r>
        <w:rPr w:lang="en-GB">
          <w:rFonts w:ascii="Times New Roman" w:hAnsi="Times New Roman" w:cs="Times New Roman"/>
          <w:sz w:val="24"/>
          <w:szCs w:val="24"/>
        </w:rPr>
      </w:r>
      <w:r>
        <w:rPr w:lang="en-GB">
          <w:rFonts w:ascii="Times New Roman" w:hAnsi="Times New Roman" w:cs="Times New Roman"/>
          <w:color w:val="FF0000"/>
          <w:sz w:val="24"/>
          <w:szCs w:val="24"/>
        </w:rPr>
      </w:r>
      <w:r>
        <w:rPr w:lang="en-GB">
          <w:rFonts w:ascii="Times New Roman" w:hAnsi="Times New Roman" w:cs="Times New Roman"/>
          <w:sz w:val="24"/>
          <w:szCs w:val="24"/>
        </w:rPr>
      </w:r>
    </w:p>
    <w:p w14:paraId="3C6DFBA3" w14:textId="77777777" w:rsidR="00F97887" w:rsidRDefault="00000000">
      <w:pPr>
        <w:pStyle w:val="ListParagraph"/>
        <w:numPr>
          <w:ilvl w:val="0"/>
          <w:numId w:val="9"/>
        </w:numPr>
        <w:jc w:val="both"/>
        <w:rPr>
          <w:rFonts w:ascii="Times New Roman" w:hAnsi="Times New Roman" w:cs="Times New Roman"/>
        </w:rPr>
      </w:pPr>
      <w:r>
        <w:rPr w:lang="en-GB"/>
        <w:t>Median umbilical ligament and prevesical umbilical ligaments: these suspend the bladder in a manner comparable to a ball held in a net:</w:t>
      </w:r>
    </w:p>
    <w:p w14:paraId="625B832A" w14:textId="77777777" w:rsidR="00F97887" w:rsidRDefault="00000000">
      <w:pPr>
        <w:pStyle w:val="ListParagraph"/>
        <w:numPr>
          <w:ilvl w:val="0"/>
          <w:numId w:val="28"/>
        </w:numPr>
        <w:jc w:val="both"/>
        <w:rPr>
          <w:rFonts w:ascii="Times New Roman" w:hAnsi="Times New Roman" w:cs="Times New Roman"/>
          <w:sz w:val="24"/>
          <w:szCs w:val="24"/>
        </w:rPr>
      </w:pPr>
      <w:proofErr w:type="gramStart"/>
      <w:r>
        <w:rPr w:lang="en-GB"/>
        <w:t>Median umbilical ligament (urachus): this embryological remnant connects the umbilicus to the bladder apex and pubis and continues the falciform ligament of the liver inferiorly. It exchanges fibres with the pubovesical and pubourethral ligaments, which in turn exchange fibres with the detrusor muscle. Surgical division, including during caesarean section, may contribute to urinary incontinence and vesical irritability.</w:t>
      </w:r>
      <w:proofErr w:type="gramEnd"/>
      <w:r>
        <w:rPr w:lang="en-GB"/>
      </w:r>
      <w:proofErr w:type="spellStart"/>
      <w:r>
        <w:rPr w:lang="en-GB"/>
      </w:r>
      <w:proofErr w:type="spellEnd"/>
      <w:r>
        <w:rPr w:lang="en-GB"/>
      </w:r>
      <w:proofErr w:type="spellStart"/>
      <w:r>
        <w:rPr w:lang="en-GB"/>
      </w:r>
      <w:proofErr w:type="spellEnd"/>
      <w:r>
        <w:rPr w:lang="en-GB"/>
      </w:r>
    </w:p>
    <w:p w14:paraId="6BC3D220" w14:textId="77777777" w:rsidR="00F97887" w:rsidRDefault="00000000">
      <w:pPr>
        <w:pStyle w:val="ListParagraph"/>
        <w:numPr>
          <w:ilvl w:val="0"/>
          <w:numId w:val="28"/>
        </w:numPr>
        <w:jc w:val="both"/>
        <w:rPr>
          <w:rFonts w:ascii="Times New Roman" w:hAnsi="Times New Roman" w:cs="Times New Roman"/>
          <w:sz w:val="24"/>
          <w:szCs w:val="24"/>
        </w:rPr>
      </w:pPr>
      <w:r>
        <w:rPr w:lang="en-GB"/>
        <w:t>Prevesical umbilical ligaments: these are two fibrous cords, remnants of the umbilical arteries, extending obliquely from the umbilicus to the inferolateral surfaces of the bladder. Laterally, they continue within the pelvic cavity through the fascia of the obturator internus and piriformis muscles and terminate posteriorly on the ischium, where the sacrotuberous ligament and hamstring muscles attach.</w:t>
      </w:r>
    </w:p>
    <w:p w14:paraId="5260F6BB" w14:textId="77777777" w:rsidR="00F97887" w:rsidRDefault="00000000">
      <w:pPr>
        <w:pStyle w:val="ListParagraph"/>
        <w:numPr>
          <w:ilvl w:val="0"/>
          <w:numId w:val="9"/>
        </w:numPr>
        <w:jc w:val="both"/>
        <w:rPr>
          <w:rFonts w:ascii="Times New Roman" w:hAnsi="Times New Roman" w:cs="Times New Roman"/>
        </w:rPr>
      </w:pPr>
      <w:r>
        <w:rPr w:lang="en-GB">
          <w:rFonts w:ascii="Times New Roman" w:hAnsi="Times New Roman" w:cs="Times New Roman"/>
          <w:b/>
          <w:sz w:val="24"/>
          <w:szCs w:val="24"/>
        </w:rPr>
        <w:t>Pubovesical ligaments in women and puboprostatic ligaments in men: these anchor the bladder to the pubis. Their fibres are continuous with the detrusor. Ligamentous tension creates a state of hypercontractility, or irritability, and destabilizes the bladder neck, producing a sensation of heaviness in the lower abdomen.</w:t>
      </w:r>
      <w:proofErr w:type="spellStart"/>
      <w:r>
        <w:rPr w:lang="en-GB">
          <w:rFonts w:ascii="Times New Roman" w:hAnsi="Times New Roman" w:cs="Times New Roman"/>
          <w:b/>
          <w:sz w:val="24"/>
          <w:szCs w:val="24"/>
        </w:rPr>
      </w:r>
      <w:proofErr w:type="spellEnd"/>
      <w:r>
        <w:rPr w:lang="en-GB">
          <w:rFonts w:ascii="Times New Roman" w:hAnsi="Times New Roman" w:cs="Times New Roman"/>
          <w:b/>
          <w:sz w:val="24"/>
          <w:szCs w:val="24"/>
        </w:rPr>
      </w:r>
      <w:r>
        <w:rPr w:lang="en-GB">
          <w:rFonts w:ascii="Times New Roman" w:hAnsi="Times New Roman" w:cs="Times New Roman"/>
          <w:sz w:val="24"/>
          <w:szCs w:val="24"/>
        </w:rPr>
      </w:r>
      <w:proofErr w:type="spellStart"/>
      <w:r>
        <w:rPr w:lang="en-GB">
          <w:rFonts w:ascii="Times New Roman" w:hAnsi="Times New Roman" w:cs="Times New Roman"/>
          <w:b/>
          <w:sz w:val="24"/>
          <w:szCs w:val="24"/>
        </w:rPr>
      </w:r>
      <w:proofErr w:type="spellEnd"/>
      <w:r>
        <w:rPr w:lang="en-GB">
          <w:rFonts w:ascii="Times New Roman" w:hAnsi="Times New Roman" w:cs="Times New Roman"/>
          <w:sz w:val="24"/>
          <w:szCs w:val="24"/>
        </w:rPr>
      </w:r>
      <w:proofErr w:type="spellStart"/>
      <w:r>
        <w:rPr w:lang="en-GB">
          <w:rFonts w:ascii="Times New Roman" w:hAnsi="Times New Roman" w:cs="Times New Roman"/>
          <w:sz w:val="24"/>
          <w:szCs w:val="24"/>
        </w:rPr>
      </w:r>
      <w:proofErr w:type="spellEnd"/>
      <w:r>
        <w:rPr w:lang="en-GB">
          <w:rFonts w:ascii="Times New Roman" w:hAnsi="Times New Roman" w:cs="Times New Roman"/>
          <w:sz w:val="24"/>
          <w:szCs w:val="24"/>
        </w:rPr>
      </w:r>
    </w:p>
    <w:p w14:paraId="6CE64D5B" w14:textId="77777777" w:rsidR="00F97887" w:rsidRDefault="00000000">
      <w:pPr>
        <w:pStyle w:val="Heading31"/>
        <w:numPr>
          <w:ilvl w:val="0"/>
          <w:numId w:val="8"/>
        </w:numPr>
        <w:spacing w:before="100" w:after="60"/>
        <w:jc w:val="both"/>
        <w:rPr>
          <w:rFonts w:ascii="Times New Roman" w:hAnsi="Times New Roman" w:cs="Times New Roman"/>
        </w:rPr>
      </w:pPr>
      <w:r>
        <w:rPr w:lang="en-GB"/>
        <w:t>3.5.2. Support system</w:t>
      </w:r>
    </w:p>
    <w:p w14:paraId="5A328BB3" w14:textId="77777777" w:rsidR="00F97887" w:rsidRDefault="00000000">
      <w:pPr>
        <w:pStyle w:val="ListParagraph"/>
        <w:numPr>
          <w:ilvl w:val="0"/>
          <w:numId w:val="10"/>
        </w:numPr>
        <w:jc w:val="both"/>
        <w:rPr>
          <w:rFonts w:ascii="Times New Roman" w:hAnsi="Times New Roman" w:cs="Times New Roman"/>
          <w:b/>
        </w:rPr>
      </w:pPr>
      <w:proofErr w:type="gramStart"/>
      <w:r>
        <w:rPr w:lang="en-GB">
          <w:rFonts w:ascii="Times New Roman" w:hAnsi="Times New Roman" w:cs="Times New Roman"/>
          <w:b/>
          <w:sz w:val="24"/>
          <w:szCs w:val="24"/>
        </w:rPr>
        <w:t>Sacrorectogenitopubic fascial laminae (SRGP laminae);</w:t>
      </w:r>
      <w:proofErr w:type="gramEnd"/>
      <w:r>
        <w:rPr w:lang="en-GB">
          <w:rFonts w:ascii="Times New Roman" w:hAnsi="Times New Roman" w:cs="Times New Roman"/>
          <w:b/>
          <w:sz w:val="24"/>
          <w:szCs w:val="24"/>
        </w:rPr>
      </w:r>
    </w:p>
    <w:p w14:paraId="602644BE" w14:textId="77777777" w:rsidR="00F97887" w:rsidRDefault="00000000">
      <w:pPr>
        <w:pStyle w:val="ListParagraph"/>
        <w:numPr>
          <w:ilvl w:val="0"/>
          <w:numId w:val="10"/>
        </w:numPr>
        <w:jc w:val="both"/>
        <w:rPr>
          <w:rFonts w:ascii="Times New Roman" w:hAnsi="Times New Roman" w:cs="Times New Roman"/>
          <w:sz w:val="24"/>
          <w:szCs w:val="24"/>
        </w:rPr>
      </w:pPr>
      <w:r>
        <w:rPr w:lang="en-GB"/>
        <w:t>Santorini venous plexus: this lies in the prevesical space between the pubis and bladder. Venous tone helps maintain the position of the bladder neck. The plexus is related to the hemorrhoidal and portocaval systems. Functional disturbances of the portal system may affect the Santorini venous plexus. Laxity of the bladder’s musculoligamentous system destabilizes the plexus and may promote urinary incontinence.</w:t>
      </w:r>
    </w:p>
    <w:p w14:paraId="37280A63" w14:textId="77777777" w:rsidR="00F97887" w:rsidRDefault="00000000">
      <w:pPr>
        <w:pStyle w:val="ListParagraph"/>
        <w:numPr>
          <w:ilvl w:val="0"/>
          <w:numId w:val="10"/>
        </w:numPr>
        <w:jc w:val="both"/>
        <w:rPr>
          <w:rFonts w:ascii="Times New Roman" w:hAnsi="Times New Roman" w:cs="Times New Roman"/>
          <w:color w:val="FF0000"/>
        </w:rPr>
      </w:pPr>
      <w:r>
        <w:rPr w:lang="en-GB">
          <w:rFonts w:ascii="Times New Roman" w:hAnsi="Times New Roman" w:cs="Times New Roman"/>
          <w:b/>
          <w:sz w:val="24"/>
          <w:szCs w:val="24"/>
        </w:rPr>
        <w:t>Pelvic floor of the perineum.</w:t>
      </w:r>
      <w:r>
        <w:rPr w:lang="en-GB">
          <w:rFonts w:ascii="Times New Roman" w:hAnsi="Times New Roman" w:cs="Times New Roman"/>
          <w:color w:val="FF0000"/>
          <w:sz w:val="24"/>
          <w:szCs w:val="24"/>
        </w:rPr>
      </w:r>
    </w:p>
    <w:p w14:paraId="162337E2" w14:textId="77777777" w:rsidR="00F97887" w:rsidRDefault="00000000">
      <w:pPr>
        <w:ind w:left="1418"/>
        <w:jc w:val="both"/>
        <w:rPr>
          <w:rFonts w:ascii="Times New Roman" w:hAnsi="Times New Roman" w:cs="Times New Roman"/>
          <w:sz w:val="24"/>
          <w:szCs w:val="24"/>
        </w:rPr>
      </w:pPr>
      <w:r>
        <w:rPr w:lang="en-GB">
          <w:rFonts w:ascii="Times New Roman" w:hAnsi="Times New Roman" w:cs="Times New Roman"/>
          <w:b/>
          <w:sz w:val="24"/>
          <w:szCs w:val="24"/>
        </w:rPr>
        <w:t>Relevance to ROP</w:t>
      </w:r>
      <w:r>
        <w:rPr w:lang="en-GB">
          <w:rFonts w:ascii="Times New Roman" w:hAnsi="Times New Roman" w:cs="Times New Roman"/>
          <w:sz w:val="24"/>
          <w:szCs w:val="24"/>
        </w:rPr>
      </w:r>
    </w:p>
    <w:p w14:paraId="60238A41" w14:textId="77777777" w:rsidR="00F97887" w:rsidRDefault="00000000">
      <w:pPr>
        <w:ind w:left="1418"/>
        <w:jc w:val="both"/>
        <w:rPr>
          <w:rFonts w:ascii="Times New Roman" w:hAnsi="Times New Roman" w:cs="Times New Roman"/>
          <w:sz w:val="24"/>
          <w:szCs w:val="24"/>
        </w:rPr>
      </w:pPr>
      <w:r>
        <w:rPr w:lang="en-GB">
          <w:rFonts w:ascii="Times New Roman" w:hAnsi="Times New Roman" w:cs="Times New Roman"/>
          <w:sz w:val="24"/>
          <w:szCs w:val="24"/>
        </w:rPr>
        <w:t>There is an anatomical continuum between the diaphragm, liver, pelvic cavity, bladder and hips. Proper bladder function depends on its relations with the peritoneum, pubic symphysis, pubovesical and pubourethral ligaments, the obturator fossae on which it rests, and the hip muscles.</w:t>
      </w:r>
      <w:proofErr w:type="spellStart"/>
      <w:r>
        <w:rPr w:lang="en-GB">
          <w:rFonts w:ascii="Times New Roman" w:hAnsi="Times New Roman" w:cs="Times New Roman"/>
          <w:sz w:val="24"/>
          <w:szCs w:val="24"/>
        </w:rPr>
      </w:r>
      <w:proofErr w:type="spellEnd"/>
      <w:r>
        <w:rPr w:lang="en-GB">
          <w:rFonts w:ascii="Times New Roman" w:hAnsi="Times New Roman" w:cs="Times New Roman"/>
          <w:sz w:val="24"/>
          <w:szCs w:val="24"/>
        </w:rPr>
      </w:r>
      <w:proofErr w:type="spellStart"/>
      <w:r>
        <w:rPr w:lang="en-GB">
          <w:rFonts w:ascii="Times New Roman" w:hAnsi="Times New Roman" w:cs="Times New Roman"/>
          <w:sz w:val="24"/>
          <w:szCs w:val="24"/>
        </w:rPr>
      </w:r>
      <w:proofErr w:type="spellEnd"/>
      <w:r>
        <w:rPr w:lang="en-GB">
          <w:rFonts w:ascii="Times New Roman" w:hAnsi="Times New Roman" w:cs="Times New Roman"/>
          <w:sz w:val="24"/>
          <w:szCs w:val="24"/>
        </w:rPr>
      </w:r>
    </w:p>
    <w:p w14:paraId="4E7BBF72" w14:textId="77777777" w:rsidR="00F97887" w:rsidRDefault="00000000">
      <w:pPr>
        <w:pStyle w:val="Heading1"/>
        <w:spacing w:before="160" w:after="60"/>
        <w:rPr>
          <w:color w:val="auto"/>
          <w:highlight w:val="yellow"/>
        </w:rPr>
      </w:pPr>
      <w:r>
        <w:rPr w:lang="en-GB"/>
        <w:t>4. Relations</w:t>
      </w:r>
    </w:p>
    <w:p w14:paraId="7C6C5E77" w14:textId="77777777" w:rsidR="00F97887" w:rsidRDefault="00000000">
      <w:pPr>
        <w:pStyle w:val="Heading2"/>
        <w:numPr>
          <w:ilvl w:val="0"/>
          <w:numId w:val="21"/>
        </w:numPr>
        <w:spacing w:before="100" w:after="60"/>
        <w:rPr>
          <w:rFonts w:ascii="Times New Roman" w:hAnsi="Times New Roman" w:cs="Times New Roman"/>
          <w:szCs w:val="24"/>
        </w:rPr>
      </w:pPr>
      <w:r>
        <w:rPr w:lang="en-GB"/>
        <w:t>4.1. In women</w:t>
      </w:r>
    </w:p>
    <w:p w14:paraId="6470E434" w14:textId="77777777" w:rsidR="00F97887" w:rsidRDefault="00000000">
      <w:pPr>
        <w:pStyle w:val="ListParagraph"/>
        <w:numPr>
          <w:ilvl w:val="0"/>
          <w:numId w:val="8"/>
        </w:numPr>
        <w:rPr>
          <w:rFonts w:ascii="Times New Roman" w:hAnsi="Times New Roman" w:cs="Times New Roman"/>
          <w:sz w:val="24"/>
          <w:szCs w:val="24"/>
        </w:rPr>
      </w:pPr>
      <w:r>
        <w:rPr w:lang="en-GB">
          <w:rFonts w:ascii="Times New Roman" w:hAnsi="Times New Roman" w:cs="Times New Roman"/>
          <w:b/>
          <w:sz w:val="24"/>
          <w:szCs w:val="24"/>
        </w:rPr>
        <w:t>Anteriorly: the pubis and prevesical venous plexus;</w:t>
      </w:r>
      <w:r>
        <w:rPr w:lang="en-GB">
          <w:rFonts w:ascii="Times New Roman" w:hAnsi="Times New Roman" w:cs="Times New Roman"/>
          <w:sz w:val="24"/>
          <w:szCs w:val="24"/>
        </w:rPr>
      </w:r>
      <w:proofErr w:type="spellStart"/>
      <w:r>
        <w:rPr w:lang="en-GB">
          <w:rFonts w:ascii="Times New Roman" w:hAnsi="Times New Roman" w:cs="Times New Roman"/>
          <w:sz w:val="24"/>
          <w:szCs w:val="24"/>
        </w:rPr>
      </w:r>
      <w:proofErr w:type="spellEnd"/>
      <w:r>
        <w:rPr w:lang="en-GB">
          <w:rFonts w:ascii="Times New Roman" w:hAnsi="Times New Roman" w:cs="Times New Roman"/>
          <w:sz w:val="24"/>
          <w:szCs w:val="24"/>
        </w:rPr>
      </w:r>
    </w:p>
    <w:p w14:paraId="59EF8B29" w14:textId="77777777" w:rsidR="00F97887" w:rsidRDefault="00000000">
      <w:pPr>
        <w:pStyle w:val="ListParagraph"/>
        <w:numPr>
          <w:ilvl w:val="0"/>
          <w:numId w:val="8"/>
        </w:numPr>
        <w:rPr>
          <w:rFonts w:ascii="Times New Roman" w:hAnsi="Times New Roman" w:cs="Times New Roman"/>
          <w:sz w:val="24"/>
          <w:szCs w:val="24"/>
        </w:rPr>
      </w:pPr>
      <w:proofErr w:type="spellStart"/>
      <w:r>
        <w:rPr w:lang="en-GB">
          <w:rFonts w:ascii="Times New Roman" w:hAnsi="Times New Roman" w:cs="Times New Roman"/>
          <w:b/>
          <w:sz w:val="24"/>
          <w:szCs w:val="24"/>
        </w:rPr>
        <w:t>Superiorly and anteriorly: the peritoneum;</w:t>
      </w:r>
      <w:proofErr w:type="spellEnd"/>
      <w:r>
        <w:rPr w:lang="en-GB">
          <w:rFonts w:ascii="Times New Roman" w:hAnsi="Times New Roman" w:cs="Times New Roman"/>
          <w:b/>
          <w:sz w:val="24"/>
          <w:szCs w:val="24"/>
        </w:rPr>
      </w:r>
      <w:r>
        <w:rPr w:lang="en-GB">
          <w:rFonts w:ascii="Times New Roman" w:hAnsi="Times New Roman" w:cs="Times New Roman"/>
          <w:sz w:val="24"/>
          <w:szCs w:val="24"/>
        </w:rPr>
      </w:r>
    </w:p>
    <w:p w14:paraId="55BA8FCA" w14:textId="77777777" w:rsidR="00F97887" w:rsidRDefault="00000000">
      <w:pPr>
        <w:pStyle w:val="ListParagraph"/>
        <w:numPr>
          <w:ilvl w:val="0"/>
          <w:numId w:val="8"/>
        </w:numPr>
        <w:rPr>
          <w:rFonts w:ascii="Times New Roman" w:hAnsi="Times New Roman" w:cs="Times New Roman"/>
          <w:sz w:val="24"/>
          <w:szCs w:val="24"/>
        </w:rPr>
      </w:pPr>
      <w:proofErr w:type="spellStart"/>
      <w:r>
        <w:rPr w:lang="en-GB">
          <w:rFonts w:ascii="Times New Roman" w:hAnsi="Times New Roman" w:cs="Times New Roman"/>
          <w:b/>
          <w:sz w:val="24"/>
          <w:szCs w:val="24"/>
        </w:rPr>
        <w:t>Superiorly and posteriorly: the body of the uterus;</w:t>
      </w:r>
      <w:proofErr w:type="spellEnd"/>
      <w:r>
        <w:rPr w:lang="en-GB">
          <w:rFonts w:ascii="Times New Roman" w:hAnsi="Times New Roman" w:cs="Times New Roman"/>
          <w:b/>
          <w:sz w:val="24"/>
          <w:szCs w:val="24"/>
        </w:rPr>
      </w:r>
      <w:r>
        <w:rPr w:lang="en-GB">
          <w:rFonts w:ascii="Times New Roman" w:hAnsi="Times New Roman" w:cs="Times New Roman"/>
          <w:sz w:val="24"/>
          <w:szCs w:val="24"/>
        </w:rPr>
      </w:r>
    </w:p>
    <w:p w14:paraId="712B27CC" w14:textId="77777777" w:rsidR="00F97887" w:rsidRDefault="00000000">
      <w:pPr>
        <w:pStyle w:val="ListParagraph"/>
        <w:numPr>
          <w:ilvl w:val="0"/>
          <w:numId w:val="8"/>
        </w:numPr>
        <w:rPr>
          <w:rFonts w:ascii="Times New Roman" w:hAnsi="Times New Roman" w:cs="Times New Roman"/>
          <w:sz w:val="24"/>
          <w:szCs w:val="24"/>
        </w:rPr>
      </w:pPr>
      <w:r>
        <w:rPr w:lang="en-GB">
          <w:rFonts w:ascii="Times New Roman" w:hAnsi="Times New Roman" w:cs="Times New Roman"/>
          <w:b/>
          <w:sz w:val="24"/>
          <w:szCs w:val="24"/>
        </w:rPr>
        <w:t>Inferiorly and posteriorly: the cervix and vagina;</w:t>
      </w:r>
      <w:r>
        <w:rPr w:lang="en-GB">
          <w:rFonts w:ascii="Times New Roman" w:hAnsi="Times New Roman" w:cs="Times New Roman"/>
          <w:sz w:val="24"/>
          <w:szCs w:val="24"/>
        </w:rPr>
      </w:r>
    </w:p>
    <w:p w14:paraId="1FA2C123" w14:textId="77777777" w:rsidR="00F97887" w:rsidRDefault="00000000">
      <w:pPr>
        <w:pStyle w:val="ListParagraph"/>
        <w:numPr>
          <w:ilvl w:val="0"/>
          <w:numId w:val="8"/>
        </w:numPr>
        <w:rPr>
          <w:rFonts w:ascii="Times New Roman" w:hAnsi="Times New Roman" w:cs="Times New Roman"/>
          <w:sz w:val="24"/>
          <w:szCs w:val="24"/>
        </w:rPr>
      </w:pPr>
      <w:r>
        <w:rPr w:lang="en-GB">
          <w:b/>
          <w:bCs/>
        </w:rPr>
        <w:t>Laterally: the sacrorectogenitocervicopubic fascial laminae, obturator internus muscles and peritoneum;</w:t>
      </w:r>
      <w:r>
        <w:rPr w:lang="en-GB"/>
      </w:r>
    </w:p>
    <w:p w14:paraId="41D8114A" w14:textId="77777777" w:rsidR="00F97887" w:rsidRDefault="00000000">
      <w:pPr>
        <w:pStyle w:val="ListParagraph"/>
        <w:numPr>
          <w:ilvl w:val="0"/>
          <w:numId w:val="8"/>
        </w:numPr>
        <w:rPr>
          <w:rFonts w:ascii="Times New Roman" w:hAnsi="Times New Roman" w:cs="Times New Roman"/>
          <w:sz w:val="24"/>
          <w:szCs w:val="24"/>
        </w:rPr>
      </w:pPr>
      <w:r>
        <w:rPr w:lang="en-GB">
          <w:rFonts w:ascii="Times New Roman" w:hAnsi="Times New Roman" w:cs="Times New Roman"/>
          <w:b/>
          <w:bCs/>
          <w:sz w:val="24"/>
          <w:szCs w:val="24"/>
        </w:rPr>
        <w:t>Inferiorly: the pelvic diaphragm.</w:t>
      </w:r>
      <w:r>
        <w:rPr w:lang="en-GB">
          <w:rFonts w:ascii="Times New Roman" w:hAnsi="Times New Roman" w:cs="Times New Roman"/>
          <w:sz w:val="24"/>
          <w:szCs w:val="24"/>
        </w:rPr>
      </w:r>
    </w:p>
    <w:p w14:paraId="191C18DB" w14:textId="77777777" w:rsidR="00F97887" w:rsidRDefault="00000000">
      <w:pPr>
        <w:pStyle w:val="Heading2"/>
        <w:numPr>
          <w:ilvl w:val="0"/>
          <w:numId w:val="21"/>
        </w:numPr>
        <w:spacing w:before="100" w:after="60"/>
        <w:rPr>
          <w:rFonts w:ascii="Times New Roman" w:hAnsi="Times New Roman" w:cs="Times New Roman"/>
          <w:szCs w:val="24"/>
        </w:rPr>
      </w:pPr>
      <w:r>
        <w:rPr w:lang="en-GB"/>
        <w:t>4.2. In men</w:t>
      </w:r>
    </w:p>
    <w:p w14:paraId="65F23C48" w14:textId="77777777" w:rsidR="00F97887" w:rsidRDefault="00000000">
      <w:pPr>
        <w:pStyle w:val="ListParagraph"/>
        <w:numPr>
          <w:ilvl w:val="0"/>
          <w:numId w:val="22"/>
        </w:numPr>
        <w:rPr>
          <w:rFonts w:ascii="Times New Roman" w:hAnsi="Times New Roman" w:cs="Times New Roman"/>
          <w:sz w:val="24"/>
          <w:szCs w:val="24"/>
        </w:rPr>
      </w:pPr>
      <w:r>
        <w:rPr w:lang="en-GB">
          <w:b/>
          <w:bCs/>
        </w:rPr>
        <w:t>Anteriorly: the pubis;</w:t>
      </w:r>
      <w:r>
        <w:rPr w:lang="en-GB"/>
      </w:r>
    </w:p>
    <w:p w14:paraId="18FF953D" w14:textId="77777777" w:rsidR="00F97887" w:rsidRDefault="00000000">
      <w:pPr>
        <w:pStyle w:val="ListParagraph"/>
        <w:numPr>
          <w:ilvl w:val="0"/>
          <w:numId w:val="22"/>
        </w:numPr>
        <w:rPr>
          <w:rFonts w:ascii="Times New Roman" w:hAnsi="Times New Roman" w:cs="Times New Roman"/>
          <w:sz w:val="24"/>
          <w:szCs w:val="24"/>
        </w:rPr>
      </w:pPr>
      <w:proofErr w:type="spellStart"/>
      <w:r>
        <w:rPr w:lang="en-GB">
          <w:rFonts w:ascii="Times New Roman" w:hAnsi="Times New Roman" w:cs="Times New Roman"/>
          <w:b/>
          <w:sz w:val="24"/>
          <w:szCs w:val="24"/>
        </w:rPr>
        <w:t>Superiorly: the peritoneum;</w:t>
      </w:r>
      <w:proofErr w:type="spellEnd"/>
      <w:r>
        <w:rPr w:lang="en-GB">
          <w:rFonts w:ascii="Times New Roman" w:hAnsi="Times New Roman" w:cs="Times New Roman"/>
          <w:sz w:val="24"/>
          <w:szCs w:val="24"/>
        </w:rPr>
      </w:r>
    </w:p>
    <w:p w14:paraId="200CFB09" w14:textId="77777777" w:rsidR="00F97887" w:rsidRDefault="00000000">
      <w:pPr>
        <w:pStyle w:val="ListParagraph"/>
        <w:numPr>
          <w:ilvl w:val="0"/>
          <w:numId w:val="22"/>
        </w:numPr>
        <w:rPr>
          <w:rFonts w:ascii="Times New Roman" w:hAnsi="Times New Roman" w:cs="Times New Roman"/>
          <w:sz w:val="24"/>
          <w:szCs w:val="24"/>
        </w:rPr>
      </w:pPr>
      <w:r>
        <w:rPr w:lang="en-GB">
          <w:rFonts w:ascii="Times New Roman" w:hAnsi="Times New Roman" w:cs="Times New Roman"/>
          <w:b/>
          <w:sz w:val="24"/>
          <w:szCs w:val="24"/>
        </w:rPr>
        <w:t>Posteriorly: Denonvilliers’ rectoprostatic fascia;</w:t>
      </w:r>
      <w:r>
        <w:rPr w:lang="en-GB">
          <w:rFonts w:ascii="Times New Roman" w:hAnsi="Times New Roman" w:cs="Times New Roman"/>
          <w:sz w:val="24"/>
          <w:szCs w:val="24"/>
        </w:rPr>
      </w:r>
      <w:proofErr w:type="spellStart"/>
      <w:r>
        <w:rPr w:lang="en-GB">
          <w:rFonts w:ascii="Times New Roman" w:hAnsi="Times New Roman" w:cs="Times New Roman"/>
          <w:sz w:val="24"/>
          <w:szCs w:val="24"/>
        </w:rPr>
      </w:r>
      <w:proofErr w:type="spellEnd"/>
      <w:r>
        <w:rPr w:lang="en-GB">
          <w:rFonts w:ascii="Times New Roman" w:hAnsi="Times New Roman" w:cs="Times New Roman"/>
          <w:sz w:val="24"/>
          <w:szCs w:val="24"/>
        </w:rPr>
      </w:r>
    </w:p>
    <w:p w14:paraId="2D0752C0" w14:textId="77777777" w:rsidR="00F97887" w:rsidRDefault="00000000">
      <w:pPr>
        <w:pStyle w:val="ListParagraph"/>
        <w:numPr>
          <w:ilvl w:val="0"/>
          <w:numId w:val="22"/>
        </w:numPr>
        <w:rPr>
          <w:rFonts w:ascii="Times New Roman" w:hAnsi="Times New Roman" w:cs="Times New Roman"/>
          <w:sz w:val="24"/>
          <w:szCs w:val="24"/>
        </w:rPr>
      </w:pPr>
      <w:r>
        <w:rPr w:lang="en-GB">
          <w:rFonts w:ascii="Times New Roman" w:hAnsi="Times New Roman" w:cs="Times New Roman"/>
          <w:b/>
          <w:sz w:val="24"/>
          <w:szCs w:val="24"/>
        </w:rPr>
        <w:t>Inferiorly: the prostate;</w:t>
      </w:r>
      <w:r>
        <w:rPr w:lang="en-GB">
          <w:rFonts w:ascii="Times New Roman" w:hAnsi="Times New Roman" w:cs="Times New Roman"/>
          <w:sz w:val="24"/>
          <w:szCs w:val="24"/>
        </w:rPr>
      </w:r>
    </w:p>
    <w:p w14:paraId="0CFE585C" w14:textId="77777777" w:rsidR="00F97887" w:rsidRDefault="00000000">
      <w:pPr>
        <w:pStyle w:val="ListParagraph"/>
        <w:numPr>
          <w:ilvl w:val="0"/>
          <w:numId w:val="22"/>
        </w:numPr>
        <w:rPr>
          <w:rFonts w:ascii="Times New Roman" w:hAnsi="Times New Roman" w:cs="Times New Roman"/>
          <w:sz w:val="24"/>
          <w:szCs w:val="24"/>
        </w:rPr>
      </w:pPr>
      <w:r>
        <w:rPr w:lang="en-GB">
          <w:rFonts w:ascii="Times New Roman" w:hAnsi="Times New Roman" w:cs="Times New Roman"/>
          <w:b/>
          <w:sz w:val="24"/>
          <w:szCs w:val="24"/>
        </w:rPr>
        <w:t>Laterally: the obturator internus and levator ani muscles.</w:t>
      </w:r>
      <w:r>
        <w:rPr w:lang="en-GB">
          <w:rFonts w:ascii="Times New Roman" w:hAnsi="Times New Roman" w:cs="Times New Roman"/>
          <w:sz w:val="24"/>
          <w:szCs w:val="24"/>
        </w:rPr>
      </w:r>
    </w:p>
    <w:p w14:paraId="14907546" w14:textId="77777777" w:rsidR="00F97887" w:rsidRDefault="00000000">
      <w:pPr>
        <w:pStyle w:val="Heading1"/>
        <w:spacing w:before="160" w:after="60"/>
        <w:rPr>
          <w:color w:val="auto"/>
        </w:rPr>
      </w:pPr>
      <w:r>
        <w:rPr w:lang="en-GB"/>
        <w:t>5. Vascular Supply</w:t>
      </w:r>
    </w:p>
    <w:p w14:paraId="04EFCC95" w14:textId="77777777" w:rsidR="00F97887" w:rsidRDefault="00000000">
      <w:pPr>
        <w:pStyle w:val="Heading2"/>
        <w:spacing w:before="100" w:after="60"/>
      </w:pPr>
      <w:r>
        <w:rPr w:lang="en-GB"/>
        <w:t>5.1. Arterial supply</w:t>
      </w:r>
    </w:p>
    <w:p w14:paraId="7E8834E9" w14:textId="77777777" w:rsidR="00F97887" w:rsidRDefault="00000000">
      <w:pPr>
        <w:pStyle w:val="ListParagraph"/>
        <w:numPr>
          <w:ilvl w:val="0"/>
          <w:numId w:val="15"/>
        </w:numPr>
        <w:jc w:val="both"/>
        <w:rPr>
          <w:rFonts w:ascii="Times New Roman" w:hAnsi="Times New Roman" w:cs="Times New Roman"/>
          <w:sz w:val="24"/>
          <w:szCs w:val="24"/>
        </w:rPr>
      </w:pPr>
      <w:r>
        <w:rPr w:lang="en-GB"/>
        <w:t>Branches of the internal iliac artery.</w:t>
      </w:r>
    </w:p>
    <w:p w14:paraId="4A62C51B" w14:textId="77777777" w:rsidR="00F97887" w:rsidRDefault="00000000">
      <w:pPr>
        <w:pStyle w:val="Heading2"/>
        <w:spacing w:before="100" w:after="60"/>
      </w:pPr>
      <w:r>
        <w:rPr w:lang="en-GB"/>
        <w:t>5.2. Venous drainage</w:t>
      </w:r>
    </w:p>
    <w:p w14:paraId="4A307D64" w14:textId="77777777" w:rsidR="00F97887" w:rsidRDefault="00000000">
      <w:pPr>
        <w:pStyle w:val="ListParagraph"/>
        <w:numPr>
          <w:ilvl w:val="0"/>
          <w:numId w:val="15"/>
        </w:numPr>
        <w:jc w:val="both"/>
        <w:rPr>
          <w:rFonts w:ascii="Times New Roman" w:hAnsi="Times New Roman" w:cs="Times New Roman"/>
          <w:sz w:val="24"/>
          <w:szCs w:val="24"/>
        </w:rPr>
      </w:pPr>
      <w:r>
        <w:rPr w:lang="en-GB"/>
        <w:t>Branches of the internal iliac vein. The Santorini venous plexus is connected with the portal system.</w:t>
      </w:r>
    </w:p>
    <w:p w14:paraId="41474456" w14:textId="77777777" w:rsidR="00F97887" w:rsidRDefault="00000000">
      <w:pPr>
        <w:pStyle w:val="Heading1"/>
        <w:spacing w:before="160" w:after="60"/>
        <w:rPr>
          <w:color w:val="auto"/>
        </w:rPr>
      </w:pPr>
      <w:r>
        <w:rPr w:lang="en-GB"/>
        <w:t>6. Innervation</w:t>
      </w:r>
    </w:p>
    <w:p w14:paraId="66157D5E" w14:textId="77777777" w:rsidR="00F97887" w:rsidRDefault="00000000">
      <w:pPr>
        <w:pStyle w:val="Heading2"/>
        <w:spacing w:before="100" w:after="60"/>
      </w:pPr>
      <w:r>
        <w:rPr w:lang="en-GB"/>
        <w:t>6.1. Somatic innervation: striated sphincter</w:t>
      </w:r>
    </w:p>
    <w:p w14:paraId="61776F17" w14:textId="77777777" w:rsidR="00F97887" w:rsidRDefault="00000000">
      <w:pPr>
        <w:pStyle w:val="ListParagraph"/>
        <w:numPr>
          <w:ilvl w:val="0"/>
          <w:numId w:val="16"/>
        </w:numPr>
        <w:jc w:val="both"/>
        <w:rPr>
          <w:rFonts w:ascii="Times New Roman" w:hAnsi="Times New Roman" w:cs="Times New Roman"/>
          <w:sz w:val="24"/>
          <w:szCs w:val="24"/>
          <w:lang w:val="en-US"/>
        </w:rPr>
      </w:pPr>
      <w:r>
        <w:rPr w:lang="en-GB"/>
        <w:t>Pudendal nerve, S2–S4.</w:t>
      </w:r>
    </w:p>
    <w:p w14:paraId="3DEDAD6E" w14:textId="77777777" w:rsidR="00F97887" w:rsidRDefault="00000000">
      <w:pPr>
        <w:pStyle w:val="Heading2"/>
        <w:numPr>
          <w:ilvl w:val="0"/>
          <w:numId w:val="16"/>
        </w:numPr>
        <w:spacing w:before="100" w:after="60"/>
        <w:jc w:val="both"/>
        <w:rPr>
          <w:rFonts w:ascii="Times New Roman" w:hAnsi="Times New Roman" w:cs="Times New Roman"/>
          <w:szCs w:val="24"/>
        </w:rPr>
      </w:pPr>
      <w:r>
        <w:rPr w:lang="en-GB"/>
        <w:t>6.2. Autonomic innervation: smooth sphincter and detrusor</w:t>
      </w:r>
    </w:p>
    <w:p w14:paraId="62233A43" w14:textId="77777777" w:rsidR="00F97887" w:rsidRDefault="00000000">
      <w:pPr>
        <w:pStyle w:val="ListParagraph"/>
        <w:numPr>
          <w:ilvl w:val="2"/>
          <w:numId w:val="2"/>
        </w:numPr>
        <w:jc w:val="both"/>
        <w:rPr>
          <w:rFonts w:ascii="Times New Roman" w:hAnsi="Times New Roman" w:cs="Times New Roman"/>
          <w:sz w:val="24"/>
          <w:szCs w:val="24"/>
        </w:rPr>
      </w:pPr>
      <w:r>
        <w:rPr w:lang="en-GB">
          <w:rFonts w:ascii="Times New Roman" w:hAnsi="Times New Roman" w:cs="Times New Roman"/>
          <w:i/>
          <w:sz w:val="24"/>
          <w:szCs w:val="24"/>
        </w:rPr>
        <w:t>Sympathetic: the spinal origin extends from T11 to L2, corresponding approximately to the T11–T12 vertebral levels, and involves the lumbosacral sympathetic chain and ganglion impar.</w:t>
      </w:r>
      <w:r>
        <w:rPr w:lang="en-GB">
          <w:rFonts w:ascii="Times New Roman" w:hAnsi="Times New Roman" w:cs="Times New Roman"/>
          <w:sz w:val="24"/>
          <w:szCs w:val="24"/>
        </w:rPr>
      </w:r>
    </w:p>
    <w:p w14:paraId="7C7F0C5B" w14:textId="77777777" w:rsidR="00F97887" w:rsidRDefault="00000000">
      <w:pPr>
        <w:pStyle w:val="ListParagraph"/>
        <w:numPr>
          <w:ilvl w:val="2"/>
          <w:numId w:val="2"/>
        </w:numPr>
        <w:jc w:val="both"/>
        <w:rPr>
          <w:rFonts w:ascii="Times New Roman" w:hAnsi="Times New Roman" w:cs="Times New Roman"/>
          <w:sz w:val="24"/>
          <w:szCs w:val="24"/>
        </w:rPr>
      </w:pPr>
      <w:r>
        <w:rPr w:lang="en-GB">
          <w:rFonts w:ascii="Times New Roman" w:hAnsi="Times New Roman" w:cs="Times New Roman"/>
          <w:i/>
          <w:sz w:val="24"/>
          <w:szCs w:val="24"/>
        </w:rPr>
        <w:t>Parasympathetic: the spinal origin lies in the sacral cord segments S2–S4, approximately at the L1 vertebral level. Fibres emerge through the anterior sacral foramina as the pelvic splanchnic nerves (nervi erigentes of Eckhard).</w:t>
      </w:r>
      <w:r>
        <w:rPr w:lang="en-GB">
          <w:rFonts w:ascii="Times New Roman" w:hAnsi="Times New Roman" w:cs="Times New Roman"/>
          <w:sz w:val="24"/>
          <w:szCs w:val="24"/>
        </w:rPr>
      </w:r>
    </w:p>
    <w:p w14:paraId="3109EE1B" w14:textId="77777777" w:rsidR="00F97887" w:rsidRDefault="00000000">
      <w:pPr>
        <w:pStyle w:val="ListParagraph"/>
        <w:numPr>
          <w:ilvl w:val="2"/>
          <w:numId w:val="2"/>
        </w:numPr>
        <w:jc w:val="both"/>
        <w:rPr>
          <w:rFonts w:ascii="Times New Roman" w:hAnsi="Times New Roman" w:cs="Times New Roman"/>
          <w:sz w:val="24"/>
          <w:szCs w:val="24"/>
        </w:rPr>
      </w:pPr>
      <w:r>
        <w:rPr w:lang="en-GB">
          <w:rFonts w:ascii="Times New Roman" w:hAnsi="Times New Roman" w:cs="Times New Roman"/>
          <w:sz w:val="24"/>
          <w:szCs w:val="24"/>
        </w:rPr>
        <w:t>Sympathetic and parasympathetic fibres converge in the inferior hypogastric plexus, located within the sacrorectogenitocervicopubic fascial lamina.</w:t>
      </w:r>
      <w:proofErr w:type="spellStart"/>
      <w:r>
        <w:rPr w:lang="en-GB">
          <w:rFonts w:ascii="Times New Roman" w:hAnsi="Times New Roman" w:cs="Times New Roman"/>
          <w:sz w:val="24"/>
          <w:szCs w:val="24"/>
        </w:rPr>
      </w:r>
      <w:proofErr w:type="spellEnd"/>
      <w:r>
        <w:rPr w:lang="en-GB">
          <w:rFonts w:ascii="Times New Roman" w:hAnsi="Times New Roman" w:cs="Times New Roman"/>
          <w:sz w:val="24"/>
          <w:szCs w:val="24"/>
        </w:rPr>
      </w:r>
    </w:p>
    <w:p w14:paraId="65003CC6" w14:textId="77777777" w:rsidR="00F97887" w:rsidRDefault="00000000">
      <w:pPr>
        <w:pStyle w:val="Heading2"/>
        <w:spacing w:before="100" w:after="60"/>
      </w:pPr>
      <w:r>
        <w:rPr w:lang="en-GB"/>
        <w:t>6.3. Cortical control</w:t>
      </w:r>
    </w:p>
    <w:p w14:paraId="55287642" w14:textId="77777777" w:rsidR="00F97887" w:rsidRDefault="00000000">
      <w:pPr>
        <w:pStyle w:val="ListParagraph"/>
        <w:numPr>
          <w:ilvl w:val="0"/>
          <w:numId w:val="13"/>
        </w:numPr>
        <w:jc w:val="both"/>
        <w:rPr>
          <w:rFonts w:ascii="Times New Roman" w:hAnsi="Times New Roman" w:cs="Times New Roman"/>
          <w:sz w:val="24"/>
          <w:szCs w:val="24"/>
        </w:rPr>
      </w:pPr>
      <w:r>
        <w:rPr w:lang="en-GB"/>
        <w:t>Awareness of the need to urinate involves the ascending parietal gyrus of the cerebral cortex. Voluntary micturition is controlled by frontal cortical regions. Maturation occurs at approximately 2–3 years of age through toilet training.</w:t>
      </w:r>
    </w:p>
    <w:p w14:paraId="0C4DA543" w14:textId="77777777" w:rsidR="00F97887" w:rsidRDefault="00000000">
      <w:pPr>
        <w:pStyle w:val="Heading2"/>
        <w:spacing w:before="100" w:after="60"/>
      </w:pPr>
      <w:r>
        <w:rPr w:lang="en-GB"/>
        <w:t>6.4. Subcortical centres</w:t>
      </w:r>
    </w:p>
    <w:p w14:paraId="19C9A24E" w14:textId="77777777" w:rsidR="00F97887" w:rsidRDefault="00000000">
      <w:pPr>
        <w:pStyle w:val="ListParagraph"/>
        <w:numPr>
          <w:ilvl w:val="0"/>
          <w:numId w:val="13"/>
        </w:numPr>
        <w:jc w:val="both"/>
        <w:rPr>
          <w:rFonts w:ascii="Times New Roman" w:hAnsi="Times New Roman" w:cs="Times New Roman"/>
          <w:sz w:val="24"/>
          <w:szCs w:val="24"/>
        </w:rPr>
      </w:pPr>
      <w:r>
        <w:rPr w:lang="en-GB"/>
        <w:t>The hypothalamus and brainstem regulate the sympathetic and parasympathetic systems. The brainstem reticular formation filters peripheral and central inputs, including emotional and fear-related signals arising from limbic networks.</w:t>
      </w:r>
    </w:p>
    <w:p w14:paraId="67644F31" w14:textId="77777777" w:rsidR="00F97887" w:rsidRDefault="00000000">
      <w:pPr>
        <w:pStyle w:val="Heading1"/>
        <w:spacing w:before="160" w:after="60"/>
        <w:rPr>
          <w:highlight w:val="yellow"/>
        </w:rPr>
      </w:pPr>
      <w:r>
        <w:rPr w:lang="en-GB"/>
        <w:t>7. Physiology</w:t>
      </w:r>
    </w:p>
    <w:p w14:paraId="0E3F083C" w14:textId="77777777" w:rsidR="00F97887" w:rsidRDefault="00000000">
      <w:pPr>
        <w:pStyle w:val="Heading2"/>
        <w:spacing w:before="100" w:after="60"/>
      </w:pPr>
      <w:r>
        <w:rPr w:lang="en-GB"/>
        <w:t>7.1. Filling</w:t>
      </w:r>
    </w:p>
    <w:p w14:paraId="232B9BD2" w14:textId="77777777" w:rsidR="00F97887" w:rsidRDefault="00000000">
      <w:pPr>
        <w:pStyle w:val="ListParagraph"/>
        <w:numPr>
          <w:ilvl w:val="0"/>
          <w:numId w:val="11"/>
        </w:numPr>
        <w:jc w:val="both"/>
        <w:rPr>
          <w:rFonts w:ascii="Times New Roman" w:hAnsi="Times New Roman" w:cs="Times New Roman"/>
          <w:sz w:val="24"/>
          <w:szCs w:val="24"/>
        </w:rPr>
      </w:pPr>
      <w:r>
        <w:rPr w:lang="en-GB"/>
        <w:t>Intravesical detrusor pressure must remain low to allow the bladder to store a large volume of urine. If it exceeded pelvic pressure, urine could not flow from the ureters into the bladder. Similarly, intraurethral pressure remains higher than intravesical pressure to prevent urethral leakage.</w:t>
      </w:r>
    </w:p>
    <w:p w14:paraId="5B059FB4" w14:textId="77777777" w:rsidR="00F97887" w:rsidRDefault="00000000">
      <w:pPr>
        <w:pStyle w:val="ListParagraph"/>
        <w:ind w:left="1134"/>
        <w:jc w:val="both"/>
        <w:rPr>
          <w:rFonts w:ascii="Times New Roman" w:hAnsi="Times New Roman" w:cs="Times New Roman"/>
          <w:sz w:val="24"/>
          <w:szCs w:val="24"/>
        </w:rPr>
      </w:pPr>
      <w:r>
        <w:rPr w:lang="en-GB">
          <w:rFonts w:ascii="Times New Roman" w:hAnsi="Times New Roman" w:cs="Times New Roman"/>
          <w:b/>
          <w:sz w:val="24"/>
          <w:szCs w:val="24"/>
        </w:rPr>
        <w:t>The filling phase is predominantly sympathetic:</w:t>
      </w:r>
      <w:r>
        <w:rPr w:lang="en-GB">
          <w:rFonts w:ascii="Times New Roman" w:hAnsi="Times New Roman" w:cs="Times New Roman"/>
          <w:sz w:val="24"/>
          <w:szCs w:val="24"/>
        </w:rPr>
      </w:r>
    </w:p>
    <w:p w14:paraId="01CCA31F" w14:textId="77777777" w:rsidR="00F97887" w:rsidRDefault="00000000">
      <w:pPr>
        <w:pStyle w:val="ListParagraph"/>
        <w:numPr>
          <w:ilvl w:val="0"/>
          <w:numId w:val="12"/>
        </w:numPr>
        <w:ind w:left="1134" w:firstLine="0"/>
        <w:jc w:val="both"/>
        <w:rPr>
          <w:rFonts w:ascii="Times New Roman" w:hAnsi="Times New Roman" w:cs="Times New Roman"/>
          <w:sz w:val="24"/>
          <w:szCs w:val="24"/>
        </w:rPr>
      </w:pPr>
      <w:r>
        <w:rPr w:lang="en-GB">
          <w:rFonts w:ascii="Times New Roman" w:hAnsi="Times New Roman" w:cs="Times New Roman"/>
          <w:sz w:val="24"/>
          <w:szCs w:val="24"/>
        </w:rPr>
        <w:t>Relaxation of the detrusor;</w:t>
      </w:r>
    </w:p>
    <w:p w14:paraId="229A90DD" w14:textId="77777777" w:rsidR="00F97887" w:rsidRDefault="00000000">
      <w:pPr>
        <w:pStyle w:val="ListParagraph"/>
        <w:numPr>
          <w:ilvl w:val="0"/>
          <w:numId w:val="12"/>
        </w:numPr>
        <w:ind w:left="1134" w:firstLine="0"/>
        <w:jc w:val="both"/>
        <w:rPr>
          <w:rFonts w:ascii="Times New Roman" w:hAnsi="Times New Roman" w:cs="Times New Roman"/>
          <w:sz w:val="24"/>
          <w:szCs w:val="24"/>
        </w:rPr>
      </w:pPr>
      <w:r>
        <w:rPr w:lang="en-GB">
          <w:rFonts w:ascii="Times New Roman" w:hAnsi="Times New Roman" w:cs="Times New Roman"/>
          <w:sz w:val="24"/>
          <w:szCs w:val="24"/>
        </w:rPr>
        <w:t>Contraction of the smooth sphincter;</w:t>
      </w:r>
    </w:p>
    <w:p w14:paraId="1EB43566" w14:textId="77777777" w:rsidR="00F97887" w:rsidRDefault="00000000">
      <w:pPr>
        <w:pStyle w:val="ListParagraph"/>
        <w:numPr>
          <w:ilvl w:val="0"/>
          <w:numId w:val="12"/>
        </w:numPr>
        <w:ind w:left="1134" w:firstLine="0"/>
        <w:jc w:val="both"/>
        <w:rPr>
          <w:rFonts w:ascii="Times New Roman" w:hAnsi="Times New Roman" w:cs="Times New Roman"/>
          <w:sz w:val="24"/>
          <w:szCs w:val="24"/>
        </w:rPr>
      </w:pPr>
      <w:r>
        <w:rPr w:lang="en-GB">
          <w:rFonts w:ascii="Times New Roman" w:hAnsi="Times New Roman" w:cs="Times New Roman"/>
          <w:sz w:val="24"/>
          <w:szCs w:val="24"/>
        </w:rPr>
        <w:t>Contraction of the striated sphincter, reinforced through toilet training.</w:t>
      </w:r>
    </w:p>
    <w:p w14:paraId="02713CA3" w14:textId="77777777" w:rsidR="00F97887" w:rsidRDefault="00000000">
      <w:pPr>
        <w:pStyle w:val="Heading2"/>
        <w:spacing w:before="100" w:after="60"/>
      </w:pPr>
      <w:r>
        <w:rPr w:lang="en-GB"/>
        <w:t>7.2. Bladder-neck and urethral closure</w:t>
      </w:r>
    </w:p>
    <w:p w14:paraId="4D2FDDA1" w14:textId="77777777" w:rsidR="00F97887" w:rsidRDefault="00000000">
      <w:pPr>
        <w:pStyle w:val="ListParagraph"/>
        <w:numPr>
          <w:ilvl w:val="0"/>
          <w:numId w:val="11"/>
        </w:numPr>
        <w:jc w:val="both"/>
        <w:rPr>
          <w:rFonts w:ascii="Times New Roman" w:hAnsi="Times New Roman" w:cs="Times New Roman"/>
          <w:b/>
          <w:sz w:val="24"/>
          <w:szCs w:val="24"/>
        </w:rPr>
      </w:pPr>
      <w:r>
        <w:rPr w:lang="en-GB"/>
        <w:t>Closure is provided by anterior and posterior sling-like loops formed by the outer detrusor layers around the bladder neck.</w:t>
      </w:r>
    </w:p>
    <w:p>
      <w:pPr>
        <w:pStyle w:val="Heading31"/>
      </w:pPr>
      <w:r>
        <w:rPr w:lang="en-GB"/>
        <w:t>7.2.1. Smooth sphincter</w:t>
      </w:r>
    </w:p>
    <w:p w14:paraId="40564DF8" w14:textId="77777777" w:rsidR="00F97887" w:rsidRDefault="00000000">
      <w:pPr>
        <w:pStyle w:val="ListParagraph"/>
        <w:ind w:left="1069"/>
        <w:jc w:val="both"/>
        <w:rPr>
          <w:rFonts w:ascii="Times New Roman" w:hAnsi="Times New Roman" w:cs="Times New Roman"/>
          <w:sz w:val="24"/>
          <w:szCs w:val="24"/>
        </w:rPr>
      </w:pPr>
      <w:r>
        <w:rPr w:lang="en-GB"/>
        <w:t>Bladder filling triggers a reflex that relaxes the detrusor and closes the internal sphincter. Urethral pressure remains high, preventing urinary leakage.</w:t>
      </w:r>
    </w:p>
    <w:p w14:paraId="49FA03D3" w14:textId="77777777" w:rsidR="00F97887" w:rsidRDefault="00000000">
      <w:pPr>
        <w:pStyle w:val="Heading31"/>
        <w:spacing w:before="100" w:after="60"/>
      </w:pPr>
      <w:r>
        <w:rPr w:lang="en-GB"/>
        <w:t>7.2.2. Striated sphincter</w:t>
      </w:r>
    </w:p>
    <w:p w14:paraId="1771A29A" w14:textId="77777777" w:rsidR="00F97887" w:rsidRDefault="00000000">
      <w:pPr>
        <w:pStyle w:val="ListParagraph"/>
        <w:ind w:left="1069"/>
        <w:jc w:val="both"/>
        <w:rPr>
          <w:rFonts w:ascii="Times New Roman" w:hAnsi="Times New Roman" w:cs="Times New Roman"/>
          <w:sz w:val="24"/>
          <w:szCs w:val="24"/>
        </w:rPr>
      </w:pPr>
      <w:r>
        <w:rPr w:lang="en-GB"/>
        <w:t>The occlusive muscular system—the pubovesical, pubococcygeus, levator ani and deep transverse perineal muscles—plays a limited role in continence at rest but an important role during physical exertion, coughing and sneezing.</w:t>
      </w:r>
    </w:p>
    <w:p w14:paraId="7D77A577" w14:textId="77777777" w:rsidR="00F97887" w:rsidRDefault="00000000">
      <w:pPr>
        <w:pStyle w:val="Heading2"/>
        <w:spacing w:before="100" w:after="60"/>
      </w:pPr>
      <w:r>
        <w:rPr w:lang="en-GB"/>
        <w:t>7.3. Premicturition phase</w:t>
      </w:r>
    </w:p>
    <w:p w14:paraId="7213B6EB" w14:textId="77777777" w:rsidR="00F97887" w:rsidRDefault="00000000">
      <w:pPr>
        <w:pStyle w:val="ListParagraph"/>
        <w:numPr>
          <w:ilvl w:val="0"/>
          <w:numId w:val="11"/>
        </w:numPr>
        <w:jc w:val="both"/>
        <w:rPr>
          <w:rFonts w:ascii="Times New Roman" w:hAnsi="Times New Roman" w:cs="Times New Roman"/>
          <w:sz w:val="24"/>
          <w:szCs w:val="24"/>
        </w:rPr>
      </w:pPr>
      <w:r>
        <w:rPr w:lang="en-GB"/>
        <w:t>As urine volume increases, stretching of the bladder wall stimulates stretch and volume receptors. Afferent information is integrated by spinal centres under cortical control. While micturition is deferred, the detrusor remains relaxed and the sphincters maintain continence. When the decision to void is made and circumstances permit, parasympathetic activity promotes detrusor contraction and relaxation of the smooth sphincter.</w:t>
      </w:r>
    </w:p>
    <w:p w14:paraId="795D5CC3" w14:textId="77777777" w:rsidR="00F97887" w:rsidRDefault="00000000">
      <w:pPr>
        <w:pStyle w:val="Heading2"/>
        <w:spacing w:before="100" w:after="60"/>
      </w:pPr>
      <w:r>
        <w:rPr w:lang="en-GB"/>
        <w:t>7.4. Micturition</w:t>
      </w:r>
    </w:p>
    <w:p w14:paraId="0DBCADBD" w14:textId="77777777" w:rsidR="00F97887" w:rsidRDefault="00000000">
      <w:pPr>
        <w:pStyle w:val="ListParagraph"/>
        <w:numPr>
          <w:ilvl w:val="0"/>
          <w:numId w:val="11"/>
        </w:numPr>
        <w:jc w:val="both"/>
        <w:rPr>
          <w:rFonts w:ascii="Times New Roman" w:hAnsi="Times New Roman" w:cs="Times New Roman"/>
          <w:b/>
          <w:sz w:val="24"/>
          <w:szCs w:val="24"/>
        </w:rPr>
      </w:pPr>
      <w:r>
        <w:rPr w:lang="en-GB"/>
        <w:t>When bladder volume reaches approximately 300 mL, intravesical pressure rises and the first desire to void is perceived. A stronger desire occurs at approximately 500–600 mL, and compelling urgency at approximately 700–800 mL.</w:t>
      </w:r>
    </w:p>
    <w:p w14:paraId="1A61D9BE" w14:textId="77777777" w:rsidR="00F97887" w:rsidRDefault="00000000">
      <w:pPr>
        <w:ind w:left="1560" w:hanging="426"/>
        <w:jc w:val="both"/>
        <w:rPr>
          <w:rFonts w:ascii="Times New Roman" w:hAnsi="Times New Roman" w:cs="Times New Roman"/>
          <w:sz w:val="24"/>
          <w:szCs w:val="24"/>
        </w:rPr>
      </w:pPr>
      <w:r>
        <w:rPr w:lang="en-GB">
          <w:rFonts w:ascii="Times New Roman" w:hAnsi="Times New Roman" w:cs="Times New Roman"/>
          <w:b/>
          <w:sz w:val="24"/>
          <w:szCs w:val="24"/>
        </w:rPr>
        <w:t>The micturition phase is predominantly parasympathetic:</w:t>
      </w:r>
      <w:r>
        <w:rPr w:lang="en-GB">
          <w:rFonts w:ascii="Times New Roman" w:hAnsi="Times New Roman" w:cs="Times New Roman"/>
          <w:sz w:val="24"/>
          <w:szCs w:val="24"/>
        </w:rPr>
      </w:r>
    </w:p>
    <w:p w14:paraId="36EB1CB3" w14:textId="77777777" w:rsidR="00F97887" w:rsidRDefault="00000000">
      <w:pPr>
        <w:pStyle w:val="ListParagraph"/>
        <w:numPr>
          <w:ilvl w:val="0"/>
          <w:numId w:val="38"/>
        </w:numPr>
        <w:jc w:val="both"/>
        <w:rPr>
          <w:rFonts w:ascii="Times New Roman" w:hAnsi="Times New Roman" w:cs="Times New Roman"/>
          <w:sz w:val="24"/>
          <w:szCs w:val="24"/>
        </w:rPr>
      </w:pPr>
      <w:r>
        <w:rPr w:lang="en-GB">
          <w:rFonts w:ascii="Times New Roman" w:hAnsi="Times New Roman" w:cs="Times New Roman"/>
          <w:sz w:val="24"/>
          <w:szCs w:val="24"/>
        </w:rPr>
        <w:t>Contraction of the detrusor;</w:t>
      </w:r>
    </w:p>
    <w:p w14:paraId="74B8CE39" w14:textId="77777777" w:rsidR="00F97887" w:rsidRDefault="00000000">
      <w:pPr>
        <w:pStyle w:val="ListParagraph"/>
        <w:numPr>
          <w:ilvl w:val="0"/>
          <w:numId w:val="38"/>
        </w:numPr>
        <w:jc w:val="both"/>
        <w:rPr>
          <w:rFonts w:ascii="Times New Roman" w:hAnsi="Times New Roman" w:cs="Times New Roman"/>
          <w:sz w:val="24"/>
          <w:szCs w:val="24"/>
        </w:rPr>
      </w:pPr>
      <w:r>
        <w:rPr w:lang="en-GB">
          <w:rFonts w:ascii="Times New Roman" w:hAnsi="Times New Roman" w:cs="Times New Roman"/>
          <w:sz w:val="24"/>
          <w:szCs w:val="24"/>
        </w:rPr>
        <w:t>Relaxation of the smooth sphincter;</w:t>
      </w:r>
    </w:p>
    <w:p w14:paraId="70CC60AF" w14:textId="77777777" w:rsidR="00F97887" w:rsidRDefault="00000000">
      <w:pPr>
        <w:pStyle w:val="ListParagraph"/>
        <w:numPr>
          <w:ilvl w:val="0"/>
          <w:numId w:val="38"/>
        </w:numPr>
        <w:jc w:val="both"/>
        <w:rPr>
          <w:rFonts w:ascii="Times New Roman" w:hAnsi="Times New Roman" w:cs="Times New Roman"/>
          <w:sz w:val="24"/>
          <w:szCs w:val="24"/>
        </w:rPr>
      </w:pPr>
      <w:r>
        <w:rPr w:lang="en-GB">
          <w:rFonts w:ascii="Times New Roman" w:hAnsi="Times New Roman" w:cs="Times New Roman"/>
          <w:sz w:val="24"/>
          <w:szCs w:val="24"/>
        </w:rPr>
        <w:t>Active relaxation of the striated sphincter.</w:t>
      </w:r>
    </w:p>
    <w:p w14:paraId="6BA5FCB4" w14:textId="77777777" w:rsidR="00F97887" w:rsidRDefault="00000000">
      <w:pPr>
        <w:pStyle w:val="Heading2"/>
        <w:spacing w:before="100" w:after="60"/>
      </w:pPr>
      <w:r>
        <w:rPr w:lang="en-GB"/>
        <w:t>7.5. Completion of micturition</w:t>
      </w:r>
    </w:p>
    <w:p w14:paraId="59DC6B38" w14:textId="77777777" w:rsidR="00F97887" w:rsidRDefault="00000000">
      <w:pPr>
        <w:pStyle w:val="ListParagraph"/>
        <w:numPr>
          <w:ilvl w:val="0"/>
          <w:numId w:val="3"/>
        </w:numPr>
        <w:ind w:left="1134" w:hanging="425"/>
        <w:jc w:val="both"/>
        <w:rPr>
          <w:rFonts w:ascii="Times New Roman" w:hAnsi="Times New Roman" w:cs="Times New Roman"/>
          <w:sz w:val="24"/>
          <w:szCs w:val="24"/>
        </w:rPr>
      </w:pPr>
      <w:r>
        <w:rPr w:lang="en-GB"/>
        <w:t>The abdominal muscles assist in completely emptying the bladder base, after which the bulbospongiosus muscles expel the final drops of urine remaining in the urethra through intermittent contractions.</w:t>
      </w:r>
    </w:p>
    <w:p w14:paraId="780A177C" w14:textId="77777777" w:rsidR="00F97887" w:rsidRDefault="00000000">
      <w:pPr>
        <w:ind w:left="708"/>
        <w:jc w:val="both"/>
        <w:rPr>
          <w:rFonts w:ascii="Times New Roman" w:hAnsi="Times New Roman" w:cs="Times New Roman"/>
          <w:sz w:val="24"/>
          <w:szCs w:val="24"/>
        </w:rPr>
      </w:pPr>
      <w:r>
        <w:rPr w:lang="en-GB">
          <w:rFonts w:ascii="Times New Roman" w:hAnsi="Times New Roman" w:cs="Times New Roman"/>
          <w:sz w:val="24"/>
          <w:szCs w:val="24"/>
        </w:rPr>
        <w:t>Through learning, the cerebral cortex controls bladder activity. If the limbic system, involved in emotion and fear, overrides cortical control, it may alter neuromuscular regulation of the bladder, resulting in urgency, urinary frequency or enuresis.</w:t>
      </w:r>
    </w:p>
    <w:p w14:paraId="3633EF93" w14:textId="77777777" w:rsidR="00F97887" w:rsidRDefault="00000000">
      <w:pPr>
        <w:ind w:left="708"/>
        <w:jc w:val="both"/>
        <w:rPr>
          <w:rFonts w:ascii="Times New Roman" w:hAnsi="Times New Roman" w:cs="Times New Roman"/>
          <w:b/>
          <w:sz w:val="24"/>
          <w:szCs w:val="24"/>
        </w:rPr>
      </w:pPr>
      <w:r>
        <w:rPr w:lang="en-GB">
          <w:rFonts w:ascii="Times New Roman" w:hAnsi="Times New Roman" w:cs="Times New Roman"/>
          <w:b/>
          <w:sz w:val="24"/>
          <w:szCs w:val="24"/>
        </w:rPr>
        <w:t>Relevance to ROP</w:t>
      </w:r>
    </w:p>
    <w:p w14:paraId="017ABA3D" w14:textId="77777777" w:rsidR="00F97887" w:rsidRDefault="00000000">
      <w:pPr>
        <w:ind w:left="708"/>
        <w:jc w:val="both"/>
        <w:rPr>
          <w:rFonts w:ascii="Times New Roman" w:hAnsi="Times New Roman" w:cs="Times New Roman"/>
          <w:sz w:val="24"/>
          <w:szCs w:val="24"/>
        </w:rPr>
      </w:pPr>
      <w:r>
        <w:rPr w:lang="en-GB"/>
        <w:t>Reflex treatment is intended to restore autonomic and craniosacral balance affecting the bladder. In enuresis, the reflex zones to be addressed are the hypothalamus, limbic brain, brainstem, spheno-occipital synchondrosis, T7, L1 and L2 vertebrae, sacrum and coccyx.</w:t>
      </w:r>
    </w:p>
    <w:p w14:paraId="5C4775D9" w14:textId="77777777" w:rsidR="00F97887" w:rsidRDefault="00000000">
      <w:pPr>
        <w:pStyle w:val="Heading2"/>
        <w:spacing w:before="100" w:after="60"/>
      </w:pPr>
      <w:r>
        <w:rPr w:lang="en-GB"/>
        <w:t>7.6. Intracavitary pressure mechanisms</w:t>
      </w:r>
    </w:p>
    <w:p w14:paraId="3C80EECF" w14:textId="77777777" w:rsidR="00F97887" w:rsidRDefault="00000000">
      <w:pPr>
        <w:pStyle w:val="ListParagraph"/>
        <w:numPr>
          <w:ilvl w:val="0"/>
          <w:numId w:val="41"/>
        </w:numPr>
        <w:jc w:val="both"/>
        <w:rPr>
          <w:rFonts w:ascii="Times New Roman" w:hAnsi="Times New Roman" w:cs="Times New Roman"/>
          <w:b/>
          <w:color w:val="FF0000"/>
          <w:sz w:val="24"/>
          <w:szCs w:val="24"/>
        </w:rPr>
      </w:pPr>
      <w:r>
        <w:rPr w:lang="en-GB"/>
        <w:t>Thoracic negative pressure, diaphragmatic excursion, the orientation of the non-hermetically sealed pelvis and the uterine dome help unload and absorb pressure exerted on the pelvic organs.</w:t>
      </w:r>
    </w:p>
    <w:p w14:paraId="39564C7F" w14:textId="77777777" w:rsidR="00F97887" w:rsidRDefault="00000000">
      <w:pPr>
        <w:pStyle w:val="ListParagraph"/>
        <w:ind w:left="1069"/>
        <w:jc w:val="both"/>
        <w:rPr>
          <w:rFonts w:ascii="Times New Roman" w:hAnsi="Times New Roman" w:cs="Times New Roman"/>
          <w:b/>
          <w:color w:val="FF0000"/>
          <w:sz w:val="24"/>
          <w:szCs w:val="24"/>
        </w:rPr>
      </w:pPr>
      <w:r>
        <w:rPr w:lang="en-GB">
          <w:rFonts w:ascii="Times New Roman" w:hAnsi="Times New Roman" w:cs="Times New Roman"/>
          <w:sz w:val="24"/>
          <w:szCs w:val="24"/>
        </w:rPr>
        <w:t xml:space="preserve"> </w:t>
      </w:r>
    </w:p>
    <w:p w14:paraId="3EC1810C" w14:textId="77777777" w:rsidR="00F97887" w:rsidRDefault="00000000">
      <w:pPr>
        <w:pStyle w:val="Heading2"/>
        <w:spacing w:before="100" w:after="60"/>
      </w:pPr>
      <w:r>
        <w:rPr w:lang="en-GB"/>
        <w:t>7.7. Pelvic manometric enclosure</w:t>
      </w:r>
    </w:p>
    <w:p w14:paraId="20808C31" w14:textId="77777777" w:rsidR="00F97887" w:rsidRDefault="00000000">
      <w:pPr>
        <w:pStyle w:val="ListParagraph"/>
        <w:numPr>
          <w:ilvl w:val="0"/>
          <w:numId w:val="13"/>
        </w:numPr>
        <w:jc w:val="both"/>
        <w:rPr>
          <w:rFonts w:ascii="Times New Roman" w:hAnsi="Times New Roman" w:cs="Times New Roman"/>
          <w:sz w:val="24"/>
          <w:szCs w:val="24"/>
        </w:rPr>
      </w:pPr>
      <w:r>
        <w:rPr w:lang="en-GB"/>
        <w:t>For the perineal muscles to perform their support and sphincteric functions correctly, they must remain within the pelvic manometric enclosure. If the perineum descends and the urethra moves below this enclosure, abdominal pressure generated by contraction of the abdominal muscles during coughing, sneezing, defecation, childbirth or certain sports is exerted on the bladder alone. It increases bladder pressure without providing corresponding support to the urethral sphincter outside the enclosure, thereby causing stress urinary incontinence.</w:t>
      </w:r>
    </w:p>
    <w:p w14:paraId="7E8EFDAD" w14:textId="77777777" w:rsidR="00F97887" w:rsidRDefault="00000000">
      <w:pPr>
        <w:ind w:left="360"/>
        <w:jc w:val="both"/>
        <w:rPr>
          <w:rFonts w:ascii="Times New Roman" w:hAnsi="Times New Roman" w:cs="Times New Roman"/>
          <w:b/>
          <w:color w:val="FF0000"/>
          <w:sz w:val="24"/>
          <w:szCs w:val="24"/>
        </w:rPr>
      </w:pPr>
      <w:r>
        <w:rPr w:lang="en-GB">
          <w:rFonts w:ascii="Times New Roman" w:hAnsi="Times New Roman" w:cs="Times New Roman"/>
          <w:b/>
          <w:sz w:val="24"/>
          <w:szCs w:val="24"/>
        </w:rPr>
        <w:t>Relevance to ROP: excessively early strengthening of the abdominal muscles in postpartum women aggravates this incontinence. Fascial tensions acting on the urethral walls must first be rebalanced so that the urethral sphincter is repositioned within the manometric enclosure. Abdominal strengthening may then be undertaken, with emphasis on hypopressive rehabilitation based on the expiratory role of the transversus abdominis muscle.</w:t>
      </w:r>
      <w:r>
        <w:rPr w:lang="en-GB">
          <w:rFonts w:ascii="Times New Roman" w:hAnsi="Times New Roman" w:cs="Times New Roman"/>
          <w:sz w:val="24"/>
          <w:szCs w:val="24"/>
        </w:rPr>
      </w:r>
      <w:proofErr w:type="spellStart"/>
      <w:r>
        <w:rPr w:lang="en-GB">
          <w:rFonts w:ascii="Times New Roman" w:hAnsi="Times New Roman" w:cs="Times New Roman"/>
          <w:sz w:val="24"/>
          <w:szCs w:val="24"/>
        </w:rPr>
      </w:r>
      <w:proofErr w:type="spellEnd"/>
      <w:r>
        <w:rPr w:lang="en-GB">
          <w:rFonts w:ascii="Times New Roman" w:hAnsi="Times New Roman" w:cs="Times New Roman"/>
          <w:sz w:val="24"/>
          <w:szCs w:val="24"/>
        </w:rPr>
      </w:r>
    </w:p>
    <w:p w14:paraId="4EA6D9CC" w14:textId="77777777" w:rsidR="00F97887" w:rsidRDefault="00000000">
      <w:pPr>
        <w:pStyle w:val="Heading1"/>
        <w:spacing w:before="160" w:after="60"/>
        <w:rPr>
          <w:color w:val="auto"/>
          <w:highlight w:val="yellow"/>
        </w:rPr>
      </w:pPr>
      <w:r>
        <w:rPr w:lang="en-GB"/>
        <w:t>8. Common Disorders</w:t>
      </w:r>
    </w:p>
    <w:p w14:paraId="71FE3C00" w14:textId="77777777" w:rsidR="00F97887" w:rsidRDefault="00000000">
      <w:pPr>
        <w:pStyle w:val="Heading2"/>
        <w:spacing w:before="100" w:after="60"/>
        <w:rPr>
          <w:rFonts w:ascii="Times New Roman" w:hAnsi="Times New Roman" w:cs="Times New Roman"/>
          <w:szCs w:val="24"/>
        </w:rPr>
      </w:pPr>
      <w:r>
        <w:rPr w:lang="en-GB"/>
        <w:t>8.1. Disorders of micturition</w:t>
      </w:r>
    </w:p>
    <w:p w14:paraId="4150C47C" w14:textId="77777777" w:rsidR="00F97887" w:rsidRDefault="00000000">
      <w:pPr>
        <w:pStyle w:val="Heading31"/>
        <w:spacing w:before="100" w:after="60"/>
      </w:pPr>
      <w:r>
        <w:rPr w:lang="en-GB"/>
        <w:t>8.1.1. Leakage preceded by urgency: urgency urinary incontinence and overactive bladder</w:t>
      </w:r>
    </w:p>
    <w:p w14:paraId="528EA5E2" w14:textId="77777777" w:rsidR="00F97887" w:rsidRDefault="00000000">
      <w:pPr>
        <w:pStyle w:val="ListParagraph"/>
        <w:numPr>
          <w:ilvl w:val="0"/>
          <w:numId w:val="24"/>
        </w:numPr>
        <w:jc w:val="both"/>
        <w:rPr>
          <w:rFonts w:ascii="Times New Roman" w:hAnsi="Times New Roman" w:cs="Times New Roman"/>
          <w:sz w:val="24"/>
          <w:szCs w:val="24"/>
        </w:rPr>
      </w:pPr>
      <w:r>
        <w:rPr w:lang="en-GB"/>
        <w:t>This presentation is more consistent with urgency urinary incontinence, urinary urgency or overactive bladder. The bladder may be structurally normal but exhibit irritability—an abnormally heightened state of excitation—caused by:</w:t>
      </w:r>
    </w:p>
    <w:p w14:paraId="457EAAF7" w14:textId="77777777" w:rsidR="00F97887" w:rsidRDefault="00000000">
      <w:pPr>
        <w:pStyle w:val="ListParagraph"/>
        <w:numPr>
          <w:ilvl w:val="0"/>
          <w:numId w:val="25"/>
        </w:numPr>
        <w:jc w:val="both"/>
        <w:rPr>
          <w:rFonts w:ascii="Times New Roman" w:hAnsi="Times New Roman" w:cs="Times New Roman"/>
          <w:sz w:val="24"/>
          <w:szCs w:val="24"/>
        </w:rPr>
      </w:pPr>
      <w:r>
        <w:rPr w:lang="en-GB">
          <w:rFonts w:ascii="Times New Roman" w:hAnsi="Times New Roman" w:cs="Times New Roman"/>
          <w:sz w:val="24"/>
          <w:szCs w:val="24"/>
        </w:rPr>
        <w:t>Tension in the pubovesical ligaments;</w:t>
      </w:r>
      <w:proofErr w:type="spellStart"/>
      <w:r>
        <w:rPr w:lang="en-GB">
          <w:rFonts w:ascii="Times New Roman" w:hAnsi="Times New Roman" w:cs="Times New Roman"/>
          <w:sz w:val="24"/>
          <w:szCs w:val="24"/>
        </w:rPr>
      </w:r>
      <w:proofErr w:type="spellEnd"/>
      <w:r>
        <w:rPr w:lang="en-GB">
          <w:rFonts w:ascii="Times New Roman" w:hAnsi="Times New Roman" w:cs="Times New Roman"/>
          <w:sz w:val="24"/>
          <w:szCs w:val="24"/>
        </w:rPr>
      </w:r>
    </w:p>
    <w:p w14:paraId="277193BC" w14:textId="77777777" w:rsidR="00F97887" w:rsidRDefault="00000000">
      <w:pPr>
        <w:pStyle w:val="ListParagraph"/>
        <w:numPr>
          <w:ilvl w:val="0"/>
          <w:numId w:val="25"/>
        </w:numPr>
        <w:jc w:val="both"/>
        <w:rPr>
          <w:rFonts w:ascii="Times New Roman" w:hAnsi="Times New Roman" w:cs="Times New Roman"/>
          <w:sz w:val="24"/>
          <w:szCs w:val="24"/>
        </w:rPr>
      </w:pPr>
      <w:r>
        <w:rPr w:lang="en-GB">
          <w:rFonts w:ascii="Times New Roman" w:hAnsi="Times New Roman" w:cs="Times New Roman"/>
          <w:sz w:val="24"/>
          <w:szCs w:val="24"/>
        </w:rPr>
        <w:t>Fear and heightened emotional reactivity;</w:t>
      </w:r>
    </w:p>
    <w:p w14:paraId="4B3D4A25" w14:textId="77777777" w:rsidR="00F97887" w:rsidRDefault="00000000">
      <w:pPr>
        <w:pStyle w:val="ListParagraph"/>
        <w:numPr>
          <w:ilvl w:val="0"/>
          <w:numId w:val="25"/>
        </w:numPr>
        <w:jc w:val="both"/>
        <w:rPr>
          <w:rFonts w:ascii="Times New Roman" w:hAnsi="Times New Roman" w:cs="Times New Roman"/>
          <w:sz w:val="24"/>
          <w:szCs w:val="24"/>
        </w:rPr>
      </w:pPr>
      <w:r>
        <w:rPr w:lang="en-GB">
          <w:rFonts w:ascii="Times New Roman" w:hAnsi="Times New Roman" w:cs="Times New Roman"/>
          <w:sz w:val="24"/>
          <w:szCs w:val="24"/>
        </w:rPr>
        <w:t>Contact with water;</w:t>
      </w:r>
    </w:p>
    <w:p w14:paraId="095245C9" w14:textId="77777777" w:rsidR="00F97887" w:rsidRDefault="00000000">
      <w:pPr>
        <w:pStyle w:val="ListParagraph"/>
        <w:numPr>
          <w:ilvl w:val="0"/>
          <w:numId w:val="25"/>
        </w:numPr>
        <w:jc w:val="both"/>
        <w:rPr>
          <w:rFonts w:ascii="Times New Roman" w:hAnsi="Times New Roman" w:cs="Times New Roman"/>
          <w:sz w:val="24"/>
          <w:szCs w:val="24"/>
        </w:rPr>
      </w:pPr>
      <w:r>
        <w:rPr w:lang="en-GB">
          <w:rFonts w:ascii="Times New Roman" w:hAnsi="Times New Roman" w:cs="Times New Roman"/>
          <w:sz w:val="24"/>
          <w:szCs w:val="24"/>
        </w:rPr>
        <w:t>Fear of developing urgency: the person voids pre-emptively without waiting for the first desire to urinate. Over time, urinary frequency develops.</w:t>
      </w:r>
      <w:r>
        <w:rPr w:lang="en-GB">
          <w:rFonts w:ascii="Times New Roman" w:hAnsi="Times New Roman" w:cs="Times New Roman"/>
          <w:sz w:val="24"/>
          <w:szCs w:val="24"/>
          <w:vertAlign w:val="superscript"/>
        </w:rPr>
      </w:r>
      <w:r>
        <w:rPr w:lang="en-GB">
          <w:rFonts w:ascii="Times New Roman" w:hAnsi="Times New Roman" w:cs="Times New Roman"/>
          <w:sz w:val="24"/>
          <w:szCs w:val="24"/>
        </w:rPr>
      </w:r>
    </w:p>
    <w:p w14:paraId="344BE96A" w14:textId="77777777" w:rsidR="00F97887" w:rsidRDefault="00000000">
      <w:pPr>
        <w:pStyle w:val="Heading31"/>
        <w:spacing w:before="100" w:after="60"/>
      </w:pPr>
      <w:r>
        <w:rPr w:lang="en-GB"/>
        <w:t>8.1.2. Stress urinary incontinence</w:t>
      </w:r>
    </w:p>
    <w:p w14:paraId="5F466697" w14:textId="77777777" w:rsidR="00F97887" w:rsidRDefault="00000000">
      <w:pPr>
        <w:pStyle w:val="ListParagraph"/>
        <w:numPr>
          <w:ilvl w:val="0"/>
          <w:numId w:val="24"/>
        </w:numPr>
        <w:rPr>
          <w:rFonts w:ascii="Times New Roman" w:hAnsi="Times New Roman" w:cs="Times New Roman"/>
        </w:rPr>
      </w:pPr>
      <w:r>
        <w:rPr w:lang="en-GB"/>
        <w:t>This is urinary leakage occurring during exertion, coughing, sneezing, lifting or physical activity. Abdominal muscle contraction then exceeds the closing forces generated by the urethral sphincter and pelvic floor.</w:t>
      </w:r>
    </w:p>
    <w:p w14:paraId="2ADA9BF4" w14:textId="77777777" w:rsidR="00F97887" w:rsidRDefault="00000000">
      <w:pPr>
        <w:pStyle w:val="ListParagraph"/>
        <w:ind w:left="1211"/>
        <w:jc w:val="both"/>
        <w:rPr>
          <w:rFonts w:ascii="Times New Roman" w:hAnsi="Times New Roman" w:cs="Times New Roman"/>
          <w:sz w:val="24"/>
          <w:szCs w:val="24"/>
        </w:rPr>
      </w:pPr>
      <w:r>
        <w:rPr w:lang="en-GB">
          <w:rFonts w:ascii="Times New Roman" w:hAnsi="Times New Roman" w:cs="Times New Roman"/>
          <w:b/>
          <w:sz w:val="24"/>
          <w:szCs w:val="24"/>
        </w:rPr>
        <w:t>Proposed mechanism:</w:t>
      </w:r>
      <w:r>
        <w:rPr w:lang="en-GB">
          <w:rFonts w:ascii="Times New Roman" w:hAnsi="Times New Roman" w:cs="Times New Roman"/>
          <w:sz w:val="24"/>
          <w:szCs w:val="24"/>
        </w:rPr>
      </w:r>
    </w:p>
    <w:p w14:paraId="1F9DA51A" w14:textId="77777777" w:rsidR="00F97887" w:rsidRDefault="00000000">
      <w:pPr>
        <w:pStyle w:val="ListParagraph"/>
        <w:numPr>
          <w:ilvl w:val="0"/>
          <w:numId w:val="36"/>
        </w:numPr>
        <w:jc w:val="both"/>
        <w:rPr>
          <w:rFonts w:ascii="Times New Roman" w:hAnsi="Times New Roman" w:cs="Times New Roman"/>
          <w:sz w:val="24"/>
          <w:szCs w:val="24"/>
        </w:rPr>
      </w:pPr>
      <w:r>
        <w:rPr w:lang="en-GB"/>
        <w:t>Tension in the pubovesical ligaments associated with restriction of the pubic symphysis stretches the anterior wall of the urethra, causing it to gape.</w:t>
      </w:r>
    </w:p>
    <w:p w14:paraId="7DD39887" w14:textId="77777777" w:rsidR="00F97887" w:rsidRDefault="00000000">
      <w:pPr>
        <w:pStyle w:val="ListParagraph"/>
        <w:numPr>
          <w:ilvl w:val="0"/>
          <w:numId w:val="36"/>
        </w:numPr>
        <w:jc w:val="both"/>
        <w:rPr>
          <w:rFonts w:ascii="Times New Roman" w:hAnsi="Times New Roman" w:cs="Times New Roman"/>
          <w:sz w:val="24"/>
          <w:szCs w:val="24"/>
        </w:rPr>
      </w:pPr>
      <w:r>
        <w:rPr w:lang="en-GB">
          <w:rFonts w:ascii="Times New Roman" w:hAnsi="Times New Roman" w:cs="Times New Roman"/>
          <w:sz w:val="24"/>
          <w:szCs w:val="24"/>
        </w:rPr>
        <w:t>Fascial tension secondary to coccygeal restriction stretches the tissues between the posterior urethral wall and coccyx, causing posterior urethral gaping.</w:t>
      </w:r>
    </w:p>
    <w:p w14:paraId="398F7B30" w14:textId="77777777" w:rsidR="00F97887" w:rsidRDefault="00000000">
      <w:pPr>
        <w:pStyle w:val="ListParagraph"/>
        <w:ind w:left="1416"/>
        <w:jc w:val="both"/>
        <w:rPr>
          <w:rFonts w:ascii="Times New Roman" w:hAnsi="Times New Roman" w:cs="Times New Roman"/>
          <w:sz w:val="24"/>
          <w:szCs w:val="24"/>
        </w:rPr>
      </w:pPr>
      <w:r>
        <w:rPr w:lang="en-GB">
          <w:rFonts w:ascii="Times New Roman" w:hAnsi="Times New Roman" w:cs="Times New Roman"/>
          <w:b/>
          <w:sz w:val="24"/>
          <w:szCs w:val="24"/>
        </w:rPr>
        <w:t>Relevance to ROP</w:t>
      </w:r>
      <w:r>
        <w:rPr w:lang="en-GB">
          <w:rFonts w:ascii="Times New Roman" w:hAnsi="Times New Roman" w:cs="Times New Roman"/>
          <w:sz w:val="24"/>
          <w:szCs w:val="24"/>
        </w:rPr>
      </w:r>
    </w:p>
    <w:p w14:paraId="5075BBED" w14:textId="77777777" w:rsidR="00F97887" w:rsidRDefault="00000000">
      <w:pPr>
        <w:pStyle w:val="ListParagraph"/>
        <w:ind w:left="1416"/>
        <w:jc w:val="both"/>
        <w:rPr>
          <w:rFonts w:ascii="Times New Roman" w:hAnsi="Times New Roman" w:cs="Times New Roman"/>
          <w:sz w:val="24"/>
          <w:szCs w:val="24"/>
        </w:rPr>
      </w:pPr>
      <w:r>
        <w:rPr w:lang="en-GB">
          <w:rFonts w:ascii="Times New Roman" w:hAnsi="Times New Roman" w:cs="Times New Roman"/>
          <w:sz w:val="24"/>
          <w:szCs w:val="24"/>
        </w:rPr>
        <w:t>Our approach to stress urinary incontinence is intended to rebalance tension in the fascia surrounding the urethra by acting on the pudendal plexus, the perineal attachments to the coccyx, the pubic symphysis, the ischiopubic rami and the perineal body. Hormonal factors contribute to this fascial balance. Leakage not preceded by urgency may indicate bladder instability associated with structural lesions responsible for tenesmus—a persistent and painful desire to void—following surgery or recurrent infection.</w:t>
      </w:r>
      <w:r>
        <w:rPr w:lang="en-GB"/>
      </w:r>
    </w:p>
    <w:p w14:paraId="4FB7449E" w14:textId="77777777" w:rsidR="00F97887" w:rsidRDefault="00000000">
      <w:pPr>
        <w:pStyle w:val="Heading31"/>
        <w:spacing w:before="100" w:after="60"/>
      </w:pPr>
      <w:r>
        <w:rPr w:lang="en-GB"/>
        <w:t>8.1.3. Neurogenic bladder</w:t>
      </w:r>
    </w:p>
    <w:p w14:paraId="44D05337" w14:textId="77777777" w:rsidR="00F97887" w:rsidRDefault="00000000">
      <w:pPr>
        <w:pStyle w:val="ListParagraph"/>
        <w:numPr>
          <w:ilvl w:val="0"/>
          <w:numId w:val="24"/>
        </w:numPr>
        <w:jc w:val="both"/>
        <w:rPr>
          <w:rFonts w:ascii="Times New Roman" w:hAnsi="Times New Roman" w:cs="Times New Roman"/>
          <w:sz w:val="24"/>
          <w:szCs w:val="24"/>
        </w:rPr>
      </w:pPr>
      <w:r>
        <w:rPr w:lang="en-GB"/>
        <w:t>Incontinence not preceded by urgency may result from neurological lesions, including paraplegia, spina bifida, multiple sclerosis and diabetes.</w:t>
      </w:r>
    </w:p>
    <w:p w14:paraId="07153B74" w14:textId="77777777" w:rsidR="00F97887" w:rsidRDefault="00000000">
      <w:pPr>
        <w:pStyle w:val="Heading2"/>
        <w:spacing w:before="100" w:after="60"/>
        <w:rPr>
          <w:rFonts w:ascii="Times New Roman" w:hAnsi="Times New Roman" w:cs="Times New Roman"/>
          <w:color w:val="auto"/>
          <w:szCs w:val="24"/>
        </w:rPr>
      </w:pPr>
      <w:r>
        <w:rPr w:lang="en-GB"/>
        <w:t>8.2. Conditions requiring medical referral</w:t>
      </w:r>
    </w:p>
    <w:p w14:paraId="549675C8" w14:textId="77777777" w:rsidR="00F97887" w:rsidRDefault="00000000">
      <w:pPr>
        <w:pStyle w:val="ListParagraph"/>
        <w:numPr>
          <w:ilvl w:val="0"/>
          <w:numId w:val="17"/>
        </w:numPr>
        <w:rPr>
          <w:rFonts w:ascii="Times New Roman" w:hAnsi="Times New Roman" w:cs="Times New Roman"/>
          <w:sz w:val="24"/>
          <w:szCs w:val="24"/>
        </w:rPr>
      </w:pPr>
      <w:r>
        <w:rPr w:lang="en-GB"/>
        <w:t>Urinary leakage not preceded by urgency: a bladder that leaks in the absence of exertion should raise suspicion of a tumour, peripheral neurological involvement such as spina bifida, or a central neurological disorder such as paraplegia or multiple sclerosis.</w:t>
      </w:r>
    </w:p>
    <w:p w14:paraId="2B314CAE" w14:textId="77777777" w:rsidR="00F97887" w:rsidRDefault="00000000">
      <w:pPr>
        <w:pStyle w:val="ListParagraph"/>
        <w:numPr>
          <w:ilvl w:val="0"/>
          <w:numId w:val="17"/>
        </w:numPr>
        <w:rPr>
          <w:rFonts w:ascii="Times New Roman" w:hAnsi="Times New Roman" w:cs="Times New Roman"/>
          <w:b/>
          <w:sz w:val="24"/>
          <w:szCs w:val="24"/>
        </w:rPr>
      </w:pPr>
      <w:r>
        <w:rPr w:lang="en-GB">
          <w:rFonts w:ascii="Times New Roman" w:hAnsi="Times New Roman" w:cs="Times New Roman"/>
          <w:b/>
          <w:sz w:val="24"/>
          <w:szCs w:val="24"/>
        </w:rPr>
        <w:t>Hematuria;</w:t>
      </w:r>
      <w:r>
        <w:rPr w:lang="en-GB">
          <w:rFonts w:ascii="Times New Roman" w:hAnsi="Times New Roman" w:cs="Times New Roman"/>
          <w:sz w:val="24"/>
          <w:szCs w:val="24"/>
        </w:rPr>
      </w:r>
    </w:p>
    <w:p w14:paraId="1D576C94" w14:textId="77777777" w:rsidR="00F97887" w:rsidRDefault="00000000">
      <w:pPr>
        <w:pStyle w:val="ListParagraph"/>
        <w:numPr>
          <w:ilvl w:val="0"/>
          <w:numId w:val="17"/>
        </w:numPr>
        <w:rPr>
          <w:rFonts w:ascii="Times New Roman" w:hAnsi="Times New Roman" w:cs="Times New Roman"/>
          <w:b/>
          <w:sz w:val="24"/>
          <w:szCs w:val="24"/>
        </w:rPr>
      </w:pPr>
      <w:r>
        <w:rPr w:lang="en-GB">
          <w:rFonts w:ascii="Times New Roman" w:hAnsi="Times New Roman" w:cs="Times New Roman"/>
          <w:b/>
          <w:sz w:val="24"/>
          <w:szCs w:val="24"/>
        </w:rPr>
        <w:t>Fever;</w:t>
      </w:r>
      <w:r>
        <w:rPr w:lang="en-GB">
          <w:rFonts w:ascii="Times New Roman" w:hAnsi="Times New Roman" w:cs="Times New Roman"/>
          <w:sz w:val="24"/>
          <w:szCs w:val="24"/>
        </w:rPr>
      </w:r>
    </w:p>
    <w:p w14:paraId="3DED3A8A" w14:textId="77777777" w:rsidR="00F97887" w:rsidRDefault="00000000">
      <w:pPr>
        <w:pStyle w:val="ListParagraph"/>
        <w:ind w:left="1069"/>
        <w:jc w:val="both"/>
        <w:rPr>
          <w:rFonts w:ascii="Times New Roman" w:hAnsi="Times New Roman" w:cs="Times New Roman"/>
          <w:sz w:val="24"/>
          <w:szCs w:val="24"/>
        </w:rPr>
      </w:pPr>
      <w:r>
        <w:rPr w:lang="en-GB">
          <w:rFonts w:ascii="Times New Roman" w:hAnsi="Times New Roman" w:cs="Times New Roman"/>
          <w:b/>
          <w:sz w:val="24"/>
          <w:szCs w:val="24"/>
        </w:rPr>
        <w:t>Acute cystitis: this may be inflammatory or infectious in origin. Causes are varied and may include psychological, hormonal, bacterial, viral, parasitic and mechanical factors, as well as sexually transmitted infections. Recurrence is common;</w:t>
      </w:r>
      <w:r>
        <w:rPr w:lang="en-GB">
          <w:rFonts w:ascii="Times New Roman" w:hAnsi="Times New Roman" w:cs="Times New Roman"/>
          <w:sz w:val="24"/>
          <w:szCs w:val="24"/>
        </w:rPr>
      </w:r>
    </w:p>
    <w:p w14:paraId="50EB92A1" w14:textId="77777777" w:rsidR="00F97887" w:rsidRDefault="00000000">
      <w:pPr>
        <w:pStyle w:val="ListParagraph"/>
        <w:numPr>
          <w:ilvl w:val="0"/>
          <w:numId w:val="31"/>
        </w:numPr>
        <w:jc w:val="both"/>
        <w:rPr>
          <w:rFonts w:ascii="Times New Roman" w:hAnsi="Times New Roman" w:cs="Times New Roman"/>
          <w:sz w:val="24"/>
          <w:szCs w:val="24"/>
        </w:rPr>
      </w:pPr>
      <w:r>
        <w:rPr w:lang="en-GB">
          <w:rFonts w:ascii="Times New Roman" w:hAnsi="Times New Roman" w:cs="Times New Roman"/>
          <w:b/>
          <w:sz w:val="24"/>
          <w:szCs w:val="24"/>
        </w:rPr>
        <w:t>Chronic urinary retention;</w:t>
      </w:r>
    </w:p>
    <w:p w14:paraId="786503CD" w14:textId="77777777" w:rsidR="00F97887" w:rsidRDefault="00000000">
      <w:pPr>
        <w:pStyle w:val="ListParagraph"/>
        <w:numPr>
          <w:ilvl w:val="0"/>
          <w:numId w:val="17"/>
        </w:numPr>
        <w:rPr>
          <w:rFonts w:ascii="Times New Roman" w:hAnsi="Times New Roman" w:cs="Times New Roman"/>
          <w:b/>
          <w:sz w:val="24"/>
          <w:szCs w:val="24"/>
        </w:rPr>
      </w:pPr>
      <w:r>
        <w:rPr w:lang="en-GB">
          <w:rFonts w:ascii="Times New Roman" w:hAnsi="Times New Roman" w:cs="Times New Roman"/>
          <w:b/>
          <w:sz w:val="24"/>
          <w:szCs w:val="24"/>
        </w:rPr>
        <w:t>Bladder cancer;</w:t>
      </w:r>
      <w:r>
        <w:rPr w:lang="en-GB">
          <w:rFonts w:ascii="Times New Roman" w:hAnsi="Times New Roman" w:cs="Times New Roman"/>
          <w:sz w:val="24"/>
          <w:szCs w:val="24"/>
        </w:rPr>
      </w:r>
    </w:p>
    <w:p w14:paraId="564FBD17" w14:textId="77777777" w:rsidR="00F97887" w:rsidRDefault="00000000">
      <w:pPr>
        <w:pStyle w:val="ListParagraph"/>
        <w:numPr>
          <w:ilvl w:val="0"/>
          <w:numId w:val="29"/>
        </w:numPr>
        <w:jc w:val="both"/>
        <w:rPr>
          <w:rFonts w:ascii="Times New Roman" w:hAnsi="Times New Roman" w:cs="Times New Roman"/>
          <w:sz w:val="24"/>
          <w:szCs w:val="24"/>
        </w:rPr>
      </w:pPr>
      <w:r>
        <w:rPr w:lang="en-GB">
          <w:rFonts w:ascii="Times New Roman" w:hAnsi="Times New Roman" w:cs="Times New Roman"/>
          <w:sz w:val="24"/>
          <w:szCs w:val="24"/>
        </w:rPr>
        <w:t>Clinical signs:</w:t>
      </w:r>
    </w:p>
    <w:p w14:paraId="4C1611AB" w14:textId="77777777" w:rsidR="00F97887" w:rsidRDefault="00000000">
      <w:pPr>
        <w:pStyle w:val="ListParagraph"/>
        <w:numPr>
          <w:ilvl w:val="0"/>
          <w:numId w:val="27"/>
        </w:numPr>
        <w:ind w:left="2138"/>
        <w:jc w:val="both"/>
        <w:rPr>
          <w:rFonts w:ascii="Times New Roman" w:hAnsi="Times New Roman" w:cs="Times New Roman"/>
          <w:sz w:val="24"/>
          <w:szCs w:val="24"/>
        </w:rPr>
      </w:pPr>
      <w:r>
        <w:rPr w:lang="en-GB">
          <w:rFonts w:ascii="Times New Roman" w:hAnsi="Times New Roman" w:cs="Times New Roman"/>
          <w:sz w:val="24"/>
          <w:szCs w:val="24"/>
        </w:rPr>
        <w:t>Hypogastric pain, which may accompany cystitis;</w:t>
      </w:r>
    </w:p>
    <w:p w14:paraId="05B09FB2" w14:textId="77777777" w:rsidR="00F97887" w:rsidRDefault="00000000">
      <w:pPr>
        <w:pStyle w:val="ListParagraph"/>
        <w:numPr>
          <w:ilvl w:val="0"/>
          <w:numId w:val="27"/>
        </w:numPr>
        <w:ind w:left="2138"/>
        <w:jc w:val="both"/>
        <w:rPr>
          <w:rFonts w:ascii="Times New Roman" w:hAnsi="Times New Roman" w:cs="Times New Roman"/>
          <w:sz w:val="24"/>
          <w:szCs w:val="24"/>
        </w:rPr>
      </w:pPr>
      <w:r>
        <w:rPr w:lang="en-GB">
          <w:rFonts w:ascii="Times New Roman" w:hAnsi="Times New Roman" w:cs="Times New Roman"/>
          <w:sz w:val="24"/>
          <w:szCs w:val="24"/>
        </w:rPr>
        <w:t>Inability to void or compelling urinary urgency;</w:t>
      </w:r>
    </w:p>
    <w:p w14:paraId="63EB2995" w14:textId="77777777" w:rsidR="00F97887" w:rsidRDefault="00000000">
      <w:pPr>
        <w:pStyle w:val="ListParagraph"/>
        <w:numPr>
          <w:ilvl w:val="0"/>
          <w:numId w:val="27"/>
        </w:numPr>
        <w:ind w:left="2138"/>
        <w:jc w:val="both"/>
        <w:rPr>
          <w:rFonts w:ascii="Times New Roman" w:hAnsi="Times New Roman" w:cs="Times New Roman"/>
          <w:sz w:val="24"/>
          <w:szCs w:val="24"/>
        </w:rPr>
      </w:pPr>
      <w:r>
        <w:rPr w:lang="en-GB">
          <w:rFonts w:ascii="Times New Roman" w:hAnsi="Times New Roman" w:cs="Times New Roman"/>
          <w:sz w:val="24"/>
          <w:szCs w:val="24"/>
        </w:rPr>
        <w:t>Distended bladder: visible or palpable suprapubic swelling caused by inability to void.</w:t>
      </w:r>
    </w:p>
    <w:p w14:paraId="4FA722A1" w14:textId="77777777" w:rsidR="00F97887" w:rsidRDefault="00000000">
      <w:pPr>
        <w:pStyle w:val="Heading1"/>
        <w:numPr>
          <w:ilvl w:val="0"/>
          <w:numId w:val="13"/>
        </w:numPr>
        <w:spacing w:before="160" w:after="60"/>
        <w:rPr>
          <w:rFonts w:ascii="Times New Roman" w:hAnsi="Times New Roman" w:cs="Times New Roman"/>
          <w:sz w:val="24"/>
          <w:szCs w:val="24"/>
        </w:rPr>
      </w:pPr>
      <w:r>
        <w:rPr w:lang="en-GB"/>
        <w:t>9. Indications: Functional Disorders</w:t>
      </w:r>
    </w:p>
    <w:p w14:paraId="59E84ABC" w14:textId="77777777" w:rsidR="00F97887" w:rsidRDefault="00000000">
      <w:pPr>
        <w:pStyle w:val="ListParagraph"/>
        <w:numPr>
          <w:ilvl w:val="0"/>
          <w:numId w:val="17"/>
        </w:numPr>
        <w:jc w:val="both"/>
        <w:rPr>
          <w:rFonts w:ascii="Times New Roman" w:hAnsi="Times New Roman" w:cs="Times New Roman"/>
          <w:sz w:val="24"/>
          <w:szCs w:val="24"/>
        </w:rPr>
      </w:pPr>
      <w:r>
        <w:rPr w:lang="en-GB"/>
        <w:t>Leakage preceded by urgency—urgency urinary incontinence or compelling urgency: our intervention is more effective a few days after menstruation, at the hormonal peak;</w:t>
      </w:r>
    </w:p>
    <w:p w14:paraId="3F87FCBE" w14:textId="77777777" w:rsidR="00F97887" w:rsidRDefault="00000000">
      <w:pPr>
        <w:pStyle w:val="ListParagraph"/>
        <w:numPr>
          <w:ilvl w:val="0"/>
          <w:numId w:val="20"/>
        </w:numPr>
        <w:rPr>
          <w:rFonts w:ascii="Times New Roman" w:hAnsi="Times New Roman" w:cs="Times New Roman"/>
          <w:sz w:val="24"/>
          <w:szCs w:val="24"/>
        </w:rPr>
      </w:pPr>
      <w:r>
        <w:rPr w:lang="en-GB">
          <w:rFonts w:ascii="Times New Roman" w:hAnsi="Times New Roman" w:cs="Times New Roman"/>
          <w:b/>
          <w:sz w:val="24"/>
          <w:szCs w:val="24"/>
        </w:rPr>
        <w:t>Sequelae of abdominopelvic surgery affecting micturition;</w:t>
      </w:r>
      <w:r>
        <w:rPr w:lang="en-GB">
          <w:rFonts w:ascii="Times New Roman" w:hAnsi="Times New Roman" w:cs="Times New Roman"/>
          <w:sz w:val="24"/>
          <w:szCs w:val="24"/>
        </w:rPr>
      </w:r>
    </w:p>
    <w:p w14:paraId="5EF7D4D2" w14:textId="77777777" w:rsidR="00F97887" w:rsidRDefault="00000000">
      <w:pPr>
        <w:pStyle w:val="ListParagraph"/>
        <w:numPr>
          <w:ilvl w:val="0"/>
          <w:numId w:val="20"/>
        </w:numPr>
        <w:rPr>
          <w:rFonts w:ascii="Times New Roman" w:hAnsi="Times New Roman" w:cs="Times New Roman"/>
          <w:sz w:val="24"/>
          <w:szCs w:val="24"/>
        </w:rPr>
      </w:pPr>
      <w:r>
        <w:rPr w:lang="en-GB"/>
        <w:t>Sequelae of cystitis and chronic bladder pain: our role is to address factors that promote infection—including intestinal dysbiosis, hormonal and emotional imbalances, and changes in pelvic statics during pregnancy and childbirth—which disturb bladder dynamics and promote cystitis.</w:t>
      </w:r>
    </w:p>
    <w:p w14:paraId="64AC6749" w14:textId="77777777" w:rsidR="00F97887" w:rsidRDefault="00F97887">
      <w:pPr>
        <w:ind w:left="993"/>
        <w:rPr>
          <w:rFonts w:ascii="Times New Roman" w:hAnsi="Times New Roman" w:cs="Times New Roman"/>
          <w:sz w:val="24"/>
          <w:szCs w:val="24"/>
        </w:rPr>
      </w:pPr>
    </w:p>
    <w:p w14:paraId="4503440B" w14:textId="77777777" w:rsidR="00F97887" w:rsidRDefault="00000000">
      <w:pPr>
        <w:pStyle w:val="Heading1"/>
        <w:spacing w:before="160" w:after="60"/>
        <w:rPr>
          <w:color w:val="auto"/>
        </w:rPr>
      </w:pPr>
      <w:r>
        <w:rPr w:lang="en-GB"/>
        <w:t>10. Viscerosomatic Relations</w:t>
      </w:r>
    </w:p>
    <w:p w14:paraId="295642BF" w14:textId="77777777" w:rsidR="00F97887" w:rsidRDefault="00000000">
      <w:pPr>
        <w:pStyle w:val="ListParagraph"/>
        <w:numPr>
          <w:ilvl w:val="0"/>
          <w:numId w:val="3"/>
        </w:numPr>
        <w:rPr>
          <w:rFonts w:ascii="Times New Roman" w:hAnsi="Times New Roman" w:cs="Times New Roman"/>
          <w:sz w:val="24"/>
          <w:szCs w:val="24"/>
          <w:lang w:val="en-US"/>
        </w:rPr>
      </w:pPr>
      <w:proofErr w:type="spellStart"/>
      <w:r>
        <w:rPr w:lang="en-GB">
          <w:rFonts w:ascii="Times New Roman" w:hAnsi="Times New Roman" w:cs="Times New Roman"/>
          <w:sz w:val="24"/>
          <w:szCs w:val="24"/>
          <w:lang w:val="en-US"/>
        </w:rPr>
        <w:t>T11–T12 and L1–L2 vertebrae, sacrum and sacrococcygeal joint;</w:t>
      </w:r>
      <w:proofErr w:type="spellEnd"/>
      <w:r>
        <w:rPr w:lang="en-GB">
          <w:rFonts w:ascii="Times New Roman" w:hAnsi="Times New Roman" w:cs="Times New Roman"/>
          <w:sz w:val="24"/>
          <w:szCs w:val="24"/>
          <w:lang w:val="en-US"/>
        </w:rPr>
      </w:r>
      <w:proofErr w:type="spellStart"/>
      <w:proofErr w:type="gramStart"/>
      <w:r>
        <w:rPr w:lang="en-GB">
          <w:rFonts w:ascii="Times New Roman" w:hAnsi="Times New Roman" w:cs="Times New Roman"/>
          <w:sz w:val="24"/>
          <w:szCs w:val="24"/>
          <w:lang w:val="en-US"/>
        </w:rPr>
      </w:r>
      <w:proofErr w:type="spellEnd"/>
      <w:r>
        <w:rPr w:lang="en-GB">
          <w:rFonts w:ascii="Times New Roman" w:hAnsi="Times New Roman" w:cs="Times New Roman"/>
          <w:sz w:val="24"/>
          <w:szCs w:val="24"/>
          <w:lang w:val="en-US"/>
        </w:rPr>
      </w:r>
      <w:proofErr w:type="gramEnd"/>
    </w:p>
    <w:p w14:paraId="6D4B70AD" w14:textId="77777777" w:rsidR="00F97887" w:rsidRDefault="00000000">
      <w:pPr>
        <w:pStyle w:val="ListParagraph"/>
        <w:numPr>
          <w:ilvl w:val="0"/>
          <w:numId w:val="3"/>
        </w:numPr>
        <w:rPr>
          <w:rFonts w:ascii="Times New Roman" w:hAnsi="Times New Roman" w:cs="Times New Roman"/>
          <w:sz w:val="24"/>
          <w:szCs w:val="24"/>
        </w:rPr>
      </w:pPr>
      <w:r>
        <w:rPr w:lang="en-GB">
          <w:rFonts w:ascii="Times New Roman" w:hAnsi="Times New Roman" w:cs="Times New Roman"/>
          <w:sz w:val="24"/>
          <w:szCs w:val="24"/>
        </w:rPr>
        <w:t>Sacrotuberous and sacrospinous ligaments;</w:t>
      </w:r>
      <w:proofErr w:type="spellStart"/>
      <w:r>
        <w:rPr w:lang="en-GB">
          <w:rFonts w:ascii="Times New Roman" w:hAnsi="Times New Roman" w:cs="Times New Roman"/>
          <w:sz w:val="24"/>
          <w:szCs w:val="24"/>
        </w:rPr>
      </w:r>
      <w:proofErr w:type="spellEnd"/>
      <w:r>
        <w:rPr w:lang="en-GB">
          <w:rFonts w:ascii="Times New Roman" w:hAnsi="Times New Roman" w:cs="Times New Roman"/>
          <w:sz w:val="24"/>
          <w:szCs w:val="24"/>
        </w:rPr>
      </w:r>
    </w:p>
    <w:p w14:paraId="022E8E25" w14:textId="77777777" w:rsidR="00F97887" w:rsidRDefault="00000000">
      <w:pPr>
        <w:pStyle w:val="ListParagraph"/>
        <w:numPr>
          <w:ilvl w:val="0"/>
          <w:numId w:val="3"/>
        </w:numPr>
        <w:rPr>
          <w:rFonts w:ascii="Times New Roman" w:hAnsi="Times New Roman" w:cs="Times New Roman"/>
          <w:sz w:val="24"/>
          <w:szCs w:val="24"/>
        </w:rPr>
      </w:pPr>
      <w:r>
        <w:rPr w:lang="en-GB">
          <w:rFonts w:ascii="Times New Roman" w:hAnsi="Times New Roman" w:cs="Times New Roman"/>
          <w:sz w:val="24"/>
          <w:szCs w:val="24"/>
        </w:rPr>
        <w:t>Pubic symphysis and obturator fossae;</w:t>
      </w:r>
    </w:p>
    <w:p w14:paraId="4F0FC721" w14:textId="77777777" w:rsidR="00F97887" w:rsidRDefault="00000000">
      <w:pPr>
        <w:pStyle w:val="ListParagraph"/>
        <w:numPr>
          <w:ilvl w:val="0"/>
          <w:numId w:val="3"/>
        </w:numPr>
        <w:rPr>
          <w:rFonts w:ascii="Times New Roman" w:hAnsi="Times New Roman" w:cs="Times New Roman"/>
          <w:sz w:val="24"/>
          <w:szCs w:val="24"/>
        </w:rPr>
      </w:pPr>
      <w:r>
        <w:rPr w:lang="en-GB">
          <w:rFonts w:ascii="Times New Roman" w:hAnsi="Times New Roman" w:cs="Times New Roman"/>
          <w:sz w:val="24"/>
          <w:szCs w:val="24"/>
        </w:rPr>
        <w:t>Proximal and distal tibiofibular joints.</w:t>
      </w:r>
      <w:proofErr w:type="spellStart"/>
      <w:r>
        <w:rPr w:lang="en-GB">
          <w:rFonts w:ascii="Times New Roman" w:hAnsi="Times New Roman" w:cs="Times New Roman"/>
          <w:sz w:val="24"/>
          <w:szCs w:val="24"/>
        </w:rPr>
      </w:r>
      <w:proofErr w:type="spellEnd"/>
      <w:r>
        <w:rPr w:lang="en-GB">
          <w:rFonts w:ascii="Times New Roman" w:hAnsi="Times New Roman" w:cs="Times New Roman"/>
          <w:sz w:val="24"/>
          <w:szCs w:val="24"/>
        </w:rPr>
      </w:r>
    </w:p>
    <w:p w14:paraId="2B5724D8" w14:textId="77777777" w:rsidR="00F97887" w:rsidRDefault="00000000">
      <w:pPr>
        <w:pStyle w:val="Heading1"/>
        <w:spacing w:before="160" w:after="60"/>
        <w:rPr>
          <w:color w:val="auto"/>
        </w:rPr>
      </w:pPr>
      <w:r>
        <w:rPr w:lang="en-GB"/>
        <w:t>11. Visceral–Emotional Relations</w:t>
      </w:r>
    </w:p>
    <w:p w14:paraId="492D3382" w14:textId="77777777" w:rsidR="00F97887" w:rsidRDefault="00000000">
      <w:pPr>
        <w:rPr>
          <w:rFonts w:ascii="Times New Roman" w:hAnsi="Times New Roman" w:cs="Times New Roman"/>
          <w:sz w:val="24"/>
          <w:szCs w:val="24"/>
        </w:rPr>
      </w:pPr>
      <w:r>
        <w:rPr w:lang="en-GB"/>
        <w:t>Bladder function is closely integrated with mechanisms of perception, attention, voluntary control and contextual adaptation. The need to urinate is therefore not determined solely by bladder filling: its perception and the ability to defer micturition may also be influenced by emotional state and level of alertness.</w:t>
      </w:r>
    </w:p>
    <w:p w14:paraId="661DCF2D" w14:textId="77777777" w:rsidR="00F97887" w:rsidRDefault="00000000">
      <w:pPr>
        <w:rPr>
          <w:rFonts w:ascii="Times New Roman" w:hAnsi="Times New Roman" w:cs="Times New Roman"/>
          <w:sz w:val="24"/>
          <w:szCs w:val="24"/>
        </w:rPr>
      </w:pPr>
      <w:r>
        <w:rPr w:lang="en-GB"/>
        <w:t>In some individuals, stress, anxiety, fear of being unable to reach a toilet quickly, or repeated anticipation of the need to void may increase urinary urgency, frequency or bladder discomfort. These interactions form part of a brain–bladder axis linking visceral information with networks involved in interoception, attention, emotion and behavioural control.</w:t>
      </w:r>
      <w:r>
        <w:rPr w:lang="en-GB"/>
      </w:r>
    </w:p>
    <w:p w14:paraId="20A1E018" w14:textId="77777777" w:rsidR="00F97887" w:rsidRDefault="00000000">
      <w:pPr>
        <w:rPr>
          <w:rFonts w:ascii="Times New Roman" w:hAnsi="Times New Roman" w:cs="Times New Roman"/>
          <w:sz w:val="24"/>
          <w:szCs w:val="24"/>
        </w:rPr>
      </w:pPr>
      <w:r>
        <w:rPr w:lang="en-GB"/>
        <w:t>Learning continence during childhood also contributes to the development of voiding habits. Particularly restrictive toilet training, or training associated with shame, fear or intense pressure concerning continence, may form part of some patients’ functional history. This relationship, however, is neither constant nor specific to any bladder disorder.</w:t>
      </w:r>
    </w:p>
    <w:p w14:paraId="7D1EBE06" w14:textId="77777777" w:rsidR="00F97887" w:rsidRDefault="00000000">
      <w:pPr>
        <w:rPr>
          <w:rFonts w:ascii="Times New Roman" w:hAnsi="Times New Roman" w:cs="Times New Roman"/>
          <w:sz w:val="24"/>
          <w:szCs w:val="24"/>
        </w:rPr>
      </w:pPr>
      <w:r>
        <w:rPr w:lang="en-GB"/>
        <w:t>In practice, emotional context should therefore be regarded as a factor that may modulate certain functional symptoms rather than as their sole cause. Bladder pain, urgency urinary incontinence or urinary frequency may be influenced by stress and bodily hypervigilance, whereas urinary tract infection or any organic disease requires specific assessment and management.</w:t>
      </w:r>
    </w:p>
    <w:p w14:paraId="1F6CED0F" w14:textId="77777777" w:rsidR="00B72FE1" w:rsidRDefault="00000000">
      <w:r>
        <w:rPr w:lang="en-GB">
          <w:b/>
        </w:rPr>
        <w:t>Relevance to ROP — Within the ROP clinical model, the visceral–emotional component takes account of the interaction among bladder perception, autonomic regulation, emotional context and central control. It complements local and regional work on the bladder without assigning a systematic organ-specific correspondence to any particular emotion.</w:t>
      </w:r>
      <w:r>
        <w:rPr w:lang="en-GB"/>
      </w:r>
    </w:p>
    <w:p w14:paraId="30CF1C1C" w14:textId="77777777" w:rsidR="00F97887" w:rsidRDefault="00000000">
      <w:pPr>
        <w:pStyle w:val="Heading1"/>
        <w:spacing w:before="160" w:after="60"/>
        <w:rPr>
          <w:highlight w:val="yellow"/>
        </w:rPr>
      </w:pPr>
      <w:r>
        <w:rPr w:lang="en-GB"/>
        <w:t>12. Advice</w:t>
      </w:r>
    </w:p>
    <w:p w14:paraId="147638D7" w14:textId="77777777" w:rsidR="00F97887" w:rsidRDefault="00000000">
      <w:pPr>
        <w:pStyle w:val="ListParagraph"/>
        <w:numPr>
          <w:ilvl w:val="0"/>
          <w:numId w:val="13"/>
        </w:numPr>
        <w:jc w:val="both"/>
        <w:rPr>
          <w:rFonts w:ascii="Times New Roman" w:hAnsi="Times New Roman" w:cs="Times New Roman"/>
          <w:b/>
          <w:bCs/>
          <w:sz w:val="24"/>
          <w:szCs w:val="24"/>
        </w:rPr>
      </w:pPr>
      <w:r>
        <w:rPr w:lang="en-GB"/>
        <w:t>Pelvic-floor exercises for stress urinary incontinence</w:t>
      </w:r>
    </w:p>
    <w:p w14:paraId="166F3B58" w14:textId="77777777" w:rsidR="00F97887" w:rsidRDefault="00000000">
      <w:pPr>
        <w:pStyle w:val="ListParagraph"/>
        <w:numPr>
          <w:ilvl w:val="0"/>
          <w:numId w:val="19"/>
        </w:numPr>
        <w:jc w:val="both"/>
        <w:rPr>
          <w:rFonts w:ascii="Times New Roman" w:hAnsi="Times New Roman" w:cs="Times New Roman"/>
          <w:sz w:val="24"/>
          <w:szCs w:val="24"/>
        </w:rPr>
      </w:pPr>
      <w:r>
        <w:rPr w:lang="en-GB"/>
        <w:t>Supine position, pelvis in posterior tilt and declined using a large cushion beneath the buttocks, with the legs elevated against a wall; perform on an empty stomach and with an empty bladder. Exhale through the nose while applying suprapubic traction towards the umbilicus with the finger pads. Repeat 10 times.</w:t>
      </w:r>
    </w:p>
    <w:p w14:paraId="44444B07" w14:textId="77777777" w:rsidR="00F97887" w:rsidRDefault="00000000">
      <w:pPr>
        <w:pStyle w:val="ListParagraph"/>
        <w:numPr>
          <w:ilvl w:val="0"/>
          <w:numId w:val="19"/>
        </w:numPr>
        <w:jc w:val="both"/>
        <w:rPr>
          <w:rFonts w:ascii="Times New Roman" w:hAnsi="Times New Roman" w:cs="Times New Roman"/>
          <w:sz w:val="24"/>
          <w:szCs w:val="24"/>
        </w:rPr>
      </w:pPr>
      <w:r>
        <w:rPr w:lang="en-GB"/>
        <w:t>Strengthen the external rotators of the hips: lie supine with the lower limbs extended and externally rotated and the pelvis in posterior tilt. Press the lateral borders of the feet into the floor while contracting the gluteal muscles and lifting the pubis.</w:t>
      </w:r>
    </w:p>
    <w:p w14:paraId="0AFF1DE5" w14:textId="77777777" w:rsidR="00F97887" w:rsidRDefault="00000000">
      <w:pPr>
        <w:pStyle w:val="ListParagraph"/>
        <w:numPr>
          <w:ilvl w:val="0"/>
          <w:numId w:val="19"/>
        </w:numPr>
        <w:jc w:val="both"/>
        <w:rPr>
          <w:rFonts w:ascii="Times New Roman" w:hAnsi="Times New Roman" w:cs="Times New Roman"/>
          <w:sz w:val="24"/>
          <w:szCs w:val="24"/>
        </w:rPr>
      </w:pPr>
      <w:r>
        <w:rPr w:lang="en-GB"/>
        <w:t>Lie supine with the knees flexed and squeeze a book between the knees to recruit the hip adductors and strengthen the sphincteric fibres of the perineum.</w:t>
      </w:r>
    </w:p>
    <w:p w14:paraId="782A7F34" w14:textId="77777777" w:rsidR="00F97887" w:rsidRDefault="00000000">
      <w:pPr>
        <w:pStyle w:val="ListParagraph"/>
        <w:numPr>
          <w:ilvl w:val="0"/>
          <w:numId w:val="19"/>
        </w:numPr>
        <w:jc w:val="both"/>
        <w:rPr>
          <w:rFonts w:ascii="Times New Roman" w:hAnsi="Times New Roman" w:cs="Times New Roman"/>
          <w:sz w:val="24"/>
          <w:szCs w:val="24"/>
        </w:rPr>
      </w:pPr>
      <w:r>
        <w:rPr w:lang="en-GB">
          <w:rFonts w:ascii="Times New Roman" w:hAnsi="Times New Roman" w:cs="Times New Roman"/>
          <w:sz w:val="24"/>
          <w:szCs w:val="24"/>
        </w:rPr>
        <w:t>In a quadruped position supported on the elbows, exhale through the nose in short bursts while drawing in the abdomen.</w:t>
      </w:r>
    </w:p>
    <w:p w14:paraId="115EE3C2" w14:textId="77777777" w:rsidR="00F97887" w:rsidRDefault="00000000">
      <w:pPr>
        <w:pStyle w:val="ListParagraph"/>
        <w:numPr>
          <w:ilvl w:val="0"/>
          <w:numId w:val="19"/>
        </w:numPr>
        <w:jc w:val="both"/>
        <w:rPr>
          <w:rFonts w:ascii="Times New Roman" w:hAnsi="Times New Roman" w:cs="Times New Roman"/>
          <w:sz w:val="24"/>
          <w:szCs w:val="24"/>
        </w:rPr>
      </w:pPr>
      <w:r>
        <w:rPr w:lang="en-GB"/>
        <w:t>Practise pelvic-floor contractions outside micturition. Interrupting the urinary stream may be used once to identify the appropriate muscles, but it should not be repeated as an exercise because it may interfere with normal bladder emptying.</w:t>
      </w:r>
    </w:p>
    <w:p w14:paraId="00543251" w14:textId="77777777" w:rsidR="00F97887" w:rsidRDefault="00000000">
      <w:pPr>
        <w:pStyle w:val="ListParagraph"/>
        <w:numPr>
          <w:ilvl w:val="0"/>
          <w:numId w:val="19"/>
        </w:numPr>
        <w:jc w:val="both"/>
        <w:rPr>
          <w:rFonts w:ascii="Times New Roman" w:hAnsi="Times New Roman" w:cs="Times New Roman"/>
          <w:sz w:val="24"/>
          <w:szCs w:val="24"/>
        </w:rPr>
      </w:pPr>
      <w:r>
        <w:rPr w:lang="en-GB">
          <w:rFonts w:ascii="Times New Roman" w:hAnsi="Times New Roman" w:cs="Times New Roman"/>
          <w:sz w:val="24"/>
          <w:szCs w:val="24"/>
        </w:rPr>
        <w:t>When about to cough or sneeze, lean forward with the hands supported on the knees to transfer pressure from the anterior perineum into the upper and lower limbs.</w:t>
      </w:r>
    </w:p>
    <w:p w14:paraId="391B00AD" w14:textId="77777777" w:rsidR="00F97887" w:rsidRDefault="00000000">
      <w:pPr>
        <w:pStyle w:val="ListParagraph"/>
        <w:numPr>
          <w:ilvl w:val="0"/>
          <w:numId w:val="13"/>
        </w:numPr>
        <w:jc w:val="both"/>
        <w:rPr>
          <w:rFonts w:ascii="Times New Roman" w:hAnsi="Times New Roman" w:cs="Times New Roman"/>
          <w:sz w:val="24"/>
          <w:szCs w:val="24"/>
        </w:rPr>
      </w:pPr>
      <w:r>
        <w:rPr w:lang="en-GB">
          <w:rFonts w:ascii="Times New Roman" w:hAnsi="Times New Roman" w:cs="Times New Roman"/>
          <w:sz w:val="24"/>
          <w:szCs w:val="24"/>
        </w:rPr>
        <w:t>Cystitis and bladder pain: drink small quantities of water frequently.</w:t>
      </w:r>
    </w:p>
    <w:p w14:paraId="5BF5CFFA" w14:textId="77777777" w:rsidR="00F97887" w:rsidRDefault="00000000">
      <w:pPr>
        <w:pStyle w:val="Heading1"/>
      </w:pPr>
      <w:r>
        <w:rPr w:lang="en-GB"/>
        <w:t>13. ROP Reflex Zones</w:t>
      </w:r>
      <w:r w:rsidR="00D96B47">
        <w:rPr w:lang="en-GB"/>
      </w:r>
    </w:p>
    <w:p>
      <w:pPr/>
      <w:r>
        <w:rPr w:lang="en-GB"/>
        <w:t>For the bladder, this ROP map is particularly useful because it can be organized according to the four levels of the ROP protocol, extending from integration centres to somatic and emotional relations.</w:t>
      </w:r>
    </w:p>
    <w:p>
      <w:pPr>
        <w:pStyle w:val="Heading2"/>
      </w:pPr>
      <w:r>
        <w:rPr w:lang="en-GB"/>
        <w:t>13.1. Level 1 — Regulation of Higher Centres</w:t>
      </w:r>
    </w:p>
    <w:p>
      <w:pPr/>
      <w:r>
        <w:rPr w:lang="en-GB"/>
        <w:t>Level 1 is not required systematically for every bladder disorder. It becomes particularly relevant when urgency, urinary frequency, enuresis, bodily hypervigilance, stress or anticipation of the need to void suggests significant involvement of central mechanisms.</w:t>
      </w:r>
    </w:p>
    <w:p>
      <w:pPr>
        <w:pStyle w:val="ListParagraph"/>
      </w:pPr>
      <w:r>
        <w:rPr w:lang="en-GB"/>
        <w:t>Occipital reflex zones.</w:t>
      </w:r>
    </w:p>
    <w:p>
      <w:pPr>
        <w:pStyle w:val="ListParagraph"/>
      </w:pPr>
      <w:r>
        <w:rPr w:lang="en-GB"/>
        <w:t>Brainstem and integration centres.</w:t>
      </w:r>
    </w:p>
    <w:p>
      <w:pPr>
        <w:pStyle w:val="ListParagraph"/>
      </w:pPr>
      <w:r>
        <w:rPr w:lang="en-GB"/>
        <w:t>Diencephalon, particularly the hypothalamus.</w:t>
      </w:r>
    </w:p>
    <w:p>
      <w:pPr>
        <w:pStyle w:val="ListParagraph"/>
      </w:pPr>
      <w:r>
        <w:rPr w:lang="en-GB"/>
        <w:t>Hypothalamic–pituitary axis.</w:t>
      </w:r>
    </w:p>
    <w:p>
      <w:pPr>
        <w:pStyle w:val="ListParagraph"/>
      </w:pPr>
      <w:r>
        <w:rPr w:lang="en-GB"/>
        <w:t>Neuromeningeal environment and cerebrospinal fluid circulation within the ROP model.</w:t>
      </w:r>
    </w:p>
    <w:p>
      <w:pPr/>
      <w:r>
        <w:rPr w:lang="en-GB"/>
        <w:t>See Chapter 3 — Central Nervous System, Level 1: Regulation of Higher Centres.</w:t>
      </w:r>
    </w:p>
    <w:p>
      <w:pPr>
        <w:pStyle w:val="Heading2"/>
      </w:pPr>
      <w:r>
        <w:rPr w:lang="en-GB"/>
        <w:t>13.2. Level 2 — Autonomic Regulation and Adaptation</w:t>
      </w:r>
    </w:p>
    <w:p>
      <w:pPr/>
      <w:r>
        <w:rPr w:lang="en-GB"/>
        <w:t>This is one of the essential levels for the bladder. The principal access points are the S2–S4 pelvic parasympathetic pathways, the thoracolumbar sympathetic pathways and the inferior hypogastric plexus.</w:t>
      </w:r>
    </w:p>
    <w:p>
      <w:pPr>
        <w:pStyle w:val="ListParagraph"/>
      </w:pPr>
      <w:r>
        <w:rPr w:lang="en-GB"/>
        <w:t>Pelvic (sacral) parasympathetic system: sacral spinal cord segments S2–S4, at the L1–L2 vertebral level, according to ROP spinal mapping.</w:t>
      </w:r>
    </w:p>
    <w:p>
      <w:pPr>
        <w:pStyle w:val="ListParagraph"/>
      </w:pPr>
      <w:r>
        <w:rPr w:lang="en-GB"/>
        <w:t>Vertebral column and costotransverse joints from T10 to L2, with T11–T12 as vertebral landmarks.</w:t>
      </w:r>
    </w:p>
    <w:p>
      <w:pPr>
        <w:pStyle w:val="ListParagraph"/>
      </w:pPr>
      <w:r>
        <w:rPr w:lang="en-GB"/>
        <w:t>Lower thoracic, lumbar and sacral paravertebral sympathetic chain.</w:t>
      </w:r>
    </w:p>
    <w:p>
      <w:pPr>
        <w:pStyle w:val="ListParagraph"/>
      </w:pPr>
      <w:r>
        <w:rPr w:lang="en-GB"/>
        <w:t>Inferior hypogastric plexus: pelvic landmarks on the ROP map.</w:t>
      </w:r>
    </w:p>
    <w:p>
      <w:pPr>
        <w:pStyle w:val="ListParagraph"/>
      </w:pPr>
      <w:r>
        <w:rPr w:lang="en-GB"/>
        <w:t>Hypogastric nerves: to be considered regional sympathetic distribution pathways.</w:t>
      </w:r>
    </w:p>
    <w:p>
      <w:pPr>
        <w:pStyle w:val="ListParagraph"/>
      </w:pPr>
      <w:r>
        <w:rPr w:lang="en-GB"/>
        <w:t>Storage–voiding coordination: this functional principle should take precedence over isolated stimulation of either the sympathetic or parasympathetic system.</w:t>
      </w:r>
    </w:p>
    <w:p>
      <w:pPr/>
      <w:r>
        <w:rPr w:lang="en-GB"/>
        <w:t>See Chapter 4 — Autonomic Nervous System, particularly the sections ‘Pelvic Parasympathetic System,’ ‘Visceromotor Sympathetic System’ and ‘Pelvic Previsceral Plexus.’</w:t>
      </w:r>
    </w:p>
    <w:p>
      <w:pPr>
        <w:pStyle w:val="Heading2"/>
      </w:pPr>
      <w:r>
        <w:rPr w:lang="en-GB"/>
        <w:t>13.3. Level 3 — Local and Regional Visceral Regulation</w:t>
      </w:r>
    </w:p>
    <w:p>
      <w:pPr/>
      <w:r>
        <w:rPr w:lang="en-GB"/>
        <w:t>Level 3 comprises the core of the organ-specific map: the pelvic cavity, bladder, bladder neck and trigonal region, urethra, and supporting environment.</w:t>
      </w:r>
    </w:p>
    <w:p>
      <w:pPr>
        <w:pStyle w:val="ListParagraph"/>
      </w:pPr>
      <w:r>
        <w:rPr w:lang="en-GB"/>
        <w:t>Pelvic cavity and perineum.</w:t>
      </w:r>
    </w:p>
    <w:p>
      <w:pPr>
        <w:pStyle w:val="ListParagraph"/>
      </w:pPr>
      <w:r>
        <w:rPr w:lang="en-GB"/>
        <w:t>Bladder and bladder dome.</w:t>
      </w:r>
    </w:p>
    <w:p>
      <w:pPr>
        <w:pStyle w:val="ListParagraph"/>
      </w:pPr>
      <w:r>
        <w:rPr w:lang="en-GB"/>
        <w:t>Pubovesical ligaments: posterior border of the tibial malleolus.</w:t>
      </w:r>
    </w:p>
    <w:p>
      <w:pPr>
        <w:pStyle w:val="ListParagraph"/>
      </w:pPr>
      <w:r>
        <w:rPr w:lang="en-GB"/>
        <w:t>Vesical trigone and the cervicoisthmic region of the uterus in women/prostate in men: identify the reflex zone of the perineal body anterior to the coccyx; a groove running dorsally and posteriorly terminates in a small depression on the posteromedial surface of the calcaneus.</w:t>
      </w:r>
    </w:p>
    <w:p>
      <w:pPr>
        <w:pStyle w:val="ListParagraph"/>
      </w:pPr>
      <w:r>
        <w:rPr w:lang="en-GB"/>
        <w:t>Bladder and body of the uterus: a slightly convex area anterior to the trigone.</w:t>
      </w:r>
    </w:p>
    <w:p>
      <w:pPr>
        <w:pStyle w:val="ListParagraph"/>
      </w:pPr>
      <w:r>
        <w:rPr w:lang="en-GB"/>
        <w:t>Urogenital hiatus, perineal body, urethra and external urethral sphincter: inferior border of the calcaneus anterior to the coccyx.</w:t>
      </w:r>
    </w:p>
    <w:p>
      <w:pPr>
        <w:pStyle w:val="ListParagraph"/>
      </w:pPr>
      <w:r>
        <w:rPr w:lang="en-GB"/>
        <w:t>Pubic symphysis and pubovesical structures.</w:t>
      </w:r>
    </w:p>
    <w:p>
      <w:pPr>
        <w:pStyle w:val="ListParagraph"/>
      </w:pPr>
      <w:r>
        <w:rPr w:lang="en-GB"/>
        <w:t>Superior peritoneal surface of the bladder and relations with adjacent organs.</w:t>
      </w:r>
    </w:p>
    <w:p>
      <w:pPr/>
      <w:r>
        <w:rPr w:lang="en-GB"/>
        <w:t>See Chapter 17 — Pelvic Cavity, Level 3: Local and Regional Visceral Regulation.</w:t>
      </w:r>
    </w:p>
    <w:p>
      <w:pPr>
        <w:pStyle w:val="Heading2"/>
      </w:pPr>
      <w:r>
        <w:rPr w:lang="en-GB"/>
        <w:t>13.4. Level 4 — Viscerosomatic and Visceral–Emotional Integration</w:t>
      </w:r>
    </w:p>
    <w:p>
      <w:pPr/>
      <w:r>
        <w:rPr w:lang="en-GB"/>
        <w:t>This section replaces the former ‘Limbic System’ heading. It relates bladder symptoms to somatic convergence, the pelvic floor, and the context of perception and adaptation.</w:t>
      </w:r>
    </w:p>
    <w:p>
      <w:pPr>
        <w:pStyle w:val="Heading31"/>
      </w:pPr>
      <w:r>
        <w:rPr w:lang="en-GB"/>
        <w:t>13.4.1. Viscerosomatic component</w:t>
      </w:r>
    </w:p>
    <w:p>
      <w:pPr>
        <w:pStyle w:val="ListParagraph"/>
      </w:pPr>
      <w:r>
        <w:rPr w:lang="en-GB"/>
        <w:t>Pudendal nerve, S2–S4.</w:t>
      </w:r>
    </w:p>
    <w:p>
      <w:pPr>
        <w:pStyle w:val="ListParagraph"/>
      </w:pPr>
      <w:r>
        <w:rPr w:lang="en-GB"/>
        <w:t>Pelvic floor and external urethral sphincter.</w:t>
      </w:r>
    </w:p>
    <w:p>
      <w:pPr>
        <w:pStyle w:val="ListParagraph"/>
      </w:pPr>
      <w:r>
        <w:rPr w:lang="en-GB"/>
        <w:t>Sacrum and coccyx.</w:t>
      </w:r>
    </w:p>
    <w:p>
      <w:pPr>
        <w:pStyle w:val="ListParagraph"/>
      </w:pPr>
      <w:r>
        <w:rPr w:lang="en-GB"/>
        <w:t>Pubic symphysis.</w:t>
      </w:r>
    </w:p>
    <w:p>
      <w:pPr>
        <w:pStyle w:val="ListParagraph"/>
      </w:pPr>
      <w:r>
        <w:rPr w:lang="en-GB"/>
        <w:t>Lumbosacral territories associated with bladder afferents.</w:t>
      </w:r>
    </w:p>
    <w:p>
      <w:pPr/>
      <w:r>
        <w:rPr w:lang="en-GB"/>
        <w:t>The pudendal nerve is a somatic pathway distinct from the autonomic pelvic splanchnic nerves, although they share the same S2–S4 segmental region.</w:t>
      </w:r>
    </w:p>
    <w:p>
      <w:pPr>
        <w:pStyle w:val="Heading31"/>
      </w:pPr>
      <w:r>
        <w:rPr w:lang="en-GB"/>
        <w:t>13.4.2. Visceral–emotional component</w:t>
      </w:r>
    </w:p>
    <w:p>
      <w:pPr/>
      <w:r>
        <w:rPr w:lang="en-GB"/>
        <w:t>The ‘limbic brain–bladder balance’ describes the integration of bladder signals with brain networks involved in interoception, attention, urgency, contextual control and emotional experience.</w:t>
      </w:r>
    </w:p>
    <w:p>
      <w:pPr/>
      <w:r>
        <w:rPr w:lang="en-GB"/>
        <w:t>See Chapter 3 — Central Nervous System for the central and corticolimbic networks; see Section 11, ‘Visceral–Emotional Relations,’ in this chapter.</w:t>
      </w:r>
    </w:p>
    <w:p>
      <w:pPr>
        <w:pStyle w:val="Heading2"/>
      </w:pPr>
      <w:r>
        <w:rPr w:lang="en-GB"/>
        <w:t>13.5. Associated Support According to Findings</w:t>
      </w:r>
    </w:p>
    <w:p>
      <w:pPr>
        <w:pStyle w:val="ListParagraph"/>
      </w:pPr>
      <w:r>
        <w:rPr w:lang="en-GB"/>
        <w:t>Kidneys and ureters: when warranted by the urinary or renal context.</w:t>
      </w:r>
    </w:p>
    <w:p>
      <w:pPr>
        <w:pStyle w:val="ListParagraph"/>
      </w:pPr>
      <w:r>
        <w:rPr w:lang="en-GB"/>
        <w:t>Small intestine and colon: in the presence of constipation, digestive dysfunction or an associated pelvic context.</w:t>
      </w:r>
    </w:p>
    <w:p>
      <w:pPr>
        <w:pStyle w:val="ListParagraph"/>
      </w:pPr>
      <w:r>
        <w:rPr w:lang="en-GB"/>
        <w:t>Liver and other systemic territories: only when supported by the history, findings and overall clinical coherence.</w:t>
      </w:r>
    </w:p>
    <w:p>
      <w:pPr>
        <w:pStyle w:val="Heading2"/>
      </w:pPr>
      <w:r>
        <w:rPr w:lang="en-GB"/>
        <w:t>13.6. Clinical Interpretation According to Symptoms</w:t>
      </w:r>
    </w:p>
    <w:p>
      <w:pPr/>
      <w:r>
        <w:rPr w:lang="en-GB"/>
        <w:t>The hierarchy of zones varies according to the functional disorder and should not be applied as a rigid sequence.</w:t>
      </w:r>
    </w:p>
    <w:p>
      <w:pPr>
        <w:pStyle w:val="ListParagraph"/>
      </w:pPr>
      <w:r>
        <w:rPr w:lang="en-GB"/>
        <w:t>Overactive bladder/urgency urinary incontinence: Levels 1, 2 and 4 may be important, in addition to direct work on the bladder at Level 3.</w:t>
      </w:r>
    </w:p>
    <w:p>
      <w:pPr>
        <w:pStyle w:val="ListParagraph"/>
      </w:pPr>
      <w:r>
        <w:rPr w:lang="en-GB"/>
        <w:t>Stress urinary incontinence: Level 3 and the somatic component of Level 4—urethra, pubis, pelvic floor and pudendal nerve—are frequently prioritized, with integration of Level 2 according to the findings.</w:t>
      </w:r>
    </w:p>
    <w:p>
      <w:pPr>
        <w:pStyle w:val="ListParagraph"/>
      </w:pPr>
      <w:r>
        <w:rPr w:lang="en-GB"/>
        <w:t>Functional urinary frequency or enuresis: consider central control, voiding habits, the brain–bladder axis and autonomic regulation.</w:t>
      </w:r>
    </w:p>
    <w:p>
      <w:pPr>
        <w:pStyle w:val="ListParagraph"/>
      </w:pPr>
      <w:r>
        <w:rPr w:lang="en-GB"/>
        <w:t>Noninfectious bladder pain: assess the bladder, autonomic regulation, pelvic floor and hypersensitivity after excluding infection or organic disease.</w:t>
      </w:r>
    </w:p>
    <w:sectPr w:rsidR="00F97887">
      <w:footerReference w:type="default" r:id="rId7"/>
      <w:footerReference w:type="first" r:id="rId8"/>
      <w:footerReference w:type="even" r:id="rId9"/>
      <w:pgSz w:w="11906" w:h="16838"/>
      <w:pgMar w:top="1020" w:right="1247" w:bottom="964" w:left="124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BF9"/>
    <w:multiLevelType w:val="hybridMultilevel"/>
    <w:tmpl w:val="CB0C2248"/>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 w15:restartNumberingAfterBreak="0">
    <w:nsid w:val="0B03183E"/>
    <w:multiLevelType w:val="hybridMultilevel"/>
    <w:tmpl w:val="8800DFB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 w15:restartNumberingAfterBreak="0">
    <w:nsid w:val="0B4578EA"/>
    <w:multiLevelType w:val="hybridMultilevel"/>
    <w:tmpl w:val="4AA61E8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0EA333F3"/>
    <w:multiLevelType w:val="hybridMultilevel"/>
    <w:tmpl w:val="BF3E66A4"/>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 w15:restartNumberingAfterBreak="0">
    <w:nsid w:val="0FED191A"/>
    <w:multiLevelType w:val="hybridMultilevel"/>
    <w:tmpl w:val="A418C5EE"/>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10431318"/>
    <w:multiLevelType w:val="hybridMultilevel"/>
    <w:tmpl w:val="86F4B31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12B14E2C"/>
    <w:multiLevelType w:val="hybridMultilevel"/>
    <w:tmpl w:val="7BEECF8E"/>
    <w:lvl w:ilvl="0" w:tplc="040C000D">
      <w:start w:val="1"/>
      <w:numFmt w:val="bullet"/>
      <w:lvlText w:val=""/>
      <w:lvlJc w:val="left"/>
      <w:pPr>
        <w:ind w:left="1713" w:hanging="360"/>
      </w:pPr>
      <w:rPr>
        <w:rFonts w:ascii="Wingdings" w:hAnsi="Wingding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7" w15:restartNumberingAfterBreak="0">
    <w:nsid w:val="159B7E7C"/>
    <w:multiLevelType w:val="hybridMultilevel"/>
    <w:tmpl w:val="5AB8CBF8"/>
    <w:lvl w:ilvl="0" w:tplc="60924074">
      <w:start w:val="1"/>
      <w:numFmt w:val="bullet"/>
      <w:lvlText w:val="-"/>
      <w:lvlJc w:val="left"/>
      <w:pPr>
        <w:ind w:left="1931" w:hanging="360"/>
      </w:pPr>
      <w:rPr>
        <w:rFonts w:ascii="Times New Roman" w:eastAsiaTheme="minorHAnsi" w:hAnsi="Times New Roman" w:cs="Times New Roman"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8" w15:restartNumberingAfterBreak="0">
    <w:nsid w:val="1F14674F"/>
    <w:multiLevelType w:val="hybridMultilevel"/>
    <w:tmpl w:val="2CAE52C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9" w15:restartNumberingAfterBreak="0">
    <w:nsid w:val="26E37F47"/>
    <w:multiLevelType w:val="hybridMultilevel"/>
    <w:tmpl w:val="5498BB08"/>
    <w:lvl w:ilvl="0" w:tplc="60924074">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287D0CBC"/>
    <w:multiLevelType w:val="hybridMultilevel"/>
    <w:tmpl w:val="AFE0CF4A"/>
    <w:lvl w:ilvl="0" w:tplc="8C7E6092">
      <w:start w:val="3"/>
      <w:numFmt w:val="bullet"/>
      <w:lvlText w:val="-"/>
      <w:lvlJc w:val="left"/>
      <w:pPr>
        <w:ind w:left="1495"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1" w15:restartNumberingAfterBreak="0">
    <w:nsid w:val="28D477B1"/>
    <w:multiLevelType w:val="hybridMultilevel"/>
    <w:tmpl w:val="53C65732"/>
    <w:lvl w:ilvl="0" w:tplc="73EA4436">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2" w15:restartNumberingAfterBreak="0">
    <w:nsid w:val="30265C10"/>
    <w:multiLevelType w:val="hybridMultilevel"/>
    <w:tmpl w:val="403C8EE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3" w15:restartNumberingAfterBreak="0">
    <w:nsid w:val="30BF48A4"/>
    <w:multiLevelType w:val="hybridMultilevel"/>
    <w:tmpl w:val="9090580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4" w15:restartNumberingAfterBreak="0">
    <w:nsid w:val="31182975"/>
    <w:multiLevelType w:val="hybridMultilevel"/>
    <w:tmpl w:val="A796B22C"/>
    <w:lvl w:ilvl="0" w:tplc="A9A0FE2C">
      <w:start w:val="10"/>
      <w:numFmt w:val="decimal"/>
      <w:lvlText w:val="%1."/>
      <w:lvlJc w:val="left"/>
      <w:pPr>
        <w:ind w:left="644" w:hanging="360"/>
      </w:pPr>
      <w:rPr>
        <w:rFonts w:hint="default"/>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5" w15:restartNumberingAfterBreak="0">
    <w:nsid w:val="32B226C3"/>
    <w:multiLevelType w:val="hybridMultilevel"/>
    <w:tmpl w:val="9EFEFC8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6" w15:restartNumberingAfterBreak="0">
    <w:nsid w:val="33922F44"/>
    <w:multiLevelType w:val="hybridMultilevel"/>
    <w:tmpl w:val="0ABE6B8A"/>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7" w15:restartNumberingAfterBreak="0">
    <w:nsid w:val="39510B6F"/>
    <w:multiLevelType w:val="hybridMultilevel"/>
    <w:tmpl w:val="4470EECE"/>
    <w:lvl w:ilvl="0" w:tplc="040C0003">
      <w:start w:val="1"/>
      <w:numFmt w:val="bullet"/>
      <w:lvlText w:val="o"/>
      <w:lvlJc w:val="left"/>
      <w:pPr>
        <w:ind w:left="1211" w:hanging="360"/>
      </w:pPr>
      <w:rPr>
        <w:rFonts w:ascii="Courier New" w:hAnsi="Courier New" w:cs="Courier New"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8" w15:restartNumberingAfterBreak="0">
    <w:nsid w:val="3AD95A2E"/>
    <w:multiLevelType w:val="hybridMultilevel"/>
    <w:tmpl w:val="D2D83DC4"/>
    <w:lvl w:ilvl="0" w:tplc="60924074">
      <w:start w:val="1"/>
      <w:numFmt w:val="bullet"/>
      <w:lvlText w:val="-"/>
      <w:lvlJc w:val="left"/>
      <w:pPr>
        <w:ind w:left="928" w:hanging="360"/>
      </w:pPr>
      <w:rPr>
        <w:rFonts w:ascii="Times New Roman" w:eastAsiaTheme="minorHAnsi" w:hAnsi="Times New Roman" w:cs="Times New Roman"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9" w15:restartNumberingAfterBreak="0">
    <w:nsid w:val="3E712EA7"/>
    <w:multiLevelType w:val="hybridMultilevel"/>
    <w:tmpl w:val="DC88CD76"/>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 w15:restartNumberingAfterBreak="0">
    <w:nsid w:val="40536E5A"/>
    <w:multiLevelType w:val="hybridMultilevel"/>
    <w:tmpl w:val="16A87AFE"/>
    <w:lvl w:ilvl="0" w:tplc="D97ACE74">
      <w:start w:val="1"/>
      <w:numFmt w:val="decimal"/>
      <w:lvlText w:val="%1."/>
      <w:lvlJc w:val="left"/>
      <w:pPr>
        <w:ind w:left="1211" w:hanging="360"/>
      </w:pPr>
      <w:rPr>
        <w:rFonts w:hint="default"/>
        <w:color w:val="auto"/>
      </w:rPr>
    </w:lvl>
    <w:lvl w:ilvl="1" w:tplc="040C0019" w:tentative="1">
      <w:start w:val="1"/>
      <w:numFmt w:val="lowerLetter"/>
      <w:lvlText w:val="%2."/>
      <w:lvlJc w:val="left"/>
      <w:pPr>
        <w:ind w:left="1788" w:hanging="360"/>
      </w:p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1" w15:restartNumberingAfterBreak="0">
    <w:nsid w:val="41AB06F4"/>
    <w:multiLevelType w:val="hybridMultilevel"/>
    <w:tmpl w:val="EBCED97A"/>
    <w:lvl w:ilvl="0" w:tplc="A680F35A">
      <w:start w:val="12"/>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2865CA4"/>
    <w:multiLevelType w:val="hybridMultilevel"/>
    <w:tmpl w:val="B2CA972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23" w15:restartNumberingAfterBreak="0">
    <w:nsid w:val="45047C97"/>
    <w:multiLevelType w:val="hybridMultilevel"/>
    <w:tmpl w:val="DF86B61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491603C5"/>
    <w:multiLevelType w:val="hybridMultilevel"/>
    <w:tmpl w:val="917A79D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5" w15:restartNumberingAfterBreak="0">
    <w:nsid w:val="4B856AE0"/>
    <w:multiLevelType w:val="hybridMultilevel"/>
    <w:tmpl w:val="BEA08A4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6" w15:restartNumberingAfterBreak="0">
    <w:nsid w:val="4D2E14A9"/>
    <w:multiLevelType w:val="hybridMultilevel"/>
    <w:tmpl w:val="A948E32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7" w15:restartNumberingAfterBreak="0">
    <w:nsid w:val="4EA5634A"/>
    <w:multiLevelType w:val="hybridMultilevel"/>
    <w:tmpl w:val="AC027502"/>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8" w15:restartNumberingAfterBreak="0">
    <w:nsid w:val="539E1292"/>
    <w:multiLevelType w:val="hybridMultilevel"/>
    <w:tmpl w:val="37E6CB98"/>
    <w:lvl w:ilvl="0" w:tplc="8CC8485A">
      <w:start w:val="3"/>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9" w15:restartNumberingAfterBreak="0">
    <w:nsid w:val="57231839"/>
    <w:multiLevelType w:val="hybridMultilevel"/>
    <w:tmpl w:val="1386804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0" w15:restartNumberingAfterBreak="0">
    <w:nsid w:val="57A63306"/>
    <w:multiLevelType w:val="hybridMultilevel"/>
    <w:tmpl w:val="C3E25F14"/>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211" w:hanging="360"/>
      </w:pPr>
      <w:rPr>
        <w:rFonts w:ascii="Courier New" w:hAnsi="Courier New" w:cs="Courier New" w:hint="default"/>
      </w:rPr>
    </w:lvl>
    <w:lvl w:ilvl="2" w:tplc="040C0003">
      <w:start w:val="1"/>
      <w:numFmt w:val="bullet"/>
      <w:lvlText w:val="o"/>
      <w:lvlJc w:val="left"/>
      <w:pPr>
        <w:ind w:left="1495"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1" w15:restartNumberingAfterBreak="0">
    <w:nsid w:val="59490B00"/>
    <w:multiLevelType w:val="hybridMultilevel"/>
    <w:tmpl w:val="7628550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2" w15:restartNumberingAfterBreak="0">
    <w:nsid w:val="596D6B44"/>
    <w:multiLevelType w:val="hybridMultilevel"/>
    <w:tmpl w:val="C3401BF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3" w15:restartNumberingAfterBreak="0">
    <w:nsid w:val="5C41775C"/>
    <w:multiLevelType w:val="hybridMultilevel"/>
    <w:tmpl w:val="E52A30EC"/>
    <w:lvl w:ilvl="0" w:tplc="199838A4">
      <w:start w:val="1"/>
      <w:numFmt w:val="bullet"/>
      <w:lvlText w:val=""/>
      <w:lvlJc w:val="left"/>
      <w:pPr>
        <w:ind w:left="928"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E4C51ED"/>
    <w:multiLevelType w:val="hybridMultilevel"/>
    <w:tmpl w:val="25A69B74"/>
    <w:lvl w:ilvl="0" w:tplc="8B3AA174">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FCF54FF"/>
    <w:multiLevelType w:val="hybridMultilevel"/>
    <w:tmpl w:val="4510DBF4"/>
    <w:lvl w:ilvl="0" w:tplc="F042A5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4D34048"/>
    <w:multiLevelType w:val="hybridMultilevel"/>
    <w:tmpl w:val="A60A4FA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7" w15:restartNumberingAfterBreak="0">
    <w:nsid w:val="74A665C2"/>
    <w:multiLevelType w:val="hybridMultilevel"/>
    <w:tmpl w:val="3D009860"/>
    <w:lvl w:ilvl="0" w:tplc="60924074">
      <w:start w:val="1"/>
      <w:numFmt w:val="bullet"/>
      <w:lvlText w:val="-"/>
      <w:lvlJc w:val="left"/>
      <w:pPr>
        <w:ind w:left="1854" w:hanging="360"/>
      </w:pPr>
      <w:rPr>
        <w:rFonts w:ascii="Times New Roman" w:eastAsiaTheme="minorHAnsi" w:hAnsi="Times New Roman" w:cs="Times New Roman"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8" w15:restartNumberingAfterBreak="0">
    <w:nsid w:val="74C50517"/>
    <w:multiLevelType w:val="hybridMultilevel"/>
    <w:tmpl w:val="0BFE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F6201D"/>
    <w:multiLevelType w:val="hybridMultilevel"/>
    <w:tmpl w:val="1132F1D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0" w15:restartNumberingAfterBreak="0">
    <w:nsid w:val="7C9C4BFE"/>
    <w:multiLevelType w:val="hybridMultilevel"/>
    <w:tmpl w:val="2C1A3834"/>
    <w:lvl w:ilvl="0" w:tplc="60924074">
      <w:start w:val="1"/>
      <w:numFmt w:val="bullet"/>
      <w:lvlText w:val="-"/>
      <w:lvlJc w:val="left"/>
      <w:pPr>
        <w:ind w:left="2066" w:hanging="360"/>
      </w:pPr>
      <w:rPr>
        <w:rFonts w:ascii="Times New Roman" w:eastAsiaTheme="minorHAnsi" w:hAnsi="Times New Roman" w:cs="Times New Roman" w:hint="default"/>
      </w:rPr>
    </w:lvl>
    <w:lvl w:ilvl="1" w:tplc="040C0003" w:tentative="1">
      <w:start w:val="1"/>
      <w:numFmt w:val="bullet"/>
      <w:lvlText w:val="o"/>
      <w:lvlJc w:val="left"/>
      <w:pPr>
        <w:ind w:left="2786" w:hanging="360"/>
      </w:pPr>
      <w:rPr>
        <w:rFonts w:ascii="Courier New" w:hAnsi="Courier New" w:cs="Courier New" w:hint="default"/>
      </w:rPr>
    </w:lvl>
    <w:lvl w:ilvl="2" w:tplc="040C0005" w:tentative="1">
      <w:start w:val="1"/>
      <w:numFmt w:val="bullet"/>
      <w:lvlText w:val=""/>
      <w:lvlJc w:val="left"/>
      <w:pPr>
        <w:ind w:left="3506" w:hanging="360"/>
      </w:pPr>
      <w:rPr>
        <w:rFonts w:ascii="Wingdings" w:hAnsi="Wingdings" w:hint="default"/>
      </w:rPr>
    </w:lvl>
    <w:lvl w:ilvl="3" w:tplc="040C0001" w:tentative="1">
      <w:start w:val="1"/>
      <w:numFmt w:val="bullet"/>
      <w:lvlText w:val=""/>
      <w:lvlJc w:val="left"/>
      <w:pPr>
        <w:ind w:left="4226" w:hanging="360"/>
      </w:pPr>
      <w:rPr>
        <w:rFonts w:ascii="Symbol" w:hAnsi="Symbol" w:hint="default"/>
      </w:rPr>
    </w:lvl>
    <w:lvl w:ilvl="4" w:tplc="040C0003" w:tentative="1">
      <w:start w:val="1"/>
      <w:numFmt w:val="bullet"/>
      <w:lvlText w:val="o"/>
      <w:lvlJc w:val="left"/>
      <w:pPr>
        <w:ind w:left="4946" w:hanging="360"/>
      </w:pPr>
      <w:rPr>
        <w:rFonts w:ascii="Courier New" w:hAnsi="Courier New" w:cs="Courier New" w:hint="default"/>
      </w:rPr>
    </w:lvl>
    <w:lvl w:ilvl="5" w:tplc="040C0005" w:tentative="1">
      <w:start w:val="1"/>
      <w:numFmt w:val="bullet"/>
      <w:lvlText w:val=""/>
      <w:lvlJc w:val="left"/>
      <w:pPr>
        <w:ind w:left="5666" w:hanging="360"/>
      </w:pPr>
      <w:rPr>
        <w:rFonts w:ascii="Wingdings" w:hAnsi="Wingdings" w:hint="default"/>
      </w:rPr>
    </w:lvl>
    <w:lvl w:ilvl="6" w:tplc="040C0001" w:tentative="1">
      <w:start w:val="1"/>
      <w:numFmt w:val="bullet"/>
      <w:lvlText w:val=""/>
      <w:lvlJc w:val="left"/>
      <w:pPr>
        <w:ind w:left="6386" w:hanging="360"/>
      </w:pPr>
      <w:rPr>
        <w:rFonts w:ascii="Symbol" w:hAnsi="Symbol" w:hint="default"/>
      </w:rPr>
    </w:lvl>
    <w:lvl w:ilvl="7" w:tplc="040C0003" w:tentative="1">
      <w:start w:val="1"/>
      <w:numFmt w:val="bullet"/>
      <w:lvlText w:val="o"/>
      <w:lvlJc w:val="left"/>
      <w:pPr>
        <w:ind w:left="7106" w:hanging="360"/>
      </w:pPr>
      <w:rPr>
        <w:rFonts w:ascii="Courier New" w:hAnsi="Courier New" w:cs="Courier New" w:hint="default"/>
      </w:rPr>
    </w:lvl>
    <w:lvl w:ilvl="8" w:tplc="040C0005" w:tentative="1">
      <w:start w:val="1"/>
      <w:numFmt w:val="bullet"/>
      <w:lvlText w:val=""/>
      <w:lvlJc w:val="left"/>
      <w:pPr>
        <w:ind w:left="7826" w:hanging="360"/>
      </w:pPr>
      <w:rPr>
        <w:rFonts w:ascii="Wingdings" w:hAnsi="Wingdings" w:hint="default"/>
      </w:rPr>
    </w:lvl>
  </w:abstractNum>
  <w:abstractNum w:abstractNumId="41" w15:restartNumberingAfterBreak="0">
    <w:nsid w:val="7E7C288A"/>
    <w:multiLevelType w:val="hybridMultilevel"/>
    <w:tmpl w:val="E8A80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470467">
    <w:abstractNumId w:val="4"/>
  </w:num>
  <w:num w:numId="2" w16cid:durableId="14693985">
    <w:abstractNumId w:val="30"/>
  </w:num>
  <w:num w:numId="3" w16cid:durableId="1745684050">
    <w:abstractNumId w:val="33"/>
  </w:num>
  <w:num w:numId="4" w16cid:durableId="2131128482">
    <w:abstractNumId w:val="0"/>
  </w:num>
  <w:num w:numId="5" w16cid:durableId="1395081066">
    <w:abstractNumId w:val="31"/>
  </w:num>
  <w:num w:numId="6" w16cid:durableId="1778134957">
    <w:abstractNumId w:val="40"/>
  </w:num>
  <w:num w:numId="7" w16cid:durableId="628052530">
    <w:abstractNumId w:val="15"/>
  </w:num>
  <w:num w:numId="8" w16cid:durableId="1283224225">
    <w:abstractNumId w:val="17"/>
  </w:num>
  <w:num w:numId="9" w16cid:durableId="825055654">
    <w:abstractNumId w:val="39"/>
  </w:num>
  <w:num w:numId="10" w16cid:durableId="1540623619">
    <w:abstractNumId w:val="27"/>
  </w:num>
  <w:num w:numId="11" w16cid:durableId="1462185629">
    <w:abstractNumId w:val="12"/>
  </w:num>
  <w:num w:numId="12" w16cid:durableId="726800331">
    <w:abstractNumId w:val="18"/>
  </w:num>
  <w:num w:numId="13" w16cid:durableId="455300890">
    <w:abstractNumId w:val="13"/>
  </w:num>
  <w:num w:numId="14" w16cid:durableId="1161311801">
    <w:abstractNumId w:val="3"/>
  </w:num>
  <w:num w:numId="15" w16cid:durableId="366833279">
    <w:abstractNumId w:val="26"/>
  </w:num>
  <w:num w:numId="16" w16cid:durableId="1237594356">
    <w:abstractNumId w:val="36"/>
  </w:num>
  <w:num w:numId="17" w16cid:durableId="1290937248">
    <w:abstractNumId w:val="23"/>
  </w:num>
  <w:num w:numId="18" w16cid:durableId="304432938">
    <w:abstractNumId w:val="25"/>
  </w:num>
  <w:num w:numId="19" w16cid:durableId="1958566177">
    <w:abstractNumId w:val="10"/>
  </w:num>
  <w:num w:numId="20" w16cid:durableId="812257238">
    <w:abstractNumId w:val="1"/>
  </w:num>
  <w:num w:numId="21" w16cid:durableId="46422108">
    <w:abstractNumId w:val="5"/>
  </w:num>
  <w:num w:numId="22" w16cid:durableId="1712459353">
    <w:abstractNumId w:val="8"/>
  </w:num>
  <w:num w:numId="23" w16cid:durableId="2041276043">
    <w:abstractNumId w:val="35"/>
  </w:num>
  <w:num w:numId="24" w16cid:durableId="2059042522">
    <w:abstractNumId w:val="2"/>
  </w:num>
  <w:num w:numId="25" w16cid:durableId="637076960">
    <w:abstractNumId w:val="6"/>
  </w:num>
  <w:num w:numId="26" w16cid:durableId="491063858">
    <w:abstractNumId w:val="24"/>
  </w:num>
  <w:num w:numId="27" w16cid:durableId="1847360307">
    <w:abstractNumId w:val="9"/>
  </w:num>
  <w:num w:numId="28" w16cid:durableId="1336835029">
    <w:abstractNumId w:val="28"/>
  </w:num>
  <w:num w:numId="29" w16cid:durableId="1199121989">
    <w:abstractNumId w:val="32"/>
  </w:num>
  <w:num w:numId="30" w16cid:durableId="339822573">
    <w:abstractNumId w:val="11"/>
  </w:num>
  <w:num w:numId="31" w16cid:durableId="1782918266">
    <w:abstractNumId w:val="29"/>
  </w:num>
  <w:num w:numId="32" w16cid:durableId="1044063406">
    <w:abstractNumId w:val="20"/>
  </w:num>
  <w:num w:numId="33" w16cid:durableId="2141533715">
    <w:abstractNumId w:val="19"/>
  </w:num>
  <w:num w:numId="34" w16cid:durableId="1735810224">
    <w:abstractNumId w:val="16"/>
  </w:num>
  <w:num w:numId="35" w16cid:durableId="88935059">
    <w:abstractNumId w:val="22"/>
  </w:num>
  <w:num w:numId="36" w16cid:durableId="1797487075">
    <w:abstractNumId w:val="7"/>
  </w:num>
  <w:num w:numId="37" w16cid:durableId="396902938">
    <w:abstractNumId w:val="34"/>
  </w:num>
  <w:num w:numId="38" w16cid:durableId="757675223">
    <w:abstractNumId w:val="37"/>
  </w:num>
  <w:num w:numId="39" w16cid:durableId="480928716">
    <w:abstractNumId w:val="14"/>
  </w:num>
  <w:num w:numId="40" w16cid:durableId="962923658">
    <w:abstractNumId w:val="21"/>
  </w:num>
  <w:num w:numId="41" w16cid:durableId="339239451">
    <w:abstractNumId w:val="41"/>
  </w:num>
  <w:num w:numId="42" w16cid:durableId="389546927">
    <w:abstractNumId w:val="3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04042"/>
    <w:rsid w:val="0001701D"/>
    <w:rsid w:val="0004127B"/>
    <w:rsid w:val="00053C0A"/>
    <w:rsid w:val="000809DE"/>
    <w:rsid w:val="000D40DB"/>
    <w:rsid w:val="000F73B4"/>
    <w:rsid w:val="0010128E"/>
    <w:rsid w:val="00104042"/>
    <w:rsid w:val="00116EDA"/>
    <w:rsid w:val="00130268"/>
    <w:rsid w:val="00142FF1"/>
    <w:rsid w:val="0015035F"/>
    <w:rsid w:val="00157879"/>
    <w:rsid w:val="0017117A"/>
    <w:rsid w:val="001766C9"/>
    <w:rsid w:val="00187B9B"/>
    <w:rsid w:val="001C7A92"/>
    <w:rsid w:val="001E64DB"/>
    <w:rsid w:val="001F40A8"/>
    <w:rsid w:val="001F5B6C"/>
    <w:rsid w:val="002071A6"/>
    <w:rsid w:val="00230EFE"/>
    <w:rsid w:val="00283AE3"/>
    <w:rsid w:val="002A52AA"/>
    <w:rsid w:val="002B1895"/>
    <w:rsid w:val="00323DE9"/>
    <w:rsid w:val="00327527"/>
    <w:rsid w:val="00353668"/>
    <w:rsid w:val="0039026C"/>
    <w:rsid w:val="003B42BA"/>
    <w:rsid w:val="003D1823"/>
    <w:rsid w:val="003D5F23"/>
    <w:rsid w:val="003E6CCD"/>
    <w:rsid w:val="0040210D"/>
    <w:rsid w:val="00466D15"/>
    <w:rsid w:val="0047514F"/>
    <w:rsid w:val="00475833"/>
    <w:rsid w:val="0047638F"/>
    <w:rsid w:val="004A3E5A"/>
    <w:rsid w:val="004B1162"/>
    <w:rsid w:val="004D7614"/>
    <w:rsid w:val="004E7510"/>
    <w:rsid w:val="004F0AEE"/>
    <w:rsid w:val="004F46D2"/>
    <w:rsid w:val="00536F9C"/>
    <w:rsid w:val="005615DA"/>
    <w:rsid w:val="005A04F5"/>
    <w:rsid w:val="005A3F3A"/>
    <w:rsid w:val="005F09B1"/>
    <w:rsid w:val="006025E2"/>
    <w:rsid w:val="00653141"/>
    <w:rsid w:val="006700D5"/>
    <w:rsid w:val="00672715"/>
    <w:rsid w:val="006746EC"/>
    <w:rsid w:val="006855D6"/>
    <w:rsid w:val="0069677A"/>
    <w:rsid w:val="006A025E"/>
    <w:rsid w:val="006E1E58"/>
    <w:rsid w:val="006E7EAF"/>
    <w:rsid w:val="0070053C"/>
    <w:rsid w:val="007014EE"/>
    <w:rsid w:val="00701943"/>
    <w:rsid w:val="007279FE"/>
    <w:rsid w:val="00744EF4"/>
    <w:rsid w:val="00761076"/>
    <w:rsid w:val="00784B38"/>
    <w:rsid w:val="0078571D"/>
    <w:rsid w:val="007927D6"/>
    <w:rsid w:val="0079784C"/>
    <w:rsid w:val="007B1978"/>
    <w:rsid w:val="007B45BE"/>
    <w:rsid w:val="007C30F5"/>
    <w:rsid w:val="007D01CE"/>
    <w:rsid w:val="007E0855"/>
    <w:rsid w:val="007E1696"/>
    <w:rsid w:val="00810B38"/>
    <w:rsid w:val="00833F1D"/>
    <w:rsid w:val="00893D42"/>
    <w:rsid w:val="008C198E"/>
    <w:rsid w:val="008D6505"/>
    <w:rsid w:val="00917E37"/>
    <w:rsid w:val="00925641"/>
    <w:rsid w:val="00950F56"/>
    <w:rsid w:val="00963E0C"/>
    <w:rsid w:val="0099501A"/>
    <w:rsid w:val="0099602E"/>
    <w:rsid w:val="009B1D2E"/>
    <w:rsid w:val="009B2941"/>
    <w:rsid w:val="009C49CF"/>
    <w:rsid w:val="009F7FF7"/>
    <w:rsid w:val="00A1091F"/>
    <w:rsid w:val="00A56E61"/>
    <w:rsid w:val="00A6170B"/>
    <w:rsid w:val="00A70054"/>
    <w:rsid w:val="00AA5DDD"/>
    <w:rsid w:val="00AD789E"/>
    <w:rsid w:val="00AF554E"/>
    <w:rsid w:val="00B0729A"/>
    <w:rsid w:val="00B20B3E"/>
    <w:rsid w:val="00B45D8D"/>
    <w:rsid w:val="00B57646"/>
    <w:rsid w:val="00B72FE1"/>
    <w:rsid w:val="00B93AD2"/>
    <w:rsid w:val="00BF70CB"/>
    <w:rsid w:val="00C06505"/>
    <w:rsid w:val="00C1352E"/>
    <w:rsid w:val="00C27111"/>
    <w:rsid w:val="00C3310F"/>
    <w:rsid w:val="00C35E86"/>
    <w:rsid w:val="00C60DAC"/>
    <w:rsid w:val="00C831F4"/>
    <w:rsid w:val="00CA6A8A"/>
    <w:rsid w:val="00CB17DC"/>
    <w:rsid w:val="00CC6285"/>
    <w:rsid w:val="00CD18FF"/>
    <w:rsid w:val="00CD6686"/>
    <w:rsid w:val="00CE5948"/>
    <w:rsid w:val="00CF3636"/>
    <w:rsid w:val="00D27200"/>
    <w:rsid w:val="00D3434F"/>
    <w:rsid w:val="00D6099C"/>
    <w:rsid w:val="00D81373"/>
    <w:rsid w:val="00D96B47"/>
    <w:rsid w:val="00DA7C00"/>
    <w:rsid w:val="00DC325A"/>
    <w:rsid w:val="00DD5542"/>
    <w:rsid w:val="00DD7FD5"/>
    <w:rsid w:val="00DE7C91"/>
    <w:rsid w:val="00E671E2"/>
    <w:rsid w:val="00E91EB0"/>
    <w:rsid w:val="00EA12BB"/>
    <w:rsid w:val="00EB68B7"/>
    <w:rsid w:val="00EC185A"/>
    <w:rsid w:val="00EC32B2"/>
    <w:rsid w:val="00F0691C"/>
    <w:rsid w:val="00F461F0"/>
    <w:rsid w:val="00F63282"/>
    <w:rsid w:val="00F7607E"/>
    <w:rsid w:val="00F97887"/>
    <w:rsid w:val="00FA18B0"/>
    <w:rsid w:val="00FA72BD"/>
    <w:rsid w:val="00FB4265"/>
    <w:rsid w:val="00FE6D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713E0"/>
  <w15:docId w15:val="{159ED46C-73AB-4F1E-82C9-08A2FFB5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3E"/>
    <w:rPr w:lang="en-GB">
      <w:rFonts w:ascii="Aptos" w:eastAsia="Aptos" w:hAnsi="Aptos"/>
      <w:sz w:val="21"/>
    </w:rPr>
  </w:style>
  <w:style w:type="paragraph" w:styleId="Heading1">
    <w:name w:val="heading 1"/>
    <w:basedOn w:val="Normal"/>
    <w:next w:val="Normal"/>
    <w:link w:val="Heading1Char"/>
    <w:uiPriority w:val="9"/>
    <w:qFormat/>
    <w:rsid w:val="00104042"/>
    <w:pPr>
      <w:keepNext/>
      <w:keepLines/>
      <w:spacing w:before="480" w:after="0"/>
      <w:outlineLvl w:val="0"/>
    </w:pPr>
    <w:rPr w:lang="en-GB">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1943"/>
    <w:pPr>
      <w:keepNext/>
      <w:keepLines/>
      <w:spacing w:before="200" w:after="0"/>
      <w:outlineLvl w:val="1"/>
    </w:pPr>
    <w:rPr w:lang="en-GB">
      <w:rFonts w:asciiTheme="majorHAnsi" w:eastAsiaTheme="majorEastAsia" w:hAnsiTheme="majorHAnsi" w:cstheme="majorBidi"/>
      <w:b/>
      <w:bCs/>
      <w:color w:val="4F81BD" w:themeColor="accent1"/>
      <w:sz w:val="24"/>
      <w:szCs w:val="26"/>
    </w:rPr>
  </w:style>
  <w:style w:type="character" w:default="1" w:styleId="DefaultParagraphFont">
    <w:name w:val="Default Paragraph Font"/>
    <w:uiPriority w:val="1"/>
    <w:semiHidden/>
    <w:unhideWhenUsed/>
    <w:rPr w:lang="en-GB"/>
  </w:style>
  <w:style w:type="table" w:default="1" w:styleId="TableNormal">
    <w:name w:val="Normal Table"/>
    <w:uiPriority w:val="99"/>
    <w:semiHidden/>
    <w:unhideWhenUsed/>
    <w:rPr w:lang="en-GB"/>
    <w:tblPr>
      <w:tblInd w:w="0" w:type="dxa"/>
      <w:tblCellMar>
        <w:top w:w="0" w:type="dxa"/>
        <w:left w:w="108" w:type="dxa"/>
        <w:bottom w:w="0" w:type="dxa"/>
        <w:right w:w="108" w:type="dxa"/>
      </w:tblCellMar>
    </w:tblPr>
  </w:style>
  <w:style w:type="numbering" w:default="1" w:styleId="NoList">
    <w:name w:val="No List"/>
    <w:uiPriority w:val="99"/>
    <w:semiHidden/>
    <w:unhideWhenUsed/>
    <w:rPr w:lang="en-GB"/>
  </w:style>
  <w:style w:type="character" w:customStyle="1" w:styleId="Heading1Char">
    <w:name w:val="Heading 1 Char"/>
    <w:basedOn w:val="DefaultParagraphFont"/>
    <w:link w:val="Heading1"/>
    <w:uiPriority w:val="9"/>
    <w:rsid w:val="00104042"/>
    <w:rPr w:lang="en-GB">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104042"/>
    <w:pPr>
      <w:pBdr>
        <w:bottom w:val="single" w:sz="8" w:space="4" w:color="4F81BD" w:themeColor="accent1"/>
      </w:pBdr>
      <w:spacing w:after="300" w:line="240" w:lineRule="auto"/>
      <w:contextualSpacing/>
    </w:pPr>
    <w:rPr w:lang="en-GB">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104042"/>
    <w:rPr w:lang="en-GB">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93AD2"/>
    <w:pPr>
      <w:ind w:left="720"/>
      <w:contextualSpacing/>
    </w:pPr>
    <w:rPr w:lang="en-GB"/>
  </w:style>
  <w:style w:type="character" w:customStyle="1" w:styleId="Heading2Char">
    <w:name w:val="Heading 2 Char"/>
    <w:basedOn w:val="DefaultParagraphFont"/>
    <w:link w:val="Heading2"/>
    <w:uiPriority w:val="9"/>
    <w:rsid w:val="00701943"/>
    <w:rPr w:lang="en-GB">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1766C9"/>
    <w:pPr>
      <w:spacing w:after="0" w:line="240" w:lineRule="auto"/>
    </w:pPr>
    <w:rPr w:lang="en-GB"/>
  </w:style>
  <w:style w:type="paragraph" w:styleId="NormalWeb">
    <w:name w:val="Normal (Web)"/>
    <w:basedOn w:val="Normal"/>
    <w:uiPriority w:val="99"/>
    <w:semiHidden/>
    <w:unhideWhenUsed/>
    <w:rsid w:val="0015035F"/>
    <w:pPr>
      <w:spacing w:before="100" w:beforeAutospacing="1" w:after="100" w:afterAutospacing="1" w:line="240" w:lineRule="auto"/>
    </w:pPr>
    <w:rPr w:lang="en-GB">
      <w:rFonts w:ascii="Times New Roman" w:eastAsia="Times New Roman" w:hAnsi="Times New Roman" w:cs="Times New Roman"/>
      <w:sz w:val="24"/>
      <w:szCs w:val="24"/>
      <w:lang w:eastAsia="fr-FR"/>
    </w:rPr>
  </w:style>
  <w:style w:type="paragraph" w:customStyle="1" w:styleId="Heading31">
    <w:name w:val="Heading 31"/>
    <w:basedOn w:val="Heading2"/>
    <w:rPr w:lang="en-G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5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1698</TotalTime>
  <Pages>10</Pages>
  <Words>3569</Words>
  <Characters>20349</Characters>
  <Application>Microsoft Office Word</Application>
  <DocSecurity>0</DocSecurity>
  <Lines>169</Lines>
  <Paragraphs>47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Chapitre 18 — Vessie — version lecteur réorganisée</vt:lpstr>
      <vt:lpstr/>
    </vt:vector>
  </TitlesOfParts>
  <Company/>
  <LinksUpToDate>false</LinksUpToDate>
  <CharactersWithSpaces>23871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 Urinary Bladder</dc:title>
  <dc:creator/>
  <cp:lastModifiedBy>Nicolas Boitout</cp:lastModifiedBy>
  <cp:revision>56</cp:revision>
  <cp:lastPrinted>2026-02-03T13:51:00Z</cp:lastPrinted>
  <dcterms:created xsi:type="dcterms:W3CDTF">2025-03-18T13:07:00Z</dcterms:created>
  <dcterms:modified xsi:type="dcterms:W3CDTF">2026-08-13T20:53:00Z</dcterms:modified>
  <dc:subject>Medical English translation — ROP</dc:subject>
</cp:coreProperties>
</file>