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jc w:val="center"/>
      </w:pPr>
      <w:r>
        <w:rPr>
          <w:b/>
        </w:rPr>
        <w:t>Chapitre 16 — Reins</w:t>
      </w:r>
    </w:p>
    <w:p>
      <w:pPr>
        <w:pStyle w:val="Heading1"/>
        <w:keepNext/>
        <w:keepLines/>
        <w:widowControl/>
        <w:spacing w:before="200" w:after="80"/>
      </w:pPr>
      <w:r>
        <w:t>1. Présentation</w:t>
      </w:r>
    </w:p>
    <w:p>
      <w:pPr>
        <w:widowControl/>
      </w:pPr>
      <w:r>
        <w:t>Les deux reins sont situés dans les fosses lombaires, entourés par une capsule. Ils ont une couleur rouge foncé et ont une forme de haricot. Leur bord médial présente le hile qui livre passage à l’artère et la veine rénales, aux vaisseaux lymphatiques, aux nerfs et au bassinet qui recueille l’urine sécrétée par les reins puis évacuée par les uretères vers la vessie.</w:t>
      </w:r>
    </w:p>
    <w:p>
      <w:pPr>
        <w:widowControl/>
      </w:pPr>
      <w:r>
        <w:t>Les reins ont de multiples fonctions indispensables à l’homéostasie. Par leur structure dense et leur situation contre la paroi abdominale postérieure et proche de la colonne vertébrale, ils sont vulnérables aux forces collisionnelles engendrées par des traumatismes tels qu’accidents, chutes sur le dos, chocs directs.</w:t>
      </w:r>
    </w:p>
    <w:p>
      <w:pPr>
        <w:pStyle w:val="Heading1"/>
        <w:keepNext/>
        <w:keepLines/>
        <w:widowControl/>
        <w:spacing w:before="200" w:after="80"/>
      </w:pPr>
      <w:r>
        <w:t>2. Situation</w:t>
      </w:r>
    </w:p>
    <w:p>
      <w:pPr>
        <w:widowControl/>
      </w:pPr>
      <w:r>
        <w:t>Les reins sont situés latéralement à la colonne thoraco-lombaire, entre le péritoine et la paroi abdominale postérieure. Ils sont rétropéritonéaux (figure 16.1), majoritairement sus-mésocoliques. Ils sont inclinés, de sorte que le pôle inférieur est plus latéral que le pôle supérieur.</w:t>
      </w:r>
    </w:p>
    <w:p>
      <w:pPr>
        <w:pStyle w:val="ListBullet"/>
        <w:widowControl/>
      </w:pPr>
      <w:r>
        <w:t>Repères anatomiques :</w:t>
      </w:r>
    </w:p>
    <w:p>
      <w:pPr>
        <w:pStyle w:val="ListBullet"/>
        <w:widowControl/>
      </w:pPr>
      <w:r>
        <w:t>Dorsalement : (figure 16.2)</w:t>
      </w:r>
    </w:p>
    <w:p>
      <w:pPr>
        <w:pStyle w:val="ListBullet"/>
        <w:widowControl/>
      </w:pPr>
      <w:r>
        <w:t>Rein droit : il est légèrement plus bas que le rein gauche, à cause de la présence du foie. Il est entre la 11ème et la 12ème côte et L4 ;</w:t>
      </w:r>
    </w:p>
    <w:p>
      <w:pPr>
        <w:pStyle w:val="ListBullet"/>
        <w:widowControl/>
      </w:pPr>
      <w:r>
        <w:t>Rein gauche : il est entre la 11ème côte et L3.</w:t>
      </w:r>
    </w:p>
    <w:p>
      <w:pPr>
        <w:pStyle w:val="Heading2"/>
        <w:keepNext/>
        <w:keepLines/>
        <w:widowControl/>
        <w:spacing w:before="120" w:after="80"/>
      </w:pPr>
      <w:r>
        <w:t>4.2. Rapports ventraux</w:t>
      </w:r>
    </w:p>
    <w:p>
      <w:pPr>
        <w:pStyle w:val="ListBullet"/>
        <w:widowControl/>
      </w:pPr>
      <w:r>
        <w:t>Les deux reins : le pôle supérieur est à hauteur d’une ligne joignant les 9èmes cartilages costaux ;</w:t>
      </w:r>
    </w:p>
    <w:p>
      <w:pPr>
        <w:pStyle w:val="ListBullet"/>
        <w:widowControl/>
      </w:pPr>
      <w:r>
        <w:t>Rein droit : le pôle inférieur est à un travers de doigt au-dessous de l’ombilic ;</w:t>
      </w:r>
    </w:p>
    <w:p>
      <w:pPr>
        <w:pStyle w:val="ListBullet"/>
        <w:widowControl/>
      </w:pPr>
      <w:r>
        <w:t>Rein gauche : le pôle inférieur est à hauteur de l’ombilic.</w:t>
      </w:r>
    </w:p>
    <w:p>
      <w:pPr>
        <w:widowControl/>
      </w:pPr>
      <w:r>
        <w:t>Les reins sont surmontés par les glandes surrénales et contenus dans la loge rénale constituée de graisse et de fascia</w:t>
      </w:r>
    </w:p>
    <w:p>
      <w:pPr>
        <w:pStyle w:val="Heading1"/>
        <w:keepNext/>
        <w:keepLines/>
        <w:widowControl/>
        <w:spacing w:before="200" w:after="80"/>
      </w:pPr>
      <w:r>
        <w:t>3. Anatomie</w:t>
      </w:r>
    </w:p>
    <w:p>
      <w:pPr>
        <w:pStyle w:val="Heading2"/>
        <w:keepNext/>
        <w:keepLines/>
        <w:widowControl/>
        <w:spacing w:before="120" w:after="80"/>
      </w:pPr>
      <w:r>
        <w:t>3.1. Loge rénale</w:t>
      </w:r>
    </w:p>
    <w:p>
      <w:pPr>
        <w:widowControl/>
      </w:pPr>
      <w:r>
        <w:t>La loge rénale a la forme d’un entonnoir ouvert en bas. Elle est interposée entre le péritoine pariétal postérieur, ventralement et le fascia qui la sépare des muscles carré des lombes et psoas, dorsalement. Elle est formée de deux feuillets : (figure 16.3)</w:t>
      </w:r>
    </w:p>
    <w:p>
      <w:pPr>
        <w:pStyle w:val="ListBullet"/>
        <w:widowControl/>
      </w:pPr>
      <w:r>
        <w:t>Feuillet antérieur (ou prérénal) : il passe sur la face antérieure du rein, adhère au péritoine pariétal postérieur et se prolonge vers le hile pour rejoindre le feuillet pré-rénal de l’autre rein. Il est en rapport avec le colon par la lame de Toldt.</w:t>
      </w:r>
    </w:p>
    <w:p>
      <w:pPr>
        <w:pStyle w:val="ListBullet"/>
        <w:widowControl/>
      </w:pPr>
      <w:r>
        <w:t>Feuillet postérieur (ou rétrorénal) : il passe en arrière du rein. Il tapisse les muscles carré des lombes et grand psoas (qui lui sert de rail dans sa mobilité) et la partie antéro-latérale de la colonne vertébrale. Il est épais et résistant. Il s’attache au diaphragme au niveau des hiatus pleuraux costo-diaphragmatiques.</w:t>
      </w:r>
    </w:p>
    <w:p>
      <w:pPr>
        <w:pStyle w:val="ListBullet"/>
        <w:widowControl/>
      </w:pPr>
      <w:r>
        <w:t>Ces deux feuillets, formant le fascia rénal, fusionnent au bord latéral du rein et au niveau du pôle supérieur où ils s’interposent en un feuillet entre le rein et la surrénale. Les deux feuillets adhèrent également à la face inférieure du diaphragme.</w:t>
      </w:r>
    </w:p>
    <w:p>
      <w:pPr>
        <w:pStyle w:val="Heading3"/>
        <w:keepNext/>
        <w:widowControl/>
        <w:spacing w:before="120" w:after="80"/>
      </w:pPr>
      <w:r>
        <w:t>Intérêt en ROP</w:t>
      </w:r>
    </w:p>
    <w:p>
      <w:pPr>
        <w:widowControl/>
      </w:pPr>
      <w:r>
        <w:t>Dans la lecture clinique ROP, les deux loges rénales sont abordées ensemble, car leurs fascias, leurs rapports postérieurs et leurs liens diaphragmatico-lombaires participent à une même dynamique régionale. Il faut donc souvent solliciter les zones réflexes des deux reins. Ils sont également en relation avec le côlon par la lame de Toldt.</w:t>
      </w:r>
    </w:p>
    <w:p>
      <w:pPr>
        <w:pStyle w:val="Heading2"/>
        <w:keepNext/>
        <w:keepLines/>
        <w:widowControl/>
        <w:spacing w:before="120" w:after="80"/>
      </w:pPr>
      <w:r>
        <w:t>3.2. Graisses périrénale et pararénale</w:t>
      </w:r>
    </w:p>
    <w:p>
      <w:pPr>
        <w:widowControl/>
      </w:pPr>
      <w:r>
        <w:t>A l’intérieur de la loge rénale, le rein est plongé dans la graisse périrénale semi-liquide contenue dans une membrane fine, la capsule rénale. A l’extérieur de la capsule, entre la capsule et la loge rénale, il y a une deuxième couche de graisse : la graisse pararénale.</w:t>
      </w:r>
    </w:p>
    <w:p>
      <w:pPr>
        <w:pStyle w:val="Heading2"/>
        <w:keepNext/>
        <w:keepLines/>
        <w:widowControl/>
        <w:spacing w:before="120" w:after="80"/>
      </w:pPr>
      <w:r>
        <w:t>3.3. Moyens de fixité</w:t>
      </w:r>
    </w:p>
    <w:p>
      <w:pPr>
        <w:widowControl/>
      </w:pPr>
      <w:r>
        <w:t>Les reins n’ont pas d’attaches dans la cavité abdominale. A l’intérieur de la loge rénale, les reins n’ont ni ligaments ni mésos. Leurs moyens de fixité dépendent de :</w:t>
      </w:r>
    </w:p>
    <w:p>
      <w:pPr>
        <w:pStyle w:val="ListBullet"/>
        <w:widowControl/>
      </w:pPr>
      <w:r>
        <w:t>l’aspiration thoracique et de l’aimantation diaphragmatique ; (Cf. Chapitre1 Généralités, page…)</w:t>
      </w:r>
    </w:p>
    <w:p>
      <w:pPr>
        <w:pStyle w:val="ListBullet"/>
        <w:widowControl/>
      </w:pPr>
      <w:r>
        <w:t>la tonicité des muscles de l’abdomen ;</w:t>
      </w:r>
    </w:p>
    <w:p>
      <w:pPr>
        <w:pStyle w:val="ListBullet"/>
        <w:widowControl/>
      </w:pPr>
      <w:r>
        <w:t>accessoirement le pédicule vasculaire ;</w:t>
      </w:r>
    </w:p>
    <w:p>
      <w:pPr>
        <w:pStyle w:val="ListBullet"/>
        <w:widowControl/>
      </w:pPr>
      <w:r>
        <w:t>du volume de graisse périrénale et pararénale.</w:t>
      </w:r>
    </w:p>
    <w:p>
      <w:pPr>
        <w:pStyle w:val="ListBullet"/>
        <w:widowControl/>
      </w:pPr>
      <w:r>
        <w:t>A la partie inférieure de la loge rénale, les deux fascias prérénal et rétrorénal ne se rejoignent pas. La loge rénale est donc ouverte en bas, ce qui constitue un véritable entonnoir dans lequel le rein peut s’engouffrer lors de sa descente. Leurs positions dépendent uniquement de leur environnement. Or le volume de la graisse est fonction de l’état nutritionnel et général de la personne. Une diminution du volume de la graisse, par amaigrissement important, la fait « fondre ». Le rein devient flottant et tend à glisser vers le bas en suivant le bord externe du psoas. La défaillance de ces moyens de fixité prédispose à la ptose rénale. (Cf. Pathologie, page…).</w:t>
      </w:r>
    </w:p>
    <w:p>
      <w:pPr>
        <w:pStyle w:val="Heading2"/>
        <w:keepNext/>
        <w:keepLines/>
        <w:widowControl/>
        <w:spacing w:before="120" w:after="80"/>
      </w:pPr>
      <w:r>
        <w:t>3.4. Structure interne des reins</w:t>
      </w:r>
    </w:p>
    <w:p>
      <w:pPr>
        <w:widowControl/>
      </w:pPr>
      <w:r>
        <w:t>Selon une coupe sagittale médiale du rein, on distingue deux structures du parenchyme (figure 16.4) :</w:t>
      </w:r>
    </w:p>
    <w:p>
      <w:pPr>
        <w:pStyle w:val="ListBullet"/>
        <w:widowControl/>
      </w:pPr>
      <w:r>
        <w:t>le cortex : à la périphérie ;</w:t>
      </w:r>
    </w:p>
    <w:p>
      <w:pPr>
        <w:pStyle w:val="ListBullet"/>
        <w:widowControl/>
      </w:pPr>
      <w:r>
        <w:t>la médullaire : au centre.</w:t>
      </w:r>
    </w:p>
    <w:p>
      <w:pPr>
        <w:widowControl/>
      </w:pPr>
      <w:r>
        <w:t>Le cortex envoie des expansions, les colonnes rénales, vers le centre du rein, cloisonnant la médullaire en une dizaine de pyramides, les pyramides de Malpighi, dont les extrémités médiales sont criblées d’orifices, débouchant dans les petits calices, les calices de Bertin, qui reçoivent l’urine. La réunion de plusieurs petits calices forme le grand calice. L’ensemble des grands calices constituent le bassinet (ou pelvis rénal) qui recueille l’ensemble de l’urine. Le bassinet se continue par l’uretère.</w:t>
      </w:r>
    </w:p>
    <w:p>
      <w:pPr>
        <w:pStyle w:val="Heading2"/>
        <w:keepNext/>
        <w:keepLines/>
        <w:widowControl/>
        <w:spacing w:before="120" w:after="80"/>
      </w:pPr>
      <w:r>
        <w:t>3.5. Néphron</w:t>
      </w:r>
    </w:p>
    <w:p>
      <w:pPr>
        <w:widowControl/>
      </w:pPr>
      <w:r>
        <w:t>Le cortex et la médullaire du parenchyme rénal sont constitués par l’ensemble des néphrons, eux-mêmes enrobés de tissu conjonctif, de vaisseaux sanguins et lymphatiques, et de nerfs végétatifs. Chaque rein compte environ 1 000 000 de néphrons.</w:t>
      </w:r>
    </w:p>
    <w:p>
      <w:pPr>
        <w:widowControl/>
      </w:pPr>
      <w:r>
        <w:t>Le néphron constitue l’unité fonctionnelle du rein. (figure 16.5) Il a pour but de maintenir constants le volume et la composition du milieu intérieur (homéostasie). Il comporte deux parties :</w:t>
      </w:r>
    </w:p>
    <w:p>
      <w:pPr>
        <w:pStyle w:val="ListBullet"/>
        <w:widowControl/>
      </w:pPr>
      <w:r>
        <w:t>Glomérule : il filtre le plasma sanguin ; (Cf. Physiologie, page…)</w:t>
      </w:r>
    </w:p>
    <w:p>
      <w:pPr>
        <w:pStyle w:val="ListBullet"/>
        <w:widowControl/>
      </w:pPr>
      <w:r>
        <w:t>Tubule : il réabsorbe et sécrète les substances nécessaires à l’organisme</w:t>
      </w:r>
    </w:p>
    <w:p>
      <w:pPr>
        <w:pStyle w:val="Heading1"/>
        <w:keepNext/>
        <w:keepLines/>
        <w:widowControl/>
        <w:spacing w:before="200" w:after="80"/>
      </w:pPr>
      <w:r>
        <w:t>4. Rapports</w:t>
      </w:r>
    </w:p>
    <w:p>
      <w:pPr>
        <w:pStyle w:val="Heading2"/>
        <w:keepNext/>
        <w:keepLines/>
        <w:widowControl/>
        <w:spacing w:before="120" w:after="80"/>
      </w:pPr>
      <w:r>
        <w:t>4.1. Rapports dorsaux</w:t>
      </w:r>
    </w:p>
    <w:p>
      <w:pPr>
        <w:widowControl/>
      </w:pPr>
      <w:r>
        <w:t>Les deux reins sont en rapport, céphaliquement, avec le diaphragme et les hiatus pleuro-costo-diaphragmatiques ; caudalement, avec le psoas et le carré des lombes ; plus latéralement, avec le muscle transverse de l’abdomen (figure 16.3).</w:t>
      </w:r>
    </w:p>
    <w:p>
      <w:pPr>
        <w:widowControl/>
      </w:pPr>
      <w:r>
        <w:t>Dans la couche graisseuse pararénale, cheminent le 12ème nerf intercostal (ou subcostal) et les nerfs du plexus lombaire : nerfs iliohypogastrique, ilioinguinal et cutané fémoral. (figure 16.6)</w:t>
      </w:r>
    </w:p>
    <w:p>
      <w:pPr>
        <w:widowControl/>
      </w:pPr>
      <w:r>
        <w:t>Triangle de Jean-Louis Petit et quadrilatère de Grynfelt : ce sont deux régions de la fosse lombaire qui constituent des points faibles de la paroi abdominale postérieure (figure 16.7). Elles permettent d’aborder le rein sans grande interposition de tissus mous où il n’existe pas de faisceaux des muscles obliques interne et externe. Nous sommes en contact directement avec le muscle transverse de l’abdomen et, indirectement, avec le nerf subcostal et les nerfs du plexus lombaire.</w:t>
      </w:r>
    </w:p>
    <w:p>
      <w:pPr>
        <w:pStyle w:val="Heading3"/>
        <w:keepNext/>
        <w:widowControl/>
        <w:spacing w:before="120" w:after="80"/>
      </w:pPr>
      <w:r>
        <w:t>Intérêt en ROP</w:t>
      </w:r>
    </w:p>
    <w:p>
      <w:pPr>
        <w:widowControl/>
      </w:pPr>
      <w:r>
        <w:t>Un traumatisme par choc direct, une chute sur le dos ou sur le ventre, un accident avec décélération importante, une fracture des dernières côtes ou une douleur profonde du flanc doivent inciter à la prudence. Les reins, par leur densité et leur position rétro-péritonéale proche de la colonne vertébrale, peuvent être concernés par ces mécanismes traumatiques.</w:t>
      </w:r>
    </w:p>
    <w:p>
      <w:pPr>
        <w:widowControl/>
      </w:pPr>
      <w:r>
        <w:t>Il est important de demander au patient si les urines sont rouges, brunes ou colorées comme du thé foncé, ce qui peut évoquer une hématurie. La présence de sang dans les urines, d’une douleur du flanc, d’un malaise, d’une fièvre, d’une altération de l’état général ou d’un traumatisme important impose une évaluation médicale.</w:t>
      </w:r>
    </w:p>
    <w:p>
      <w:pPr>
        <w:widowControl/>
      </w:pPr>
      <w:r>
        <w:t>Dans le cadre ROP, après exclusion médicale, un traumatisme ancien de la fosse lombaire peut être lu comme une fixation postérieure de la loge rénale, avec perte de mobilité locale et irritation possible des tissus de voisinage. Le travail réflexe vise alors à accompagner la mobilité de la région rénale, sans jamais se substituer au diagnostic médical.</w:t>
      </w:r>
    </w:p>
    <w:p>
      <w:pPr>
        <w:pStyle w:val="ListBullet"/>
        <w:widowControl/>
      </w:pPr>
      <w:r>
        <w:t>Ventralement :</w:t>
      </w:r>
    </w:p>
    <w:p>
      <w:pPr>
        <w:pStyle w:val="Heading3"/>
        <w:keepNext/>
        <w:keepLines/>
        <w:widowControl/>
        <w:spacing w:before="120" w:after="80"/>
      </w:pPr>
      <w:r>
        <w:t>4.2.1. Rein droit</w:t>
      </w:r>
    </w:p>
    <w:p>
      <w:pPr>
        <w:pStyle w:val="ListBullet"/>
        <w:widowControl/>
      </w:pPr>
      <w:r>
        <w:t>Céphaliquement : le foie par le ligament hépato-rénal ;</w:t>
      </w:r>
    </w:p>
    <w:p>
      <w:pPr>
        <w:pStyle w:val="ListBullet"/>
        <w:widowControl/>
      </w:pPr>
      <w:r>
        <w:t>Ventralement : le 2ème duodénum par le fascia de Treitz, l’angle hépatique du colon ;</w:t>
      </w:r>
    </w:p>
    <w:p>
      <w:pPr>
        <w:pStyle w:val="ListBullet"/>
        <w:widowControl/>
      </w:pPr>
      <w:r>
        <w:t>Caudalement : l’iléum ;</w:t>
      </w:r>
    </w:p>
    <w:p>
      <w:pPr>
        <w:pStyle w:val="ListBullet"/>
        <w:widowControl/>
      </w:pPr>
      <w:r>
        <w:t>Latéralement : le colon ascendant dont il est séparé par le fascia de Toldt.</w:t>
      </w:r>
    </w:p>
    <w:p>
      <w:pPr>
        <w:pStyle w:val="Heading3"/>
        <w:keepNext/>
        <w:keepLines/>
        <w:widowControl/>
        <w:spacing w:before="120" w:after="80"/>
      </w:pPr>
      <w:r>
        <w:t>4.2.2. Rein gauche</w:t>
      </w:r>
    </w:p>
    <w:p>
      <w:pPr>
        <w:pStyle w:val="ListBullet"/>
        <w:widowControl/>
      </w:pPr>
      <w:r>
        <w:t>Ventralement : le ligament triangulaire gauche du foie, la rate et l’estomac dont il est séparé par la bourse omentale rétro-gastrique, l’angle splénique du colon, le pancréas ;</w:t>
      </w:r>
    </w:p>
    <w:p>
      <w:pPr>
        <w:pStyle w:val="ListBullet"/>
        <w:widowControl/>
      </w:pPr>
      <w:r>
        <w:t>Caudalement : le jéjunum et le système veineux gonadique gauche ;</w:t>
      </w:r>
    </w:p>
    <w:p>
      <w:pPr>
        <w:pStyle w:val="ListBullet"/>
        <w:widowControl/>
      </w:pPr>
      <w:r>
        <w:t>Médialement : l’angle duodéno-jéjunal.</w:t>
      </w:r>
    </w:p>
    <w:p>
      <w:pPr>
        <w:pStyle w:val="Heading1"/>
        <w:keepNext/>
        <w:keepLines/>
        <w:widowControl/>
        <w:spacing w:before="200" w:after="80"/>
      </w:pPr>
      <w:r>
        <w:t>5. Vascularisation</w:t>
      </w:r>
    </w:p>
    <w:p>
      <w:pPr>
        <w:widowControl/>
      </w:pPr>
      <w:r>
        <w:t>Le pédicule vasculaire (artère et veine rénales) pénètre le hile à hauteur de la vertèbre L1.</w:t>
      </w:r>
    </w:p>
    <w:p>
      <w:pPr>
        <w:pStyle w:val="Heading2"/>
        <w:keepNext/>
        <w:keepLines/>
        <w:widowControl/>
        <w:spacing w:before="120" w:after="80"/>
      </w:pPr>
      <w:r>
        <w:t>5.1. Vascularisation artérielle</w:t>
      </w:r>
    </w:p>
    <w:p>
      <w:pPr>
        <w:widowControl/>
      </w:pPr>
      <w:r>
        <w:t>Chaque rein est vascularisé par une seule artère : l’artère rénale (figure 16.9) naît de l’aorte juste au-dessous de l’artère mésentérique supérieure. Elle se divise en cinq artères segmentaires terminales pour vasculariser le parenchyme rénal. Elles ne sont pas anastomosées entre elles : chaque région vascularisée est indépendante, permettant une résection partielle chirurgicale.</w:t>
      </w:r>
    </w:p>
    <w:p>
      <w:pPr>
        <w:pStyle w:val="Heading2"/>
        <w:keepNext/>
        <w:keepLines/>
        <w:widowControl/>
        <w:spacing w:before="120" w:after="80"/>
      </w:pPr>
      <w:r>
        <w:t>5.2. Vascularisation veineuse</w:t>
      </w:r>
    </w:p>
    <w:p>
      <w:pPr>
        <w:widowControl/>
      </w:pPr>
      <w:r>
        <w:t>Située en avant de l’artère rénale, elle est différente selon la droite et la gauche. (figure 16.10)</w:t>
      </w:r>
    </w:p>
    <w:p>
      <w:pPr>
        <w:pStyle w:val="ListBullet"/>
        <w:widowControl/>
      </w:pPr>
      <w:r>
        <w:t>Veine rénale droite : elle se jette directement dans la veine cave inférieure ;</w:t>
      </w:r>
    </w:p>
    <w:p>
      <w:pPr>
        <w:pStyle w:val="ListBullet"/>
        <w:widowControl/>
      </w:pPr>
      <w:r>
        <w:t>Veine rénale gauche : elle est plus longue que la droite, Elle reçoit la veine gonadique spermatique ou ovarienne et la veine lombaire gauche qui draine le sang veineux des vertèbres lombaires, si important pour l’hydratation des disques intervertébraux.</w:t>
      </w:r>
    </w:p>
    <w:p>
      <w:pPr>
        <w:pStyle w:val="ListBullet"/>
        <w:widowControl/>
      </w:pPr>
      <w:r>
        <w:t>Le syndrome de la pince aorto-mésentérique, ou nutcracker syndrome (Cf. Chapitre 10 Duodénum, page…), correspond à une compression de la veine rénale gauche entre l’aorte, l’artère mésentérique supérieure et le 3ème duodénum. Dans la lecture clinique ROP, cette compression veineuse gauche peut être mise en relation avec certains tableaux de congestion pelvienne, lombaire ou génitale gauche, sans que cela remplace l’évaluation médicale d’un véritable syndrome de la pince aorto-mésentérique. Les varicocèles gauches et les varices prédominant dans le membre inférieur gauche doivent nous faire rechercher une fixation rénale gauche et une ptose de l’intestin grêle.</w:t>
      </w:r>
    </w:p>
    <w:p>
      <w:pPr>
        <w:pStyle w:val="Heading3"/>
        <w:keepNext/>
        <w:widowControl/>
        <w:spacing w:before="120" w:after="80"/>
      </w:pPr>
      <w:r>
        <w:t>Intérêt en ROP</w:t>
      </w:r>
    </w:p>
    <w:p>
      <w:pPr>
        <w:widowControl/>
      </w:pPr>
      <w:r>
        <w:t>Différence entre les deux reins :</w:t>
      </w:r>
    </w:p>
    <w:p>
      <w:pPr>
        <w:pStyle w:val="ListBullet"/>
        <w:widowControl/>
      </w:pPr>
      <w:r>
        <w:t>Rein droit : on pourrait l’appeler le « rein digestif » par sa proximité avec le foie et le colon ascendant. Sa tendance à migrer vers le bas accentue les problèmes digestifs par les spasmes créés par sa descente, pouvant être tentés d’être attribués à une appendicite.</w:t>
      </w:r>
    </w:p>
    <w:p>
      <w:pPr>
        <w:pStyle w:val="ListBullet"/>
        <w:widowControl/>
      </w:pPr>
      <w:r>
        <w:t>Rein gauche : on pourrait l’appeler le « rein génital ». Sa fixation affecte peu le système digestif en dehors d’un spasme de l’angle duodéno-jéjunal, ressenti comme une gastralgie. Par sa relation veineuse avec la sphère uro-génitale, le syndrome de la pince aorto-mésentérique et la fixation du rein gauche peuvent créer des problèmes veineux du testicule gauche (varicocèle) ou de la grande lèvre gauche. Des problèmes sexuels peuvent être attribués à la fixation du rein gauche : pesanteur pelvienne en période prémenstruelle chez la femme, et diminution de la virilité et de la libido, chez l’homme. Une lombo-sciatalgie gauche, même après traumatisme, doit nous conduire à vérifier le rein gauche. La femme enceinte souffre de lombairegie gravidique liée à la compression de la pince aorto-mésentérique par le développement du bébé.</w:t>
      </w:r>
    </w:p>
    <w:p>
      <w:pPr>
        <w:pStyle w:val="Heading1"/>
        <w:keepNext/>
        <w:keepLines/>
        <w:widowControl/>
        <w:spacing w:before="200" w:after="80"/>
      </w:pPr>
      <w:r>
        <w:t>6. Innervation</w:t>
      </w:r>
    </w:p>
    <w:p>
      <w:pPr>
        <w:widowControl/>
      </w:pPr>
      <w:r>
        <w:t>Les reins reçoivent une innervation autonome principalement sympathique. Les fibres sympathiques proviennent des étages thoraco-lombaires, rejoignent les nerfs splanchniques, puis les plexus prévertébraux, notamment les plexus cœliaque, aortico-rénal et rénal.</w:t>
      </w:r>
    </w:p>
    <w:p>
      <w:pPr>
        <w:widowControl/>
      </w:pPr>
      <w:r>
        <w:t>Cette innervation accompagne les vaisseaux rénaux jusque dans le hile et le parenchyme. Elle agit surtout sur le calibre vasculaire, la résistance à l’écoulement sanguin, la sécrétion de rénine par l’appareil juxta-glomérulaire et la réabsorption tubulaire du sodium et de l’eau.</w:t>
      </w:r>
    </w:p>
    <w:p>
      <w:pPr>
        <w:widowControl/>
      </w:pPr>
      <w:r>
        <w:t>Dans la lecture clinique ROP, cette dominante sympathique explique l’intérêt de relier le rein à la régulation tensionnelle, aux plexus prévertébraux, à la charnière thoraco-lombaire et aux tensions profondes de la fosse lombaire. Une hyperstimulation sympathique prolongée peut participer à une vasoconstriction rénale et contribuer au terrain hypertensif.</w:t>
      </w:r>
    </w:p>
    <w:p>
      <w:pPr>
        <w:pStyle w:val="Heading1"/>
        <w:keepNext/>
        <w:keepLines/>
        <w:widowControl/>
        <w:spacing w:before="200" w:after="80"/>
      </w:pPr>
      <w:r>
        <w:t>7. Physiologie</w:t>
      </w:r>
    </w:p>
    <w:p>
      <w:pPr>
        <w:pStyle w:val="Heading2"/>
        <w:keepNext/>
        <w:keepLines/>
        <w:widowControl/>
        <w:spacing w:before="120" w:after="80"/>
      </w:pPr>
      <w:r>
        <w:t>7.1. Mobilité rénale</w:t>
      </w:r>
    </w:p>
    <w:p>
      <w:pPr>
        <w:widowControl/>
      </w:pPr>
      <w:r>
        <w:t>Le muscle psoas constitue un véritable rail oblique caudalement et latéralement sur lequel le rein se déplace : lors de l’inspiration, le diaphragme refoule le rein caudalement. Le pôle supérieur est poussé ventralement, tandis que le pôle inférieur descend obliquement de médial à latéral.</w:t>
      </w:r>
    </w:p>
    <w:p>
      <w:pPr>
        <w:widowControl/>
      </w:pPr>
      <w:r>
        <w:t>L’amplitude de ce mouvement et de 3 à 4cm. Ce mouvement est répété 20 000 fois par jour. La motilité se fait dans la même direction, mais plus lentement, à raison de 7 fois par minute : dans l’ « inspir », le rein descend, dans l’ « expir », il remonte.</w:t>
      </w:r>
    </w:p>
    <w:p>
      <w:pPr>
        <w:pStyle w:val="Heading2"/>
        <w:keepNext/>
        <w:keepLines/>
        <w:widowControl/>
        <w:spacing w:before="120" w:after="80"/>
      </w:pPr>
      <w:r>
        <w:t>7.2. Fonctions rénales</w:t>
      </w:r>
    </w:p>
    <w:p>
      <w:pPr>
        <w:pStyle w:val="ListBullet"/>
        <w:widowControl/>
      </w:pPr>
      <w:r>
        <w:t>Homéostasie : les reins participent, par leurs nombreuses fonctions, à l’équilibre du milieu intérieur, et interagissent avec d’autres organes : foie, pancréas, cœur, poumons, système hormonal et le système nerveux sympathique.</w:t>
      </w:r>
    </w:p>
    <w:p>
      <w:pPr>
        <w:pStyle w:val="Heading3"/>
        <w:keepNext/>
        <w:keepLines/>
        <w:widowControl/>
        <w:spacing w:before="120" w:after="80"/>
      </w:pPr>
      <w:r>
        <w:t>7.2.1. Formation de l’urine</w:t>
      </w:r>
    </w:p>
    <w:p>
      <w:pPr>
        <w:widowControl/>
      </w:pPr>
      <w:r>
        <w:t>elle dépend de deux mécanismes : la filtration et la réabsorption.</w:t>
      </w:r>
    </w:p>
    <w:p>
      <w:pPr>
        <w:pStyle w:val="ListBullet"/>
        <w:widowControl/>
      </w:pPr>
      <w:r>
        <w:t>Filtration glomérulaire : 1700L de sang passent dans les reins par jour. 170L de plasma, dépourvus de cellules et de protéines, sont filtrés par les glomérules pour former, dans un premier temps, l’urine primitive.</w:t>
      </w:r>
    </w:p>
    <w:p>
      <w:pPr>
        <w:pStyle w:val="ListBullet"/>
        <w:widowControl/>
      </w:pPr>
      <w:r>
        <w:t>Réabsorption tubaire : l’élimination de l’urine définitive (ou diurèse) n’étant que de 1 à 1,5L par jour, la grande majorité de l’urine primitive est, dans un second temps, réabsorbée par le tubule rénal. Cette réabsorption permet à l’organisme de retirer du filtrat glomérulaire les substances qui lui sont nécessaires qui retournent ensuite dans le sang : eau, sodium, potassium, calcium, chlorure et phosphate, afin de maintenir l’osmolarité sanguine.</w:t>
      </w:r>
    </w:p>
    <w:p>
      <w:pPr>
        <w:pStyle w:val="ListBullet"/>
        <w:widowControl/>
      </w:pPr>
      <w:r>
        <w:t>L’osmolarité sanguine correspond à la concentration d’ions afin d’assurer à l’organisme un bon niveau d’eau (le corps humain contient environ 70% d’eau). Cette réabsorption est sous la dépendance de l’aldostérone produite par le cortex de la glande surrénale. L’aldostérone permet d’ajuster l’élimination de sodium aux besoins de l’organisme. Elle participe donc à la régulation de la volémie.</w:t>
      </w:r>
    </w:p>
    <w:p>
      <w:pPr>
        <w:pStyle w:val="ListBullet"/>
        <w:widowControl/>
      </w:pPr>
      <w:r>
        <w:t>La volémie est le volume total de sang circulant dans l’organisme. En ajustant la volémie, le rein joue un rôle majeur sur la régulation de la pression artérielle.</w:t>
      </w:r>
    </w:p>
    <w:p>
      <w:pPr>
        <w:pStyle w:val="Heading3"/>
        <w:keepNext/>
        <w:keepLines/>
        <w:widowControl/>
        <w:spacing w:before="120" w:after="80"/>
      </w:pPr>
      <w:r>
        <w:t>7.2.2. Régulation de la pression artérielle</w:t>
      </w:r>
    </w:p>
    <w:p>
      <w:pPr>
        <w:widowControl/>
      </w:pPr>
      <w:r>
        <w:t>le rein participe à la régulation de la pression artérielle par plusieurs mécanismes complémentaires.</w:t>
      </w:r>
    </w:p>
    <w:p>
      <w:pPr>
        <w:pStyle w:val="ListBullet"/>
        <w:widowControl/>
      </w:pPr>
      <w:r>
        <w:t>Il agit d’abord par la réabsorption du sodium et de l’eau, qui influence directement la volémie, c’est-à-dire le volume total de sang circulant. Lorsque la volémie augmente, la pression artérielle tend à augmenter ; lorsqu’elle diminue, la pression artérielle tend à baisser.</w:t>
      </w:r>
    </w:p>
    <w:p>
      <w:pPr>
        <w:pStyle w:val="ListBullet"/>
        <w:widowControl/>
      </w:pPr>
      <w:r>
        <w:t>Le rein intervient aussi par la sécrétion de rénine au niveau de l’appareil juxta-glomérulaire. Lorsque la pression de perfusion rénale diminue, ou lorsque l’apport en sodium au niveau du tubule distal baisse, la rénine est libérée.</w:t>
      </w:r>
    </w:p>
    <w:p>
      <w:pPr>
        <w:pStyle w:val="ListBullet"/>
        <w:widowControl/>
      </w:pPr>
      <w:r>
        <w:t>La rénine agit sur l’angiotensinogène, produit par le foie, pour former l’angiotensine I. Celle-ci est ensuite transformée en angiotensine II par l’enzyme de conversion de l’angiotensine.</w:t>
      </w:r>
    </w:p>
    <w:p>
      <w:pPr>
        <w:pStyle w:val="ListBullet"/>
        <w:widowControl/>
      </w:pPr>
      <w:r>
        <w:t>L’angiotensine II provoque une vasoconstriction et stimule la sécrétion d’aldostérone par la corticosurrénale. L’aldostérone favorise la réabsorption du sodium et, avec lui, de l’eau. L’ensemble de ce système, appelé système rénine-angiotensine-aldostérone, permet de soutenir la pression artérielle lorsque l’organisme perçoit une baisse de perfusion ou de volume circulant.</w:t>
      </w:r>
    </w:p>
    <w:p>
      <w:pPr>
        <w:pStyle w:val="ListBullet"/>
        <w:widowControl/>
      </w:pPr>
      <w:r>
        <w:t>Inversement, lorsque la pression artérielle augmente, les barorécepteurs du sinus carotidien et de la crosse de l’aorte participent à une réponse réflexe destinée à moduler le tonus vasculaire et l’activité cardiaque.</w:t>
      </w:r>
    </w:p>
    <w:p>
      <w:pPr>
        <w:pStyle w:val="ListBullet"/>
        <w:widowControl/>
      </w:pPr>
      <w:r>
        <w:t>La post-hypophyse, sous la commande de l’hypothalamus, sécrète l’ADH, ou hormone antidiurétique. Celle-ci favorise la réabsorption de l’eau au niveau du rein. En cas de déficit d’ADH ou de réponse insuffisante du rein à cette hormone, une polyurie importante peut apparaître, comme dans le diabète insipide.</w:t>
      </w:r>
    </w:p>
    <w:p>
      <w:pPr>
        <w:pStyle w:val="Heading3"/>
        <w:keepNext/>
        <w:keepLines/>
        <w:widowControl/>
        <w:spacing w:before="120" w:after="80"/>
      </w:pPr>
      <w:r>
        <w:t>7.2.3. Régulation de la glycémie</w:t>
      </w:r>
    </w:p>
    <w:p>
      <w:pPr>
        <w:widowControl/>
      </w:pPr>
      <w:r>
        <w:t>le glucose est totalement réabsorbé à l’état normal. En cas de diabète sucré, le glucose apparaît dans l’urine lorsque la réabsorption tubaire maximale est dépassée (ou glycosurie). La glycosurie est proportionnelle à la glycémie.</w:t>
      </w:r>
    </w:p>
    <w:p>
      <w:pPr>
        <w:pStyle w:val="Heading3"/>
        <w:keepNext/>
        <w:keepLines/>
        <w:widowControl/>
        <w:spacing w:before="120" w:after="80"/>
      </w:pPr>
      <w:r>
        <w:t>7.2.4. Régulation de l’équilibre acido-basique</w:t>
      </w:r>
    </w:p>
    <w:p>
      <w:pPr>
        <w:widowControl/>
      </w:pPr>
      <w:r>
        <w:t>le pH sanguin se situe autour de 7.4. Pour tamponner l’acidité, les reins excrètent dans l’urine des ions hydrogènes H+ et retiennent les ions bicarbonates HCO3. Conjointement, la respiration est activée pour que les poumons éliminent le dioxyde de carbone. En cas d’acidose persistante, l’acide est stocké dans les tissus conjonctifs de l’organisme. L’excès d’acidité augmente les réactions inflammatoires, la déminéralisation osseuse et les réactions exagérées face au stress.</w:t>
      </w:r>
    </w:p>
    <w:p>
      <w:pPr>
        <w:widowControl/>
      </w:pPr>
      <w:r>
        <w:t>Parmi les aliments qui provoquent une acidose, citons :</w:t>
      </w:r>
    </w:p>
    <w:p>
      <w:pPr>
        <w:pStyle w:val="ListBullet"/>
        <w:widowControl/>
      </w:pPr>
      <w:r>
        <w:t>le sucre en premier lieu, surtout absorbé à jeun ;</w:t>
      </w:r>
    </w:p>
    <w:p>
      <w:pPr>
        <w:pStyle w:val="ListBullet"/>
        <w:widowControl/>
      </w:pPr>
      <w:r>
        <w:t>les alcools ;</w:t>
      </w:r>
    </w:p>
    <w:p>
      <w:pPr>
        <w:pStyle w:val="ListBullet"/>
        <w:widowControl/>
      </w:pPr>
      <w:r>
        <w:t>les graisses animales ;</w:t>
      </w:r>
    </w:p>
    <w:p>
      <w:pPr>
        <w:pStyle w:val="ListBullet"/>
        <w:widowControl/>
      </w:pPr>
      <w:r>
        <w:t>les viandes rouges, les abats ;</w:t>
      </w:r>
    </w:p>
    <w:p>
      <w:pPr>
        <w:pStyle w:val="ListBullet"/>
        <w:widowControl/>
      </w:pPr>
      <w:r>
        <w:t>les fritures.</w:t>
      </w:r>
    </w:p>
    <w:p>
      <w:pPr>
        <w:widowControl/>
      </w:pPr>
      <w:r>
        <w:t>Parmi les aliments alcalins, citons :</w:t>
      </w:r>
    </w:p>
    <w:p>
      <w:pPr>
        <w:pStyle w:val="ListBullet"/>
        <w:widowControl/>
      </w:pPr>
      <w:r>
        <w:t>la pomme de terre (mais pas les frites) ;</w:t>
      </w:r>
    </w:p>
    <w:p>
      <w:pPr>
        <w:pStyle w:val="ListBullet"/>
        <w:widowControl/>
      </w:pPr>
      <w:r>
        <w:t>oignon, ail ;</w:t>
      </w:r>
    </w:p>
    <w:p>
      <w:pPr>
        <w:pStyle w:val="ListBullet"/>
        <w:widowControl/>
      </w:pPr>
      <w:r>
        <w:t>carotte ;</w:t>
      </w:r>
    </w:p>
    <w:p>
      <w:pPr>
        <w:pStyle w:val="ListBullet"/>
        <w:widowControl/>
      </w:pPr>
      <w:r>
        <w:t>chou ;</w:t>
      </w:r>
    </w:p>
    <w:p>
      <w:pPr>
        <w:pStyle w:val="ListBullet"/>
        <w:widowControl/>
      </w:pPr>
      <w:r>
        <w:t>amande, noisette ;</w:t>
      </w:r>
    </w:p>
    <w:p>
      <w:pPr>
        <w:pStyle w:val="ListBullet"/>
        <w:widowControl/>
      </w:pPr>
      <w:r>
        <w:t>citron, en petite quantité.</w:t>
      </w:r>
    </w:p>
    <w:p>
      <w:pPr>
        <w:pStyle w:val="Heading3"/>
        <w:keepNext/>
        <w:keepLines/>
        <w:widowControl/>
        <w:spacing w:before="120" w:after="80"/>
      </w:pPr>
      <w:r>
        <w:t>7.2.5. Fonction endocrine</w:t>
      </w:r>
    </w:p>
    <w:p>
      <w:pPr>
        <w:widowControl/>
      </w:pPr>
      <w:r>
        <w:t>le rein produit l’érythropoïétine, principalement au niveau de cellules interstitielles spécialisées du cortex et de la médullaire externe. Cette hormone augmente la production de globules rouges. Le rein active également la vitamine D, qui contribue à la régulation du calcium sanguin.</w:t>
      </w:r>
    </w:p>
    <w:p>
      <w:pPr>
        <w:pStyle w:val="Heading1"/>
        <w:keepNext/>
        <w:keepLines/>
        <w:widowControl/>
        <w:spacing w:before="200" w:after="80"/>
      </w:pPr>
      <w:r>
        <w:t>8. Pathologies courantes</w:t>
      </w:r>
    </w:p>
    <w:p>
      <w:pPr>
        <w:widowControl/>
      </w:pPr>
      <w:r>
        <w:t>Comme pour tous les autres organes, les troubles fonctionnels des reins sont souvent les mêmes que ceux d’une insuffisance rénale à son début. Une dorsalgie ou une lombairegie n’est pas toujours mécanique, même si elle apparaît après un effort. Un problème rénal sous-jacent est souvent sur le point de décompenser.</w:t>
      </w:r>
    </w:p>
    <w:p>
      <w:pPr>
        <w:widowControl/>
      </w:pPr>
      <w:r>
        <w:t>Au moindre doute, il ne faut pas hésiter à adresser le patient à son médecin qui procédera à des examens tels que analyse d’urine (ECBU), urographie intraveineuse, échographie, scanner.</w:t>
      </w:r>
    </w:p>
    <w:p>
      <w:pPr>
        <w:pStyle w:val="Heading2"/>
        <w:keepNext/>
        <w:keepLines/>
        <w:widowControl/>
        <w:spacing w:before="120" w:after="80"/>
      </w:pPr>
      <w:r>
        <w:t>8.1. Diagnostic d’exclusion</w:t>
      </w:r>
    </w:p>
    <w:p>
      <w:pPr>
        <w:pStyle w:val="ListBullet"/>
        <w:widowControl/>
      </w:pPr>
      <w:r>
        <w:t>colique néphrétique aiguë avec dysurie, protéinurie ;</w:t>
      </w:r>
    </w:p>
    <w:p>
      <w:pPr>
        <w:pStyle w:val="ListBullet"/>
        <w:widowControl/>
      </w:pPr>
      <w:r>
        <w:t>hématurie (sang dans les urines) ;</w:t>
      </w:r>
    </w:p>
    <w:p>
      <w:pPr>
        <w:pStyle w:val="ListBullet"/>
        <w:widowControl/>
      </w:pPr>
      <w:r>
        <w:t>fièvre ;</w:t>
      </w:r>
    </w:p>
    <w:p>
      <w:pPr>
        <w:pStyle w:val="ListBullet"/>
        <w:widowControl/>
      </w:pPr>
      <w:r>
        <w:t>infection urinaire (pyélonéphrite, glomérulonéphrite) ;</w:t>
      </w:r>
    </w:p>
    <w:p>
      <w:pPr>
        <w:pStyle w:val="ListBullet"/>
        <w:widowControl/>
      </w:pPr>
      <w:r>
        <w:t>perte de poids et perte d’appétit ;</w:t>
      </w:r>
    </w:p>
    <w:p>
      <w:pPr>
        <w:pStyle w:val="ListBullet"/>
        <w:widowControl/>
      </w:pPr>
      <w:r>
        <w:t>fatigue générale, dépression ;</w:t>
      </w:r>
    </w:p>
    <w:p>
      <w:pPr>
        <w:pStyle w:val="ListBullet"/>
        <w:widowControl/>
      </w:pPr>
      <w:r>
        <w:t>masse palpable des flancs (cancer) ;</w:t>
      </w:r>
    </w:p>
    <w:p>
      <w:pPr>
        <w:pStyle w:val="ListBullet"/>
        <w:widowControl/>
      </w:pPr>
      <w:r>
        <w:t>Douleurs des flancs nocturnes qui réveillent et accompagnées de fièvre ;</w:t>
      </w:r>
    </w:p>
    <w:p>
      <w:pPr>
        <w:pStyle w:val="ListBullet"/>
        <w:widowControl/>
      </w:pPr>
      <w:r>
        <w:t>hyperuricémie, excès d’acide urique ;</w:t>
      </w:r>
    </w:p>
    <w:p>
      <w:pPr>
        <w:pStyle w:val="ListBullet"/>
        <w:widowControl/>
      </w:pPr>
      <w:r>
        <w:t>polyurie chez un diabétique ;</w:t>
      </w:r>
    </w:p>
    <w:p>
      <w:pPr>
        <w:pStyle w:val="ListBullet"/>
        <w:widowControl/>
      </w:pPr>
      <w:r>
        <w:t>polykystose rénale ;</w:t>
      </w:r>
    </w:p>
    <w:p>
      <w:pPr>
        <w:pStyle w:val="ListBullet"/>
        <w:widowControl/>
      </w:pPr>
      <w:r>
        <w:t>varicocèle soudain ;</w:t>
      </w:r>
    </w:p>
    <w:p>
      <w:pPr>
        <w:pStyle w:val="ListBullet"/>
        <w:widowControl/>
      </w:pPr>
      <w:r>
        <w:t>Cancer du rein.</w:t>
      </w:r>
    </w:p>
    <w:p>
      <w:pPr>
        <w:pStyle w:val="Heading1"/>
        <w:keepNext/>
        <w:keepLines/>
        <w:widowControl/>
        <w:spacing w:before="200" w:after="80"/>
      </w:pPr>
      <w:r>
        <w:t>9. Indications : troubles fonctionnels</w:t>
      </w:r>
    </w:p>
    <w:p>
      <w:pPr>
        <w:pStyle w:val="ListBullet"/>
        <w:widowControl/>
      </w:pPr>
      <w:r>
        <w:t>lombairegies au « chant du coq à 4 ou 5 heures du matin) ;</w:t>
      </w:r>
    </w:p>
    <w:p>
      <w:pPr>
        <w:pStyle w:val="ListBullet"/>
        <w:widowControl/>
      </w:pPr>
      <w:r>
        <w:t>soif du matin ;</w:t>
      </w:r>
    </w:p>
    <w:p>
      <w:pPr>
        <w:pStyle w:val="ListBullet"/>
        <w:widowControl/>
      </w:pPr>
      <w:r>
        <w:t>fatigue dite essentielle profonde du matin ;</w:t>
      </w:r>
    </w:p>
    <w:p>
      <w:pPr>
        <w:pStyle w:val="ListBullet"/>
        <w:widowControl/>
      </w:pPr>
      <w:r>
        <w:t>yeux congestionnés avec « poche » sous les yeux ;</w:t>
      </w:r>
    </w:p>
    <w:p>
      <w:pPr>
        <w:pStyle w:val="ListBullet"/>
        <w:widowControl/>
      </w:pPr>
      <w:r>
        <w:t>hypertension artérielle ;</w:t>
      </w:r>
    </w:p>
    <w:p>
      <w:pPr>
        <w:pStyle w:val="ListBullet"/>
        <w:widowControl/>
      </w:pPr>
      <w:r>
        <w:t>suite de chute sur le dos, le coccyx, les talons, le ventre ;</w:t>
      </w:r>
    </w:p>
    <w:p>
      <w:pPr>
        <w:pStyle w:val="ListBullet"/>
        <w:widowControl/>
      </w:pPr>
      <w:r>
        <w:t>microlithiases (calculs inférieurs à 5mm) ;</w:t>
      </w:r>
    </w:p>
    <w:p>
      <w:pPr>
        <w:pStyle w:val="ListBullet"/>
        <w:widowControl/>
      </w:pPr>
      <w:r>
        <w:t>suite de lithiase rénale et micro-lithiase ;</w:t>
      </w:r>
    </w:p>
    <w:p>
      <w:pPr>
        <w:pStyle w:val="ListBullet"/>
        <w:widowControl/>
      </w:pPr>
      <w:r>
        <w:t>lombo-cruralgie ;</w:t>
      </w:r>
    </w:p>
    <w:p>
      <w:pPr>
        <w:pStyle w:val="ListBullet"/>
        <w:widowControl/>
      </w:pPr>
      <w:r>
        <w:t>infertilité ;</w:t>
      </w:r>
    </w:p>
    <w:p>
      <w:pPr>
        <w:pStyle w:val="ListBullet"/>
        <w:widowControl/>
      </w:pPr>
      <w:r>
        <w:t>baisse de la libido ;</w:t>
      </w:r>
    </w:p>
    <w:p>
      <w:pPr>
        <w:pStyle w:val="ListBullet"/>
        <w:widowControl/>
      </w:pPr>
      <w:r>
        <w:t>douleurs articulaires par excès d’acide urique ;</w:t>
      </w:r>
    </w:p>
    <w:p>
      <w:pPr>
        <w:pStyle w:val="ListBullet"/>
        <w:widowControl/>
      </w:pPr>
      <w:r>
        <w:t>infection urinaire à « urine claire » (ou apyrétique) ;</w:t>
      </w:r>
    </w:p>
    <w:p>
      <w:pPr>
        <w:pStyle w:val="ListBullet"/>
        <w:widowControl/>
      </w:pPr>
      <w:r>
        <w:t>lombairegie gravidique ; (Cf. Chapitre 19 Organes génitaux féminins, page…)</w:t>
      </w:r>
    </w:p>
    <w:p>
      <w:pPr>
        <w:pStyle w:val="ListBullet"/>
        <w:widowControl/>
      </w:pPr>
      <w:r>
        <w:t>hypertrophie bénigne de la prostate ; (Cf. Chapitre 20 Organes génitaux masculins, page…)</w:t>
      </w:r>
    </w:p>
    <w:p>
      <w:pPr>
        <w:pStyle w:val="ListBullet"/>
        <w:widowControl/>
      </w:pPr>
      <w:r>
        <w:t>dépression nerveuse post-traumatique</w:t>
      </w:r>
    </w:p>
    <w:p>
      <w:pPr>
        <w:pStyle w:val="Heading2"/>
        <w:keepNext/>
        <w:keepLines/>
        <w:widowControl/>
        <w:spacing w:before="120" w:after="80"/>
      </w:pPr>
      <w:r>
        <w:t>9.1. Ptoses rénales</w:t>
      </w:r>
    </w:p>
    <w:p>
      <w:pPr>
        <w:widowControl/>
      </w:pPr>
      <w:r>
        <w:t>Les reins n’ont pas à proprement parler d’attaches : leurs moyens de fixité dépendent de leur environnement. (page …)</w:t>
      </w:r>
    </w:p>
    <w:p>
      <w:pPr>
        <w:pStyle w:val="ListBullet"/>
        <w:widowControl/>
      </w:pPr>
      <w:r>
        <w:t>Le signe radiologique d’un rein ptosé est la perte de contact de son pôle supérieur avec la 11ème côte, ce qui lui fait perdre l’effet d’aspiration thoracique et d’aimantation diaphragmatique.</w:t>
      </w:r>
    </w:p>
    <w:p>
      <w:pPr>
        <w:pStyle w:val="ListBullet"/>
        <w:widowControl/>
      </w:pPr>
      <w:r>
        <w:t>Les ptoses sont d’origine congénitale ou acquise :</w:t>
      </w:r>
    </w:p>
    <w:p>
      <w:pPr>
        <w:pStyle w:val="Heading3"/>
        <w:keepNext/>
        <w:keepLines/>
        <w:widowControl/>
        <w:spacing w:before="120" w:after="80"/>
      </w:pPr>
      <w:r>
        <w:t>9.1.1. Ptoses congénitales ou ectopiques</w:t>
      </w:r>
    </w:p>
    <w:p>
      <w:pPr>
        <w:widowControl/>
      </w:pPr>
      <w:r>
        <w:t>la surrénale suit le rein. nous avons peu d’effets, si ce n’est, dynamiser le rein.</w:t>
      </w:r>
    </w:p>
    <w:p>
      <w:pPr>
        <w:pStyle w:val="Heading3"/>
        <w:keepNext/>
        <w:keepLines/>
        <w:widowControl/>
        <w:spacing w:before="120" w:after="80"/>
      </w:pPr>
      <w:r>
        <w:t>9.1.2. Ptoses acquises</w:t>
      </w:r>
    </w:p>
    <w:p>
      <w:pPr>
        <w:widowControl/>
      </w:pPr>
      <w:r>
        <w:t>la glande surrénale reste en place. Les douleurs sont accentuées par la situation debout prolongée, en buvant une grande quantité. Elles sont soulagées en décubitus. Les causes sont :</w:t>
      </w:r>
    </w:p>
    <w:p>
      <w:pPr>
        <w:pStyle w:val="ListBullet"/>
        <w:widowControl/>
      </w:pPr>
      <w:r>
        <w:t>chute sur le coccyx ou les talons ;</w:t>
      </w:r>
    </w:p>
    <w:p>
      <w:pPr>
        <w:pStyle w:val="ListBullet"/>
        <w:widowControl/>
      </w:pPr>
      <w:r>
        <w:t>hypotonie abdominale ;</w:t>
      </w:r>
    </w:p>
    <w:p>
      <w:pPr>
        <w:pStyle w:val="ListBullet"/>
        <w:widowControl/>
      </w:pPr>
      <w:r>
        <w:t>suite d’accouchement difficile ou trop rapide ;</w:t>
      </w:r>
    </w:p>
    <w:p>
      <w:pPr>
        <w:pStyle w:val="ListBullet"/>
        <w:widowControl/>
      </w:pPr>
      <w:r>
        <w:t>amaigrissement important ;</w:t>
      </w:r>
    </w:p>
    <w:p>
      <w:pPr>
        <w:pStyle w:val="ListBullet"/>
        <w:widowControl/>
      </w:pPr>
      <w:r>
        <w:t>toux importante ou chronique ;</w:t>
      </w:r>
    </w:p>
    <w:p>
      <w:pPr>
        <w:pStyle w:val="ListBullet"/>
        <w:widowControl/>
      </w:pPr>
      <w:r>
        <w:t>adhérences post-infectieuses ou chirurgicales ;</w:t>
      </w:r>
    </w:p>
    <w:p>
      <w:pPr>
        <w:pStyle w:val="ListBullet"/>
        <w:widowControl/>
      </w:pPr>
      <w:r>
        <w:t>fixations des 11ème et 12ème côtes, de Th10 à L1</w:t>
      </w:r>
    </w:p>
    <w:p>
      <w:pPr>
        <w:pStyle w:val="ListBullet"/>
        <w:widowControl/>
      </w:pPr>
      <w:r>
        <w:t>problème de psoas (psoïtis)</w:t>
      </w:r>
    </w:p>
    <w:p>
      <w:pPr>
        <w:pStyle w:val="Heading3"/>
        <w:keepNext/>
        <w:keepLines/>
        <w:widowControl/>
        <w:spacing w:before="120" w:after="80"/>
      </w:pPr>
      <w:r>
        <w:t>9.1.3. Fixations antérieures et degrés de ptose</w:t>
      </w:r>
    </w:p>
    <w:p>
      <w:pPr>
        <w:widowControl/>
      </w:pPr>
      <w:r>
        <w:t>le rein droit est plus sujet aux fixations antérieures et aux ptoses. Mais que le rein soit ptosé ou fixé, il a perdu sa mobilité normale.</w:t>
      </w:r>
    </w:p>
    <w:p>
      <w:pPr>
        <w:pStyle w:val="ListBullet"/>
        <w:widowControl/>
      </w:pPr>
      <w:r>
        <w:t>Les femmes sont plus concernées par les ptoses en raison de la grossesse, de l’accouchement, d’une rétroversion utérine, et de la ménopause. On distingue trois degrés de ptose : (figure 16.11)</w:t>
      </w:r>
    </w:p>
    <w:p>
      <w:pPr>
        <w:pStyle w:val="Heading3"/>
        <w:keepNext/>
        <w:keepLines/>
        <w:widowControl/>
        <w:spacing w:before="120" w:after="80"/>
      </w:pPr>
      <w:r>
        <w:t>9.1.3.1. Premier degré : rein intercostal</w:t>
      </w:r>
    </w:p>
    <w:p>
      <w:pPr>
        <w:widowControl/>
      </w:pPr>
      <w:r>
        <w:t>rein « intercostal », l’irritation du 12ème nerf intercostal irradie vers le grand trochanter.</w:t>
      </w:r>
    </w:p>
    <w:p>
      <w:pPr>
        <w:pStyle w:val="ListBullet"/>
        <w:widowControl/>
      </w:pPr>
      <w:r>
        <w:t>Symptômes : la personne se tient le flanc, respiration à fond difficile, supporte mal toux et éternuement</w:t>
      </w:r>
    </w:p>
    <w:p>
      <w:pPr>
        <w:pStyle w:val="Heading3"/>
        <w:keepNext/>
        <w:keepLines/>
        <w:widowControl/>
        <w:spacing w:before="120" w:after="80"/>
      </w:pPr>
      <w:r>
        <w:t>9.1.3.2. Deuxième degré : rein abdomino-génital</w:t>
      </w:r>
    </w:p>
    <w:p>
      <w:pPr>
        <w:widowControl/>
      </w:pPr>
      <w:r>
        <w:t>rein « abdomino-génital » ou « cutané fémoral »</w:t>
      </w:r>
    </w:p>
    <w:p>
      <w:pPr>
        <w:pStyle w:val="ListBullet"/>
        <w:widowControl/>
      </w:pPr>
      <w:r>
        <w:t>Symptômes : l’irritation des nerfs iliohypogastrique, ilioinguinal et cutané fémoral du plexus lombaire irradie dans la région abdominale inférieure, les bourses ou les grandes lèvres, la face externe de la cuisse. Le rein est en rotation externe. La traction sur le pédicule vasculaire crée une hypertension artérielle.</w:t>
      </w:r>
    </w:p>
    <w:p>
      <w:pPr>
        <w:pStyle w:val="Heading3"/>
        <w:keepNext/>
        <w:keepLines/>
        <w:widowControl/>
        <w:spacing w:before="120" w:after="80"/>
      </w:pPr>
      <w:r>
        <w:t>9.1.3.3. Troisième degré : rein fémoral ou pelvien</w:t>
      </w:r>
    </w:p>
    <w:p>
      <w:pPr>
        <w:widowControl/>
      </w:pPr>
      <w:r>
        <w:t>« rein fémoral » ou « pelvien » : le rein est luxé par perte de contact avec le foie et le diaphragme. Il est en rotation médiale, bloqué contre le psoas.</w:t>
      </w:r>
    </w:p>
    <w:p>
      <w:pPr>
        <w:pStyle w:val="ListBullet"/>
        <w:widowControl/>
      </w:pPr>
      <w:r>
        <w:t>Symptômes : gonalgie, sans notion de traumatisme par irritation du nerf fémoral, spasme du psoas, infections urinaires, lithiases : l’uretère se coude, la dynamique de l’urine baisse, ce qui favorise les lithiases et les infections urinaires, irritation colique ou utérine. Une infection urinaire sans cause doit faire penser à une ptose rénale.</w:t>
      </w:r>
    </w:p>
    <w:p>
      <w:pPr>
        <w:pStyle w:val="Heading2"/>
        <w:keepNext/>
        <w:keepLines/>
        <w:widowControl/>
        <w:spacing w:before="120" w:after="80"/>
      </w:pPr>
      <w:r>
        <w:t>9.2. Lombalgies gravidiques</w:t>
      </w:r>
    </w:p>
    <w:p>
      <w:pPr>
        <w:widowControl/>
      </w:pPr>
      <w:r>
        <w:t>elles sont exceptionnellement ostéo-articulaires chez la parturiente.</w:t>
      </w:r>
    </w:p>
    <w:p>
      <w:pPr>
        <w:pStyle w:val="ListBullet"/>
        <w:widowControl/>
      </w:pPr>
      <w:r>
        <w:t>Causes :</w:t>
      </w:r>
    </w:p>
    <w:p>
      <w:pPr>
        <w:pStyle w:val="ListBullet"/>
        <w:widowControl/>
      </w:pPr>
      <w:r>
        <w:t>Compressions utéro-vasculaires ;</w:t>
      </w:r>
    </w:p>
    <w:p>
      <w:pPr>
        <w:pStyle w:val="ListBullet"/>
        <w:widowControl/>
      </w:pPr>
      <w:r>
        <w:t>Tension péri-caecale, sigmoïdienne ou obturatrice ;</w:t>
      </w:r>
    </w:p>
    <w:p>
      <w:pPr>
        <w:pStyle w:val="ListBullet"/>
        <w:widowControl/>
      </w:pPr>
      <w:r>
        <w:t>Séquelles d’appendicectomie, entraînant une contrainte sur le rein droit, la fosse lombaire droite, la veine cave inférieure et les nerfs du plexus lombaire par la tête du bébé. Il est conseillé à la parturiente de se coucher sur le côté gauche ;</w:t>
      </w:r>
    </w:p>
    <w:p>
      <w:pPr>
        <w:pStyle w:val="ListBullet"/>
        <w:widowControl/>
      </w:pPr>
      <w:r>
        <w:t>Contrainte vasculaire de l’artère iliaque commune droite sur la veine iliaque commune gauche (syndrome de May-Thurner ou Cockett) ;</w:t>
      </w:r>
    </w:p>
    <w:p>
      <w:pPr>
        <w:pStyle w:val="ListBullet"/>
        <w:widowControl/>
      </w:pPr>
      <w:r>
        <w:t>contrainte sur le rein gauche.</w:t>
      </w:r>
    </w:p>
    <w:p>
      <w:pPr>
        <w:pStyle w:val="Heading3"/>
        <w:keepNext/>
        <w:widowControl/>
        <w:spacing w:before="120" w:after="80"/>
      </w:pPr>
      <w:r>
        <w:t>Intérêt en ROP</w:t>
      </w:r>
    </w:p>
    <w:p>
      <w:pPr>
        <w:widowControl/>
      </w:pPr>
      <w:r>
        <w:t>La finalité de notre action réflexe n’est pas de « remonter » le rein ptosé mais de le libérer des contraintes mécaniques ostéo-musculo-articulaires ou viscérales qui s’exercent sur lui.</w:t>
      </w:r>
    </w:p>
    <w:p>
      <w:pPr>
        <w:pStyle w:val="Heading2"/>
        <w:keepNext/>
        <w:keepLines/>
        <w:widowControl/>
        <w:spacing w:before="120" w:after="80"/>
      </w:pPr>
      <w:r>
        <w:t>9.3. Fixations postérieures</w:t>
      </w:r>
    </w:p>
    <w:p>
      <w:pPr>
        <w:widowControl/>
      </w:pPr>
      <w:r>
        <w:t>le rein gauche est plus sujet aux fixations postérieures : une chute sur le dos, un choc direct de la fosse lombaire, un traumatisme costal, une fracture vertébrale de Th12, L1 ou L2, produisent un traumatisme du rein contre les processus transverses des vertèbres lombaires. La face postérieure du parenchyme rénal se fissure, la graisse para-rénale se fibrose après le traumatisme.</w:t>
      </w:r>
    </w:p>
    <w:p>
      <w:pPr>
        <w:widowControl/>
      </w:pPr>
      <w:r>
        <w:t>Le rein perd sa mobilité et les nerfs du plexus lombaire sont comprimés, provoquant des douleurs lombaires, de la crête iliaque, de la région trochantérienne et de la partie proximale de la cuisse. Les dispositifs intra-utérins et les difficultés d’érection chez l’homme affectent souvent la motilité du rein gauche.</w:t>
      </w:r>
    </w:p>
    <w:p>
      <w:pPr>
        <w:widowControl/>
      </w:pPr>
      <w:r>
        <w:t>Les spasmes musculaires des muscles para-vertébraux, du psoas et du carré des lombes sont responsables de lumbago, survenant lors d’un effort anodin. Le patient pense que le « faux mouvement » est la cause de son blocage. C’est juste que le problème rénal sous-jacent était sur le point de décompenser. Les fixations rénales traumatiques affectent plus les hommes.</w:t>
      </w:r>
    </w:p>
    <w:p>
      <w:pPr>
        <w:pStyle w:val="Heading3"/>
        <w:keepNext/>
        <w:widowControl/>
        <w:spacing w:before="120" w:after="80"/>
      </w:pPr>
      <w:r>
        <w:t>Intérêt en ROP</w:t>
      </w:r>
    </w:p>
    <w:p>
      <w:pPr>
        <w:pStyle w:val="ListBullet"/>
        <w:widowControl/>
      </w:pPr>
      <w:r>
        <w:t>La zone réflexe plantaire du rein droit trouve tout son intérêt dans les fixations antérieures. Il faut associer au rein droit, le caecum et l’ovaire droit après des appendicectomies.</w:t>
      </w:r>
    </w:p>
    <w:p>
      <w:pPr>
        <w:pStyle w:val="ListBullet"/>
        <w:widowControl/>
      </w:pPr>
      <w:r>
        <w:t>La zone réflexe dorsale trouve tout son intérêt dans les fixations postérieures. Il faut associer le rein gauche, la rate et la sphère uro-génitale.</w:t>
      </w:r>
    </w:p>
    <w:p>
      <w:pPr>
        <w:pStyle w:val="Heading1"/>
        <w:keepNext/>
        <w:keepLines/>
        <w:widowControl/>
        <w:spacing w:before="200" w:after="80"/>
      </w:pPr>
      <w:r>
        <w:t>10. Relations viscéro-somatiques</w:t>
      </w:r>
    </w:p>
    <w:p>
      <w:pPr>
        <w:pStyle w:val="ListBullet"/>
        <w:widowControl/>
      </w:pPr>
      <w:r>
        <w:t>Vertèbres Th11-Th12 et les deux dernières côtes ;</w:t>
      </w:r>
    </w:p>
    <w:p>
      <w:pPr>
        <w:pStyle w:val="ListBullet"/>
        <w:widowControl/>
      </w:pPr>
      <w:r>
        <w:t>L1 à L3 ;</w:t>
      </w:r>
    </w:p>
    <w:p>
      <w:pPr>
        <w:pStyle w:val="ListBullet"/>
        <w:widowControl/>
      </w:pPr>
      <w:r>
        <w:t>Hanche et genou ;</w:t>
      </w:r>
    </w:p>
    <w:p>
      <w:pPr>
        <w:pStyle w:val="ListBullet"/>
        <w:widowControl/>
      </w:pPr>
      <w:r>
        <w:t>Irritation de l’arche médiale du pied par irritation du nerf saphène, branche terminale du nerf fémoral, souvent en relation avec un problème rénal.</w:t>
      </w:r>
    </w:p>
    <w:p>
      <w:pPr>
        <w:pStyle w:val="Heading1"/>
        <w:keepNext/>
        <w:keepLines/>
        <w:widowControl/>
        <w:spacing w:before="200" w:after="80"/>
      </w:pPr>
      <w:r>
        <w:t>11. Relations viscéro-émotionnelles</w:t>
      </w:r>
    </w:p>
    <w:p>
      <w:pPr>
        <w:widowControl/>
      </w:pPr>
      <w:r>
        <w:t>Les reins expriment des sentiments de désir refoulé, de tristesse existentielle profonde de fin de vie, de mort. Ils reflètent souvent les conflits existant avec les parents ou entre les parents. Il faut distinguer le rein droit du rein gauche :</w:t>
      </w:r>
    </w:p>
    <w:p>
      <w:pPr>
        <w:pStyle w:val="ListBullet"/>
        <w:widowControl/>
      </w:pPr>
      <w:r>
        <w:t>Rein droit ou « rein digestif » : il sert de trop-plein émotionnel au foie. Il est l’organe de la colère intense refoulée, remontant à la petite enfance, en totale fusion avec la mère ou, au contraire, en totale opposition, empêchant l’enfant de développer sa propre identité. Le rein droit est l’expression de celui qui veut dominer mais qui a peur de dominer.</w:t>
      </w:r>
    </w:p>
    <w:p>
      <w:pPr>
        <w:pStyle w:val="ListBullet"/>
        <w:widowControl/>
      </w:pPr>
      <w:r>
        <w:t>Rein gauche ou « rein génital » : il est l’organe du « moi génétique », de la génitalité qui nous relie à ceux qui nous ont donné la vie, à nos racines, au potentiel sexuel à transmettre la vie qu’on a reçue. Cela ne signifie pas l’impuissance ou la frigidité mais la peur de donner la vie.</w:t>
      </w:r>
    </w:p>
    <w:p>
      <w:pPr>
        <w:pStyle w:val="ListBullet"/>
        <w:widowControl/>
      </w:pPr>
      <w:r>
        <w:t>Le rein gauche est l’organe de la peur profonde, essentielle, au fond de soi, peur de la violence, de l’abandon, d’être tué, différente de la peur superficielle. Le rein gauche est lié à un refoulement important et à une inhibition du développement personnel. C’est aussi l’organe qui exprime la puissance profonde de l’être, d’où parfois la violence exprimée par une pulsion et au besoin de domination sur les autres.</w:t>
      </w:r>
    </w:p>
    <w:p>
      <w:pPr>
        <w:pStyle w:val="Heading1"/>
        <w:keepNext/>
        <w:keepLines/>
        <w:widowControl/>
        <w:spacing w:before="200" w:after="80"/>
      </w:pPr>
      <w:r>
        <w:t>12. Conseils</w:t>
      </w:r>
    </w:p>
    <w:p>
      <w:pPr>
        <w:pStyle w:val="ListBullet"/>
        <w:widowControl/>
      </w:pPr>
      <w:r>
        <w:t>Conseiller de boire souvent mais peu à la fois, limiter la consommation de protéines animales, particulièrement la viande rouge, le fromage et les graisses, surtout le soir ;</w:t>
      </w:r>
    </w:p>
    <w:p>
      <w:pPr>
        <w:pStyle w:val="ListBullet"/>
        <w:widowControl/>
      </w:pPr>
      <w:r>
        <w:t>Se coucher plutôt du côté gauche pour diminuer les contraintes veineuses. Ajouter des exercices de respiration ;</w:t>
      </w:r>
    </w:p>
    <w:p>
      <w:pPr>
        <w:pStyle w:val="ListBullet"/>
        <w:widowControl/>
      </w:pPr>
      <w:r>
        <w:t>En position quadrupédique, inspirer en laissant tomber le ventre puis expirer en rentrant le ventre, une dizaine de fois ;</w:t>
      </w:r>
    </w:p>
    <w:p>
      <w:pPr>
        <w:pStyle w:val="ListBullet"/>
        <w:widowControl/>
      </w:pPr>
      <w:r>
        <w:t>Chez l’homme et la femme : mobilisation des reins par eux-mêmes, jambes pliées en décubitus, pouces entre la 12ème côte et la crête iliaques, les enfoncer ventralement.</w:t>
      </w:r>
    </w:p>
    <w:p>
      <w:pPr>
        <w:pStyle w:val="ListBullet"/>
        <w:widowControl/>
      </w:pPr>
      <w:r>
        <w:t>Tout en inclinant à 45° les genoux à droite et à gauche, engager les pouces dans le quadrilatère de Grynfelt pour repousser les reins ventralement. Répéter une dizaine de fois.</w:t>
      </w:r>
    </w:p>
    <w:p>
      <w:pPr>
        <w:pStyle w:val="Heading1"/>
      </w:pPr>
      <w:r>
        <w:t>13. Zones réflexes podales</w:t>
      </w:r>
    </w:p>
    <w:p>
      <w:pPr>
        <w:shd w:fill="EEF5F5"/>
        <w:spacing w:before="80" w:after="100"/>
        <w:ind w:left="142" w:right="142"/>
      </w:pPr>
      <w:r>
        <w:rPr>
          <w:b/>
        </w:rPr>
        <w:t xml:space="preserve">PRÉCISION MÉTHODOLOGIQUE — </w:t>
      </w:r>
      <w:r>
        <w:t>Les localisations décrites ci-dessous appartiennent à la cartographie clinique de la ROP. Elles ne constituent pas une projection anatomique directe du rein, de ses nerfs, de ses vaisseaux ou de ses centres de régulation sur le pied. Le choix des zones dépend de l’anamnèse, du contexte clinique, des tests et des réactions palpatoires. Pour le rein, la lecture s’organise selon les quatre niveaux du protocole ROP, avec une place particulièrement importante des Niveaux 2, 3 et 4.</w:t>
      </w:r>
    </w:p>
    <w:p>
      <w:pPr>
        <w:pStyle w:val="Heading2"/>
      </w:pPr>
      <w:r>
        <w:t>13.1. Repères podaux propres au rein</w:t>
      </w:r>
    </w:p>
    <w:p>
      <w:r>
        <w:rPr>
          <w:i w:val="0"/>
        </w:rPr>
        <w:t>La cartographie historique du rein est conservée. Le rein est décrit, dans la méthode, comme une zone relativement dense, distincte des territoires des organes creux voisins.</w:t>
      </w:r>
    </w:p>
    <w:p>
      <w:pPr>
        <w:spacing w:before="120" w:after="60"/>
      </w:pPr>
      <w:r>
        <w:rPr>
          <w:b/>
          <w:sz w:val="22"/>
        </w:rPr>
        <w:t>13.1.1. Face plantaire</w:t>
      </w:r>
    </w:p>
    <w:p>
      <w:pPr>
        <w:pStyle w:val="ListParagraph"/>
        <w:spacing w:after="36"/>
        <w:ind w:left="255" w:hanging="142"/>
      </w:pPr>
      <w:r>
        <w:t xml:space="preserve">• </w:t>
      </w:r>
      <w:r>
        <w:t>Pôle inférieur : autour des repères L3-L4, à l’aplomb des premier et deuxième orteils, au-dessus du bord antérieur du talon.</w:t>
      </w:r>
    </w:p>
    <w:p>
      <w:pPr>
        <w:pStyle w:val="ListParagraph"/>
        <w:spacing w:after="36"/>
        <w:ind w:left="255" w:hanging="142"/>
      </w:pPr>
      <w:r>
        <w:t xml:space="preserve">• </w:t>
      </w:r>
      <w:r>
        <w:t>Pôle supérieur : autour du repère T12.</w:t>
      </w:r>
    </w:p>
    <w:p>
      <w:pPr>
        <w:pStyle w:val="ListParagraph"/>
        <w:spacing w:after="36"/>
        <w:ind w:left="255" w:hanging="142"/>
      </w:pPr>
      <w:r>
        <w:t xml:space="preserve">• </w:t>
      </w:r>
      <w:r>
        <w:t>Bord latéral : convexe.</w:t>
      </w:r>
    </w:p>
    <w:p>
      <w:pPr>
        <w:pStyle w:val="ListParagraph"/>
        <w:spacing w:after="36"/>
        <w:ind w:left="255" w:hanging="142"/>
      </w:pPr>
      <w:r>
        <w:t xml:space="preserve">• </w:t>
      </w:r>
      <w:r>
        <w:t>Bord médial : concave.</w:t>
      </w:r>
    </w:p>
    <w:p>
      <w:pPr>
        <w:pStyle w:val="ListParagraph"/>
        <w:spacing w:after="36"/>
        <w:ind w:left="255" w:hanging="142"/>
      </w:pPr>
      <w:r>
        <w:t xml:space="preserve">• </w:t>
      </w:r>
      <w:r>
        <w:t>Hile : autour du repère L1.</w:t>
      </w:r>
    </w:p>
    <w:p>
      <w:pPr>
        <w:spacing w:before="120" w:after="60"/>
      </w:pPr>
      <w:r>
        <w:rPr>
          <w:b/>
          <w:sz w:val="22"/>
        </w:rPr>
        <w:t>13.1.2. Face dorsale</w:t>
      </w:r>
    </w:p>
    <w:p>
      <w:pPr>
        <w:pStyle w:val="ListParagraph"/>
        <w:spacing w:after="36"/>
        <w:ind w:left="255" w:hanging="142"/>
      </w:pPr>
      <w:r>
        <w:t xml:space="preserve">• </w:t>
      </w:r>
      <w:r>
        <w:t>Triangle de Jean-Louis Petit.</w:t>
      </w:r>
    </w:p>
    <w:p>
      <w:pPr>
        <w:pStyle w:val="ListParagraph"/>
        <w:spacing w:after="36"/>
        <w:ind w:left="255" w:hanging="142"/>
      </w:pPr>
      <w:r>
        <w:t xml:space="preserve">• </w:t>
      </w:r>
      <w:r>
        <w:t>Quadrilatère de Grynfelt.</w:t>
      </w:r>
    </w:p>
    <w:p>
      <w:pPr>
        <w:pStyle w:val="ListParagraph"/>
        <w:spacing w:after="36"/>
        <w:ind w:left="255" w:hanging="142"/>
      </w:pPr>
      <w:r>
        <w:t xml:space="preserve">• </w:t>
      </w:r>
      <w:r>
        <w:t>Dans la cartographie ROP, ces repères sont recherchés en regard de la région de l’os cuboïde.</w:t>
      </w:r>
    </w:p>
    <w:p>
      <w:pPr>
        <w:spacing w:before="120" w:after="60"/>
      </w:pPr>
      <w:r>
        <w:rPr>
          <w:b/>
          <w:sz w:val="22"/>
        </w:rPr>
        <w:t>13.1.3. Manœuvre combinée plantaire-dorsale</w:t>
      </w:r>
    </w:p>
    <w:p>
      <w:pPr>
        <w:pStyle w:val="ListParagraph"/>
        <w:spacing w:after="36"/>
        <w:ind w:left="255" w:hanging="142"/>
      </w:pPr>
      <w:r>
        <w:t xml:space="preserve">• </w:t>
      </w:r>
      <w:r>
        <w:t>Placer un pouce sur la face plantaire et l’autre sur la face dorsale de la zone rénale.</w:t>
      </w:r>
    </w:p>
    <w:p>
      <w:pPr>
        <w:pStyle w:val="ListParagraph"/>
        <w:spacing w:after="36"/>
        <w:ind w:left="255" w:hanging="142"/>
      </w:pPr>
      <w:r>
        <w:t xml:space="preserve">• </w:t>
      </w:r>
      <w:r>
        <w:t>Orienter les deux pouces l’un vers l’autre et solliciter la zone de façon coordonnée.</w:t>
      </w:r>
    </w:p>
    <w:p>
      <w:pPr>
        <w:pStyle w:val="ListParagraph"/>
        <w:spacing w:after="36"/>
        <w:ind w:left="255" w:hanging="142"/>
      </w:pPr>
      <w:r>
        <w:t xml:space="preserve">• </w:t>
      </w:r>
      <w:r>
        <w:t>Avec la respiration, accompagner la zone en direction caudale lors de l’inspiration et en direction céphalique lors de l’expiration.</w:t>
      </w:r>
    </w:p>
    <w:p>
      <w:pPr>
        <w:pStyle w:val="ListParagraph"/>
        <w:spacing w:after="36"/>
        <w:ind w:left="255" w:hanging="142"/>
      </w:pPr>
      <w:r>
        <w:t xml:space="preserve">• </w:t>
      </w:r>
      <w:r>
        <w:t>La même manœuvre peut être utilisée sans synchronisation respiratoire dans la lecture palpatoire de la méthode.</w:t>
      </w:r>
    </w:p>
    <w:p>
      <w:pPr>
        <w:shd w:fill="F3EEE4"/>
        <w:spacing w:before="80" w:after="100"/>
        <w:ind w:left="142" w:right="142"/>
      </w:pPr>
      <w:r>
        <w:rPr>
          <w:b/>
        </w:rPr>
        <w:t xml:space="preserve">INTÉRÊT EN ROP — </w:t>
      </w:r>
      <w:r>
        <w:t>Cette manœuvre est utilisée comme test palpatoire dynamique de la zone rénale. Elle ne permet pas de mesurer directement la mobilité anatomique réelle du rein.</w:t>
      </w:r>
    </w:p>
    <w:p>
      <w:pPr>
        <w:pStyle w:val="Heading2"/>
      </w:pPr>
      <w:r>
        <w:t>13.2. Niveau 1 — Régulation des centres supérieurs</w:t>
      </w:r>
    </w:p>
    <w:p>
      <w:r>
        <w:rPr>
          <w:i w:val="0"/>
        </w:rPr>
        <w:t>Pour le rein, le Niveau 1 reste court et non systématique. Il peut être intégré lorsqu’un contexte de stress prolongé, de trouble du sommeil, d’adaptation générale, de régulation neuroendocrine ou de pression artérielle justifie une lecture centrale plus large.</w:t>
      </w:r>
    </w:p>
    <w:p>
      <w:pPr>
        <w:pStyle w:val="ListParagraph"/>
        <w:spacing w:after="36"/>
        <w:ind w:left="255" w:hanging="142"/>
      </w:pPr>
      <w:r>
        <w:t xml:space="preserve">• </w:t>
      </w:r>
      <w:r>
        <w:t>Zones réflexes occipitales.</w:t>
      </w:r>
    </w:p>
    <w:p>
      <w:pPr>
        <w:pStyle w:val="ListParagraph"/>
        <w:spacing w:after="36"/>
        <w:ind w:left="255" w:hanging="142"/>
      </w:pPr>
      <w:r>
        <w:t xml:space="preserve">• </w:t>
      </w:r>
      <w:r>
        <w:t>Tronc cérébral et centres d’intégration selon le contexte.</w:t>
      </w:r>
    </w:p>
    <w:p>
      <w:pPr>
        <w:pStyle w:val="ListParagraph"/>
        <w:spacing w:after="36"/>
        <w:ind w:left="255" w:hanging="142"/>
      </w:pPr>
      <w:r>
        <w:t xml:space="preserve">• </w:t>
      </w:r>
      <w:r>
        <w:t>Diencéphale, notamment hypothalamus.</w:t>
      </w:r>
    </w:p>
    <w:p>
      <w:pPr>
        <w:pStyle w:val="ListParagraph"/>
        <w:spacing w:after="36"/>
        <w:ind w:left="255" w:hanging="142"/>
      </w:pPr>
      <w:r>
        <w:t xml:space="preserve">• </w:t>
      </w:r>
      <w:r>
        <w:t>Axe hypothalamo-hypophysaire.</w:t>
      </w:r>
    </w:p>
    <w:p>
      <w:pPr>
        <w:spacing w:after="80"/>
      </w:pPr>
      <w:r>
        <w:rPr>
          <w:i/>
          <w:color w:val="5E666A"/>
        </w:rPr>
        <w:t>Cf. chapitre 3 — Système nerveux central, Niveau 1 : Régulation des centres supérieurs.</w:t>
      </w:r>
    </w:p>
    <w:p>
      <w:pPr>
        <w:shd w:fill="F3EEE4"/>
        <w:spacing w:before="80" w:after="100"/>
        <w:ind w:left="142" w:right="142"/>
      </w:pPr>
      <w:r>
        <w:rPr>
          <w:b/>
        </w:rPr>
        <w:t xml:space="preserve">INTÉRÊT EN ROP — </w:t>
      </w:r>
      <w:r>
        <w:t>Le Niveau 1 replace le rein dans la régulation générale de l’homéostasie, de la volémie, du stress et des réponses neuroendocrines. Il ne suppose pas qu’une stimulation podale agit directement sur l’hypothalamus ou l’hypophyse.</w:t>
      </w:r>
    </w:p>
    <w:p>
      <w:r>
        <w:rPr>
          <w:i w:val="0"/>
        </w:rPr>
        <w:t>Le nerf vague X, présent dans l’ancien « syndrome général d’adaptation », n’est plus retenu comme voie rénale principale et n’est donc pas inclus dans la séquence rénale standard.</w:t>
      </w:r>
    </w:p>
    <w:p>
      <w:pPr>
        <w:pStyle w:val="Heading2"/>
      </w:pPr>
      <w:r>
        <w:t>13.3. Niveau 2 — Régulation neuro-végétative et adaptation</w:t>
      </w:r>
    </w:p>
    <w:p>
      <w:r>
        <w:rPr>
          <w:i w:val="0"/>
        </w:rPr>
        <w:t>Le Niveau 2 est majeur pour le rein. Son innervation autonome est principalement sympathique, via les nerfs splanchniques et les plexus prévertébraux.</w:t>
      </w:r>
    </w:p>
    <w:p>
      <w:pPr>
        <w:spacing w:before="120" w:after="60"/>
      </w:pPr>
      <w:r>
        <w:rPr>
          <w:b/>
          <w:sz w:val="22"/>
        </w:rPr>
        <w:t>13.3.1. Sympathique thoraco-lombaire et nerfs splanchniques</w:t>
      </w:r>
    </w:p>
    <w:p>
      <w:pPr>
        <w:pStyle w:val="ListParagraph"/>
        <w:spacing w:after="36"/>
        <w:ind w:left="255" w:hanging="142"/>
      </w:pPr>
      <w:r>
        <w:t xml:space="preserve">• </w:t>
      </w:r>
      <w:r>
        <w:t>Chaîne sympathique thoracique inférieure et charnière thoraco-lombaire.</w:t>
      </w:r>
    </w:p>
    <w:p>
      <w:pPr>
        <w:pStyle w:val="ListParagraph"/>
        <w:spacing w:after="36"/>
        <w:ind w:left="255" w:hanging="142"/>
      </w:pPr>
      <w:r>
        <w:t xml:space="preserve">• </w:t>
      </w:r>
      <w:r>
        <w:t>Nerfs splanchniques destinés aux plexus prévertébraux.</w:t>
      </w:r>
    </w:p>
    <w:p>
      <w:pPr>
        <w:pStyle w:val="ListParagraph"/>
        <w:spacing w:after="36"/>
        <w:ind w:left="255" w:hanging="142"/>
      </w:pPr>
      <w:r>
        <w:t xml:space="preserve">• </w:t>
      </w:r>
      <w:r>
        <w:t>Territoires segmentaires retenus par la cartographie clinique du chapitre.</w:t>
      </w:r>
    </w:p>
    <w:p>
      <w:pPr>
        <w:spacing w:before="120" w:after="60"/>
      </w:pPr>
      <w:r>
        <w:rPr>
          <w:b/>
          <w:sz w:val="22"/>
        </w:rPr>
        <w:t>13.3.2. Plexus prévertébraux</w:t>
      </w:r>
    </w:p>
    <w:p>
      <w:pPr>
        <w:pStyle w:val="ListParagraph"/>
        <w:spacing w:after="36"/>
        <w:ind w:left="255" w:hanging="142"/>
      </w:pPr>
      <w:r>
        <w:t xml:space="preserve">• </w:t>
      </w:r>
      <w:r>
        <w:t>Plexus cœliaque.</w:t>
      </w:r>
    </w:p>
    <w:p>
      <w:pPr>
        <w:pStyle w:val="ListParagraph"/>
        <w:spacing w:after="36"/>
        <w:ind w:left="255" w:hanging="142"/>
      </w:pPr>
      <w:r>
        <w:t xml:space="preserve">• </w:t>
      </w:r>
      <w:r>
        <w:t>Plexus aortico-rénal.</w:t>
      </w:r>
    </w:p>
    <w:p>
      <w:pPr>
        <w:pStyle w:val="ListParagraph"/>
        <w:spacing w:after="36"/>
        <w:ind w:left="255" w:hanging="142"/>
      </w:pPr>
      <w:r>
        <w:t xml:space="preserve">• </w:t>
      </w:r>
      <w:r>
        <w:t>Plexus rénal.</w:t>
      </w:r>
    </w:p>
    <w:p>
      <w:pPr>
        <w:spacing w:before="120" w:after="60"/>
      </w:pPr>
      <w:r>
        <w:rPr>
          <w:b/>
          <w:sz w:val="22"/>
        </w:rPr>
        <w:t>13.3.3. Surrénales</w:t>
      </w:r>
    </w:p>
    <w:p>
      <w:r>
        <w:rPr>
          <w:i w:val="0"/>
        </w:rPr>
        <w:t>Les glandes surrénales restent associées au protocole rénal, mais elles sont placées au Niveau 2 comme interface neuroendocrine et d’adaptation, même si leur repère anatomique est voisin du pôle supérieur du rein.</w:t>
      </w:r>
    </w:p>
    <w:p>
      <w:pPr>
        <w:spacing w:before="120" w:after="60"/>
      </w:pPr>
      <w:r>
        <w:rPr>
          <w:b/>
          <w:sz w:val="22"/>
        </w:rPr>
        <w:t>13.3.4. Diaphragme</w:t>
      </w:r>
    </w:p>
    <w:p>
      <w:pPr>
        <w:pStyle w:val="ListParagraph"/>
        <w:spacing w:after="36"/>
        <w:ind w:left="255" w:hanging="142"/>
      </w:pPr>
      <w:r>
        <w:t xml:space="preserve">• </w:t>
      </w:r>
      <w:r>
        <w:t>Coupoles diaphragmatiques selon le côté.</w:t>
      </w:r>
    </w:p>
    <w:p>
      <w:pPr>
        <w:pStyle w:val="ListParagraph"/>
        <w:spacing w:after="36"/>
        <w:ind w:left="255" w:hanging="142"/>
      </w:pPr>
      <w:r>
        <w:t xml:space="preserve">• </w:t>
      </w:r>
      <w:r>
        <w:t>Piliers diaphragmatiques.</w:t>
      </w:r>
    </w:p>
    <w:p>
      <w:pPr>
        <w:pStyle w:val="ListParagraph"/>
        <w:spacing w:after="36"/>
        <w:ind w:left="255" w:hanging="142"/>
      </w:pPr>
      <w:r>
        <w:t xml:space="preserve">• </w:t>
      </w:r>
      <w:r>
        <w:t>Interfaces thoraco-lombaires lorsque les tests les rendent pertinentes.</w:t>
      </w:r>
    </w:p>
    <w:p>
      <w:pPr>
        <w:spacing w:after="80"/>
      </w:pPr>
      <w:r>
        <w:rPr>
          <w:i/>
          <w:color w:val="5E666A"/>
        </w:rPr>
        <w:t>Cf. chapitre 4 — Système nerveux autonome ; cf. chapitre 8 — Diaphragme.</w:t>
      </w:r>
    </w:p>
    <w:p>
      <w:pPr>
        <w:shd w:fill="F3EEE4"/>
        <w:spacing w:before="80" w:after="100"/>
        <w:ind w:left="142" w:right="142"/>
      </w:pPr>
      <w:r>
        <w:rPr>
          <w:b/>
        </w:rPr>
        <w:t xml:space="preserve">INTÉRÊT EN ROP — </w:t>
      </w:r>
      <w:r>
        <w:t>Le Niveau 2 vise ici la régulation sympathique, vasculaire et adaptative autour du rein. Il ne s’agit pas de stimuler le rein par une branche autonome isolée.</w:t>
      </w:r>
    </w:p>
    <w:p>
      <w:pPr>
        <w:pStyle w:val="Heading2"/>
      </w:pPr>
      <w:r>
        <w:t>13.4. Niveau 3 — Régulation viscérale loco-régionale</w:t>
      </w:r>
    </w:p>
    <w:p>
      <w:r>
        <w:rPr>
          <w:i w:val="0"/>
        </w:rPr>
        <w:t>Le Niveau 3 constitue le cœur anatomique du protocole rénal. Il replace le rein dans sa loge, ses fascias et ses rapports régionaux.</w:t>
      </w:r>
    </w:p>
    <w:p>
      <w:pPr>
        <w:spacing w:before="120" w:after="60"/>
      </w:pPr>
      <w:r>
        <w:rPr>
          <w:b/>
          <w:sz w:val="22"/>
        </w:rPr>
        <w:t>13.4.1. Rein et loge rénale</w:t>
      </w:r>
    </w:p>
    <w:p>
      <w:pPr>
        <w:pStyle w:val="ListParagraph"/>
        <w:spacing w:after="36"/>
        <w:ind w:left="255" w:hanging="142"/>
      </w:pPr>
      <w:r>
        <w:t xml:space="preserve">• </w:t>
      </w:r>
      <w:r>
        <w:t>Rein droit et rein gauche.</w:t>
      </w:r>
    </w:p>
    <w:p>
      <w:pPr>
        <w:pStyle w:val="ListParagraph"/>
        <w:spacing w:after="36"/>
        <w:ind w:left="255" w:hanging="142"/>
      </w:pPr>
      <w:r>
        <w:t xml:space="preserve">• </w:t>
      </w:r>
      <w:r>
        <w:t>Capsule et environnement périrénal.</w:t>
      </w:r>
    </w:p>
    <w:p>
      <w:pPr>
        <w:pStyle w:val="ListParagraph"/>
        <w:spacing w:after="36"/>
        <w:ind w:left="255" w:hanging="142"/>
      </w:pPr>
      <w:r>
        <w:t xml:space="preserve">• </w:t>
      </w:r>
      <w:r>
        <w:t>Fascia rénal et loge rénale.</w:t>
      </w:r>
    </w:p>
    <w:p>
      <w:pPr>
        <w:pStyle w:val="ListParagraph"/>
        <w:spacing w:after="36"/>
        <w:ind w:left="255" w:hanging="142"/>
      </w:pPr>
      <w:r>
        <w:t xml:space="preserve">• </w:t>
      </w:r>
      <w:r>
        <w:t>Hile rénal.</w:t>
      </w:r>
    </w:p>
    <w:p>
      <w:pPr>
        <w:pStyle w:val="ListParagraph"/>
        <w:spacing w:after="36"/>
        <w:ind w:left="255" w:hanging="142"/>
      </w:pPr>
      <w:r>
        <w:t xml:space="preserve">• </w:t>
      </w:r>
      <w:r>
        <w:t>Pôle supérieur et pôle inférieur.</w:t>
      </w:r>
    </w:p>
    <w:p>
      <w:pPr>
        <w:pStyle w:val="ListParagraph"/>
        <w:spacing w:after="36"/>
        <w:ind w:left="255" w:hanging="142"/>
      </w:pPr>
      <w:r>
        <w:t xml:space="preserve">• </w:t>
      </w:r>
      <w:r>
        <w:t>Pédicule rénal.</w:t>
      </w:r>
    </w:p>
    <w:p>
      <w:pPr>
        <w:pStyle w:val="ListParagraph"/>
        <w:spacing w:after="36"/>
        <w:ind w:left="255" w:hanging="142"/>
      </w:pPr>
      <w:r>
        <w:t xml:space="preserve">• </w:t>
      </w:r>
      <w:r>
        <w:t>Pelvis rénal et début de l’uretère lorsque le contexte le justifie.</w:t>
      </w:r>
    </w:p>
    <w:p>
      <w:pPr>
        <w:spacing w:before="120" w:after="60"/>
      </w:pPr>
      <w:r>
        <w:rPr>
          <w:b/>
          <w:sz w:val="22"/>
        </w:rPr>
        <w:t>13.4.2. Interfaces postérieures</w:t>
      </w:r>
    </w:p>
    <w:p>
      <w:pPr>
        <w:pStyle w:val="ListParagraph"/>
        <w:spacing w:after="36"/>
        <w:ind w:left="255" w:hanging="142"/>
      </w:pPr>
      <w:r>
        <w:t xml:space="preserve">• </w:t>
      </w:r>
      <w:r>
        <w:t>Diaphragme.</w:t>
      </w:r>
    </w:p>
    <w:p>
      <w:pPr>
        <w:pStyle w:val="ListParagraph"/>
        <w:spacing w:after="36"/>
        <w:ind w:left="255" w:hanging="142"/>
      </w:pPr>
      <w:r>
        <w:t xml:space="preserve">• </w:t>
      </w:r>
      <w:r>
        <w:t>11e et 12e côtes.</w:t>
      </w:r>
    </w:p>
    <w:p>
      <w:pPr>
        <w:pStyle w:val="ListParagraph"/>
        <w:spacing w:after="36"/>
        <w:ind w:left="255" w:hanging="142"/>
      </w:pPr>
      <w:r>
        <w:t xml:space="preserve">• </w:t>
      </w:r>
      <w:r>
        <w:t>Grand psoas.</w:t>
      </w:r>
    </w:p>
    <w:p>
      <w:pPr>
        <w:pStyle w:val="ListParagraph"/>
        <w:spacing w:after="36"/>
        <w:ind w:left="255" w:hanging="142"/>
      </w:pPr>
      <w:r>
        <w:t xml:space="preserve">• </w:t>
      </w:r>
      <w:r>
        <w:t>Carré des lombes.</w:t>
      </w:r>
    </w:p>
    <w:p>
      <w:pPr>
        <w:pStyle w:val="ListParagraph"/>
        <w:spacing w:after="36"/>
        <w:ind w:left="255" w:hanging="142"/>
      </w:pPr>
      <w:r>
        <w:t xml:space="preserve">• </w:t>
      </w:r>
      <w:r>
        <w:t>Fascia postérieur de la loge rénale.</w:t>
      </w:r>
    </w:p>
    <w:p>
      <w:pPr>
        <w:spacing w:before="120" w:after="60"/>
      </w:pPr>
      <w:r>
        <w:rPr>
          <w:b/>
          <w:sz w:val="22"/>
        </w:rPr>
        <w:t>13.4.3. Rapports viscéraux du rein droit</w:t>
      </w:r>
    </w:p>
    <w:p>
      <w:pPr>
        <w:pStyle w:val="ListParagraph"/>
        <w:spacing w:after="36"/>
        <w:ind w:left="255" w:hanging="142"/>
      </w:pPr>
      <w:r>
        <w:t xml:space="preserve">• </w:t>
      </w:r>
      <w:r>
        <w:t>Foie.</w:t>
      </w:r>
    </w:p>
    <w:p>
      <w:pPr>
        <w:pStyle w:val="ListParagraph"/>
        <w:spacing w:after="36"/>
        <w:ind w:left="255" w:hanging="142"/>
      </w:pPr>
      <w:r>
        <w:t xml:space="preserve">• </w:t>
      </w:r>
      <w:r>
        <w:t>Duodénum.</w:t>
      </w:r>
    </w:p>
    <w:p>
      <w:pPr>
        <w:pStyle w:val="ListParagraph"/>
        <w:spacing w:after="36"/>
        <w:ind w:left="255" w:hanging="142"/>
      </w:pPr>
      <w:r>
        <w:t xml:space="preserve">• </w:t>
      </w:r>
      <w:r>
        <w:t>Angle colique droit et côlon ascendant.</w:t>
      </w:r>
    </w:p>
    <w:p>
      <w:pPr>
        <w:pStyle w:val="ListParagraph"/>
        <w:spacing w:after="36"/>
        <w:ind w:left="255" w:hanging="142"/>
      </w:pPr>
      <w:r>
        <w:t xml:space="preserve">• </w:t>
      </w:r>
      <w:r>
        <w:t>Iléon.</w:t>
      </w:r>
    </w:p>
    <w:p>
      <w:pPr>
        <w:spacing w:before="120" w:after="60"/>
      </w:pPr>
      <w:r>
        <w:rPr>
          <w:b/>
          <w:sz w:val="22"/>
        </w:rPr>
        <w:t>13.4.4. Rapports viscéraux du rein gauche</w:t>
      </w:r>
    </w:p>
    <w:p>
      <w:pPr>
        <w:pStyle w:val="ListParagraph"/>
        <w:spacing w:after="36"/>
        <w:ind w:left="255" w:hanging="142"/>
      </w:pPr>
      <w:r>
        <w:t xml:space="preserve">• </w:t>
      </w:r>
      <w:r>
        <w:t>Rate.</w:t>
      </w:r>
    </w:p>
    <w:p>
      <w:pPr>
        <w:pStyle w:val="ListParagraph"/>
        <w:spacing w:after="36"/>
        <w:ind w:left="255" w:hanging="142"/>
      </w:pPr>
      <w:r>
        <w:t xml:space="preserve">• </w:t>
      </w:r>
      <w:r>
        <w:t>Estomac.</w:t>
      </w:r>
    </w:p>
    <w:p>
      <w:pPr>
        <w:pStyle w:val="ListParagraph"/>
        <w:spacing w:after="36"/>
        <w:ind w:left="255" w:hanging="142"/>
      </w:pPr>
      <w:r>
        <w:t xml:space="preserve">• </w:t>
      </w:r>
      <w:r>
        <w:t>Pancréas.</w:t>
      </w:r>
    </w:p>
    <w:p>
      <w:pPr>
        <w:pStyle w:val="ListParagraph"/>
        <w:spacing w:after="36"/>
        <w:ind w:left="255" w:hanging="142"/>
      </w:pPr>
      <w:r>
        <w:t xml:space="preserve">• </w:t>
      </w:r>
      <w:r>
        <w:t>Angle colique gauche.</w:t>
      </w:r>
    </w:p>
    <w:p>
      <w:pPr>
        <w:pStyle w:val="ListParagraph"/>
        <w:spacing w:after="36"/>
        <w:ind w:left="255" w:hanging="142"/>
      </w:pPr>
      <w:r>
        <w:t xml:space="preserve">• </w:t>
      </w:r>
      <w:r>
        <w:t>Jéjunum.</w:t>
      </w:r>
    </w:p>
    <w:p>
      <w:pPr>
        <w:pStyle w:val="ListParagraph"/>
        <w:spacing w:after="36"/>
        <w:ind w:left="255" w:hanging="142"/>
      </w:pPr>
      <w:r>
        <w:t xml:space="preserve">• </w:t>
      </w:r>
      <w:r>
        <w:t>Angle duodéno-jéjunal.</w:t>
      </w:r>
    </w:p>
    <w:p>
      <w:pPr>
        <w:spacing w:before="120" w:after="60"/>
      </w:pPr>
      <w:r>
        <w:rPr>
          <w:b/>
          <w:sz w:val="22"/>
        </w:rPr>
        <w:t>13.4.5. Veine rénale gauche et contexte vasculo-génital</w:t>
      </w:r>
    </w:p>
    <w:p>
      <w:r>
        <w:rPr>
          <w:i w:val="0"/>
        </w:rPr>
        <w:t>Lorsque le contexte clinique le justifie, la lecture régionale peut intégrer la veine rénale gauche, la veine gonadique gauche et l’environnement aorto-mésentérique. Un véritable syndrome de la pince aorto-mésentérique reste un diagnostic médical.</w:t>
      </w:r>
    </w:p>
    <w:p>
      <w:pPr>
        <w:shd w:fill="F3EEE4"/>
        <w:spacing w:before="80" w:after="100"/>
        <w:ind w:left="142" w:right="142"/>
      </w:pPr>
      <w:r>
        <w:rPr>
          <w:b/>
        </w:rPr>
        <w:t xml:space="preserve">INTÉRÊT EN ROP — </w:t>
      </w:r>
      <w:r>
        <w:t>Le Niveau 3 vise à replacer le rein dans sa loge et dans ses rapports régionaux. Les viscères voisins ne sont pas travaillés systématiquement : ils sont sélectionnés selon les tests et la cohérence du tableau clinique.</w:t>
      </w:r>
    </w:p>
    <w:p>
      <w:pPr>
        <w:pStyle w:val="Heading2"/>
      </w:pPr>
      <w:r>
        <w:t>13.5. Niveau 4 — Intégration viscéro-somatique et viscéro-émotionnelle</w:t>
      </w:r>
    </w:p>
    <w:p>
      <w:r>
        <w:rPr>
          <w:i w:val="0"/>
        </w:rPr>
        <w:t>Le Niveau 4 est particulièrement important pour le rein en raison de ses rapports avec la paroi abdominale postérieure, la charnière thoraco-lombaire et le plexus lombaire.</w:t>
      </w:r>
    </w:p>
    <w:p>
      <w:pPr>
        <w:spacing w:before="120" w:after="60"/>
      </w:pPr>
      <w:r>
        <w:rPr>
          <w:b/>
          <w:sz w:val="22"/>
        </w:rPr>
        <w:t>13.5.1. Versant viscéro-somatique</w:t>
      </w:r>
    </w:p>
    <w:p>
      <w:pPr>
        <w:pStyle w:val="ListParagraph"/>
        <w:spacing w:after="36"/>
        <w:ind w:left="255" w:hanging="142"/>
      </w:pPr>
      <w:r>
        <w:t xml:space="preserve">• </w:t>
      </w:r>
      <w:r>
        <w:t>Charnière thoraco-lombaire.</w:t>
      </w:r>
    </w:p>
    <w:p>
      <w:pPr>
        <w:pStyle w:val="ListParagraph"/>
        <w:spacing w:after="36"/>
        <w:ind w:left="255" w:hanging="142"/>
      </w:pPr>
      <w:r>
        <w:t xml:space="preserve">• </w:t>
      </w:r>
      <w:r>
        <w:t>T11-T12.</w:t>
      </w:r>
    </w:p>
    <w:p>
      <w:pPr>
        <w:pStyle w:val="ListParagraph"/>
        <w:spacing w:after="36"/>
        <w:ind w:left="255" w:hanging="142"/>
      </w:pPr>
      <w:r>
        <w:t xml:space="preserve">• </w:t>
      </w:r>
      <w:r>
        <w:t>L1-L3.</w:t>
      </w:r>
    </w:p>
    <w:p>
      <w:pPr>
        <w:pStyle w:val="ListParagraph"/>
        <w:spacing w:after="36"/>
        <w:ind w:left="255" w:hanging="142"/>
      </w:pPr>
      <w:r>
        <w:t xml:space="preserve">• </w:t>
      </w:r>
      <w:r>
        <w:t>11e et 12e côtes.</w:t>
      </w:r>
    </w:p>
    <w:p>
      <w:pPr>
        <w:pStyle w:val="ListParagraph"/>
        <w:spacing w:after="36"/>
        <w:ind w:left="255" w:hanging="142"/>
      </w:pPr>
      <w:r>
        <w:t xml:space="preserve">• </w:t>
      </w:r>
      <w:r>
        <w:t>Nerf subcostal.</w:t>
      </w:r>
    </w:p>
    <w:p>
      <w:pPr>
        <w:pStyle w:val="ListParagraph"/>
        <w:spacing w:after="36"/>
        <w:ind w:left="255" w:hanging="142"/>
      </w:pPr>
      <w:r>
        <w:t xml:space="preserve">• </w:t>
      </w:r>
      <w:r>
        <w:t>Nerfs iliohypogastrique et ilio-inguinal.</w:t>
      </w:r>
    </w:p>
    <w:p>
      <w:pPr>
        <w:pStyle w:val="ListParagraph"/>
        <w:spacing w:after="36"/>
        <w:ind w:left="255" w:hanging="142"/>
      </w:pPr>
      <w:r>
        <w:t xml:space="preserve">• </w:t>
      </w:r>
      <w:r>
        <w:t>Nerf cutané fémoral latéral selon le contexte.</w:t>
      </w:r>
    </w:p>
    <w:p>
      <w:pPr>
        <w:pStyle w:val="ListParagraph"/>
        <w:spacing w:after="36"/>
        <w:ind w:left="255" w:hanging="142"/>
      </w:pPr>
      <w:r>
        <w:t xml:space="preserve">• </w:t>
      </w:r>
      <w:r>
        <w:t>Plexus lombaire.</w:t>
      </w:r>
    </w:p>
    <w:p>
      <w:pPr>
        <w:pStyle w:val="ListParagraph"/>
        <w:spacing w:after="36"/>
        <w:ind w:left="255" w:hanging="142"/>
      </w:pPr>
      <w:r>
        <w:t xml:space="preserve">• </w:t>
      </w:r>
      <w:r>
        <w:t>Grand psoas.</w:t>
      </w:r>
    </w:p>
    <w:p>
      <w:pPr>
        <w:pStyle w:val="ListParagraph"/>
        <w:spacing w:after="36"/>
        <w:ind w:left="255" w:hanging="142"/>
      </w:pPr>
      <w:r>
        <w:t xml:space="preserve">• </w:t>
      </w:r>
      <w:r>
        <w:t>Carré des lombes.</w:t>
      </w:r>
    </w:p>
    <w:p>
      <w:pPr>
        <w:pStyle w:val="ListParagraph"/>
        <w:spacing w:after="36"/>
        <w:ind w:left="255" w:hanging="142"/>
      </w:pPr>
      <w:r>
        <w:t xml:space="preserve">• </w:t>
      </w:r>
      <w:r>
        <w:t>Hanche et genou lorsque le tableau clinique le justifie.</w:t>
      </w:r>
    </w:p>
    <w:p>
      <w:r>
        <w:rPr>
          <w:i w:val="0"/>
        </w:rPr>
        <w:t>Le plexus lombaire est ainsi déplacé de l’ancien « syndrome général d’adaptation » vers le Niveau 4, car il relève de l’intégration somatique.</w:t>
      </w:r>
    </w:p>
    <w:p>
      <w:pPr>
        <w:spacing w:before="120" w:after="60"/>
      </w:pPr>
      <w:r>
        <w:rPr>
          <w:b/>
          <w:sz w:val="22"/>
        </w:rPr>
        <w:t>13.5.2. Axe cerveau-rein</w:t>
      </w:r>
    </w:p>
    <w:p>
      <w:r>
        <w:rPr>
          <w:i w:val="0"/>
        </w:rPr>
        <w:t>L’ancienne « balance cerveau limbique-rein » est remplacée par la notion d’axe cerveau-rein. Stress, sommeil, perception de la fatigue, équilibre autonome, pression artérielle et régulation neuroendocrine interagissent avec la fonction rénale dans un système complexe.</w:t>
      </w:r>
    </w:p>
    <w:p>
      <w:r>
        <w:rPr>
          <w:i w:val="0"/>
        </w:rPr>
        <w:t>Dans le modèle clinique ROP, l’écoute-induction peut conserver son principe — un repère sur la zone rénale et un repère central — mais elle est présentée comme une technique d’intégration fonctionnelle et non comme une action directe sur un « cerveau limbique ».</w:t>
      </w:r>
    </w:p>
    <w:p>
      <w:pPr>
        <w:spacing w:after="80"/>
      </w:pPr>
      <w:r>
        <w:rPr>
          <w:i/>
          <w:color w:val="5E666A"/>
        </w:rPr>
        <w:t>Cf. chapitre 3 — Système nerveux central ; cf. chapitre 5 — Mécanisme de stress.</w:t>
      </w:r>
    </w:p>
    <w:p>
      <w:pPr>
        <w:shd w:fill="F3EEE4"/>
        <w:spacing w:before="80" w:after="100"/>
        <w:ind w:left="142" w:right="142"/>
      </w:pPr>
      <w:r>
        <w:rPr>
          <w:b/>
        </w:rPr>
        <w:t xml:space="preserve">INTÉRÊT EN ROP — </w:t>
      </w:r>
      <w:r>
        <w:t>Le Niveau 4 permet d’intégrer les convergences thoraco-lombaires, les douleurs projetées et le contexte de stress ou d’adaptation, sans attribuer au rein une personnalité ou une émotion spécifique.</w:t>
      </w:r>
    </w:p>
    <w:p>
      <w:pPr>
        <w:pStyle w:val="Heading2"/>
      </w:pPr>
      <w:r>
        <w:t>13.6. Soutiens associés selon les tests</w:t>
      </w:r>
    </w:p>
    <w:p>
      <w:r>
        <w:rPr>
          <w:i w:val="0"/>
        </w:rPr>
        <w:t>Les soutiens régionaux sont choisis selon l’anamnèse et les tests. Ils ne constituent pas une séquence obligatoire.</w:t>
      </w:r>
    </w:p>
    <w:p>
      <w:pPr>
        <w:pStyle w:val="ListParagraph"/>
        <w:spacing w:after="36"/>
        <w:ind w:left="255" w:hanging="142"/>
      </w:pPr>
      <w:r>
        <w:t xml:space="preserve">• </w:t>
      </w:r>
      <w:r>
        <w:t>Rein droit : foie, duodénum et côlon droit lorsqu’un rapport régional est cliniquement pertinent.</w:t>
      </w:r>
    </w:p>
    <w:p>
      <w:pPr>
        <w:pStyle w:val="ListParagraph"/>
        <w:spacing w:after="36"/>
        <w:ind w:left="255" w:hanging="142"/>
      </w:pPr>
      <w:r>
        <w:t xml:space="preserve">• </w:t>
      </w:r>
      <w:r>
        <w:t>Rein gauche : rate, estomac, pancréas, côlon gauche et région duodéno-jéjunale selon les tests.</w:t>
      </w:r>
    </w:p>
    <w:p>
      <w:pPr>
        <w:pStyle w:val="ListParagraph"/>
        <w:spacing w:after="36"/>
        <w:ind w:left="255" w:hanging="142"/>
      </w:pPr>
      <w:r>
        <w:t xml:space="preserve">• </w:t>
      </w:r>
      <w:r>
        <w:t>Contexte uro-génital gauche : veine rénale gauche et rapports gonadiques lorsqu’ils sont pertinents.</w:t>
      </w:r>
    </w:p>
    <w:p>
      <w:pPr>
        <w:pStyle w:val="ListParagraph"/>
        <w:spacing w:after="36"/>
        <w:ind w:left="255" w:hanging="142"/>
      </w:pPr>
      <w:r>
        <w:t xml:space="preserve">• </w:t>
      </w:r>
      <w:r>
        <w:t>Diaphragme : à intégrer lorsque la dynamique thoraco-lombaire et respiratoire paraît participer au tableau.</w:t>
      </w:r>
    </w:p>
    <w:p>
      <w:pPr>
        <w:shd w:fill="FFF4D8"/>
        <w:spacing w:before="80" w:after="100"/>
        <w:ind w:left="142" w:right="142"/>
      </w:pPr>
      <w:r>
        <w:rPr>
          <w:b/>
        </w:rPr>
        <w:t xml:space="preserve">PRINCIPE CLINIQUE — </w:t>
      </w:r>
      <w:r>
        <w:t>Les expressions « rein digestif » et « rein génital » peuvent rester des repères mnémotechniques de la tradition clinique ROP, mais elles ne doivent pas être interprétées comme des catégories anatomiques ou physiologiques établies.</w:t>
      </w:r>
    </w:p>
    <w:p>
      <w:pPr>
        <w:pStyle w:val="Heading2"/>
      </w:pPr>
      <w:r>
        <w:t>13.7. Lecture clinique selon le tableau</w:t>
      </w:r>
    </w:p>
    <w:p>
      <w:r>
        <w:rPr>
          <w:i w:val="0"/>
        </w:rPr>
        <w:t>La hiérarchie des niveaux varie selon le contexte et ne doit pas être appliquée comme une séquence rigide.</w:t>
      </w:r>
    </w:p>
    <w:p>
      <w:pPr>
        <w:pStyle w:val="ListParagraph"/>
        <w:spacing w:after="36"/>
        <w:ind w:left="255" w:hanging="142"/>
      </w:pPr>
      <w:r>
        <w:t xml:space="preserve">• </w:t>
      </w:r>
      <w:r>
        <w:t>Douleur lombaire ou traumatisme ancien : Niveau 3 — loge rénale, fascia et face dorsale ; Niveau 4 — côtes, psoas, carré des lombes et plexus lombaire.</w:t>
      </w:r>
    </w:p>
    <w:p>
      <w:pPr>
        <w:pStyle w:val="ListParagraph"/>
        <w:spacing w:after="36"/>
        <w:ind w:left="255" w:hanging="142"/>
      </w:pPr>
      <w:r>
        <w:t xml:space="preserve">• </w:t>
      </w:r>
      <w:r>
        <w:t>Suspicion clinique de ptose ou perte de mobilité régionale après exclusion médicale : Niveau 2 — diaphragme et adaptation ; Niveau 3 — rein, loge et rapports ; Niveau 4 — psoas, carré des lombes et charnière thoraco-lombaire.</w:t>
      </w:r>
    </w:p>
    <w:p>
      <w:pPr>
        <w:pStyle w:val="ListParagraph"/>
        <w:spacing w:after="36"/>
        <w:ind w:left="255" w:hanging="142"/>
      </w:pPr>
      <w:r>
        <w:t xml:space="preserve">• </w:t>
      </w:r>
      <w:r>
        <w:t>Contexte tensionnel ou de stress : Niveau 2 — sympathique, plexus rénal et surrénales ; Niveau 1 et axe cerveau-rein selon les tests.</w:t>
      </w:r>
    </w:p>
    <w:p>
      <w:pPr>
        <w:pStyle w:val="ListParagraph"/>
        <w:spacing w:after="36"/>
        <w:ind w:left="255" w:hanging="142"/>
      </w:pPr>
      <w:r>
        <w:t xml:space="preserve">• </w:t>
      </w:r>
      <w:r>
        <w:t>Contexte uro-génital gauche : rein gauche, rapports veineux et sphère pelvienne uniquement si l’anamnèse et les tests le justifient.</w:t>
      </w:r>
    </w:p>
    <w:p>
      <w:pPr>
        <w:shd w:fill="F8E9E5"/>
        <w:spacing w:before="80" w:after="100"/>
        <w:ind w:left="142" w:right="142"/>
      </w:pPr>
      <w:r>
        <w:rPr>
          <w:b/>
        </w:rPr>
        <w:t xml:space="preserve">PRINCIPE DE SÉCURITÉ — </w:t>
      </w:r>
      <w:r>
        <w:t>Une zone réflexe sensible ou une modification palpatoire n’est pas un test diagnostique de lithiase, infection, insuffisance rénale, hématurie, tumeur, syndrome vasculaire ou autre pathologie rénale. Toute hématurie, fièvre, douleur aiguë du flanc, traumatisme important, altération de l’état général ou symptôme inexpliqué impose une évaluation médicale adaptée.</w:t>
      </w:r>
    </w:p>
    <w:sectPr>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16 — Reins</dc:title>
  <dc:subject/>
  <dc:creator/>
  <cp:keywords/>
  <dc:description/>
  <cp:lastModifiedBy/>
  <cp:revision>1</cp:revision>
  <dcterms:created xsi:type="dcterms:W3CDTF">2013-12-23T23:15:00Z</dcterms:created>
  <dcterms:modified xsi:type="dcterms:W3CDTF">2013-12-23T23:15:00Z</dcterms:modified>
  <cp:category/>
</cp:coreProperties>
</file>