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ADR: Layered API Strategy ( BFF and Domain Services) with Edge Routing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Mosaic Digital Servicing Platform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Proposed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March 20,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 and Problem Statement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Mosaic Digital Servicing Platform must support a variety of client applications (e.g., web portals, mobile apps) while securely handling operations across multiple tenants, such as Direct Bank and General Bank.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the microservices ecosystem scales, exposing core domain services directly to front-end clients introduces architectural risks: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Chatty Interfaces: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Clients must orchestrate multiple calls across different domains to fulfill a single user interaction.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Over-fetching/Under-fetching: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Domain services return standardized, heavy payloads not optimized for specific channels.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&amp; Multi-tenancy Complexity: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Pushing tenant resolution and authorization logic to the client, or duplicating it across every Spring Boot service, increases the attack surface and maintenance overhead.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Development Friction: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Forcing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simple CRUD operation through an intermediary orchestration layer creates unnecessary "pass-through" code, slowing down time-to-market.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need a strategy that balances channel-specific optimization and secure multi-tenancy with development velocity.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Decision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adopt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Layered API Strategy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governed by a centralized Edge/Ingress layer. The architecture consists of the following tiers: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Edge / Ingress Controller Layer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 as the single, unified entry point for all UI traffic entering the platform.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Validating identity and access tokens (e.g., JWTs) before requests enter the internal network.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Extracting the tenant context (e.g., Direct Bank vs. General Bank) from the request.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Injecting standardized, trusted headers (e.g., X-Tenant-ID) into downstream requests.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Routing traffic dynamically to either a BFF or directly to a Domain Service based on API path rules.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Backend-for-Frontend (BFF) Layer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 as the dedicated integration tier for specific user interfaces or complex channel interactions.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Aggregating and orchestrating calls to downstream Domain Services.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Trimming and shaping payloads specifically for the requesting client.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Translating client-friendly errors into secure, actionable responses.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BFFs should contain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 core business 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They are strictly for orchestration and data transformation.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Domain Services Layer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Encapsulate core business capabilities, state management, and workflow interactions.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Executing fundamental business rules and transactional operations.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Interacting with the Flowable workflow engine for complex business processes.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Enforcing data isolation by routing database interactions to the correct SQL Server schema based on the provided tenant header.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Domain services must remain channel-agnostic. They should not know whether they are being called by a mobile app, a web app, or an internal process.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D. Direct-to-Domain (Bypass) Pattern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 development overhead and latency for straightforward interactions.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routing path is strictly reserved for simple CRUD operations where the Domain Service's contract perfectly aligns with the UI's needs (no over-fetching or under-fetching). If a UI component eventually requires aggregated data from multiple domains, the integration must be migrated to the BFF layer.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Consequences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Positive Impacts: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Centralized 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Offloading token validation and tenant extraction to the Ingress simplifies the downstream Spring Boot applications. They can trust the internal network and rely on injected headers.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 Data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Resolving the tenant at the edge guarantees uniform application of the X-Tenant-ID header, ensuring airtight multi-tenant schema isolation in SQL Server.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Balanced Velocity: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teams can iterate on the BFF layer for complex screens, while backend teams can expose simple CRUD endpoints directly, avoiding useless boilerplate code.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Decoupled 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UI only interacts with the single URL of the Ingress Controller, remaining ignorant of the internal routing topology.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Negative Impacts / Risks: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Ingress Dependency: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Ingress Controller becomes a critical single point of failure and must be provisioned for high availability.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Governance Overhead: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Teams must strictly adhere to the rules defining when to use the BFF versus Direct-to-Domain. Without discipline, business logic will leak into the BFF, or the UI will become overly coupled to complex domain orchestration.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Implementation Notes &amp; Guidelines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BFF and Domain layers will utilize standard Spring Boot implementations.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Trust Boundary: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internal network between the Ingress Controller, BFFs, and Domain Services must be secured. Services must reject requests that lack the standardized X-Tenant-ID header or attempt to spoof it.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Routing: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Domain Services will intercept the X-Tenant-ID header injected by the Ingress to dynamically select the appropriate SQL Server schema (Direct Bank or General Bank) for the transaction context.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 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Business processes managed by Flowable will typically be orchestrated via the BFF (or a dedicated Process API), as starting or progressing a workflow generally requires coordinating state across multiple domains rather than simple data entry.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*** Let me know if you need to tweak the wording in any of the sections before you export it!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