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0D0D0D"/>
          <w:sz w:val="56"/>
          <w:szCs w:val="56"/>
        </w:rPr>
        <w:t xml:space="preserve">AIR MUSIC DISTRIBUTION</w:t>
      </w:r>
    </w:p>
    <w:p>
      <w:pPr>
        <w:spacing w:after="80" w:before="120"/>
      </w:pPr>
      <w:r>
        <w:rPr>
          <w:rFonts w:ascii="Arial" w:cs="Arial" w:eastAsia="Arial" w:hAnsi="Arial"/>
          <w:color w:val="1DB954"/>
          <w:sz w:val="32"/>
          <w:szCs w:val="32"/>
        </w:rPr>
        <w:t xml:space="preserve">Brand Book &amp; Tone of Voice</w:t>
      </w:r>
    </w:p>
    <w:p>
      <w:pPr>
        <w:spacing w:after="1600" w:before="0"/>
      </w:pPr>
      <w:r>
        <w:rPr>
          <w:rFonts w:ascii="Arial" w:cs="Arial" w:eastAsia="Arial" w:hAnsi="Arial"/>
          <w:color w:val="6B6B6B"/>
          <w:sz w:val="22"/>
          <w:szCs w:val="22"/>
        </w:rPr>
        <w:t xml:space="preserve">Southeast Asia Edition  ·  2026</w:t>
      </w:r>
    </w:p>
    <w:p>
      <w:pPr>
        <w:pBdr>
          <w:bottom w:val="single" w:color="EEEEEE" w:sz="4"/>
        </w:pBdr>
        <w:spacing w:after="200" w:before="200"/>
      </w:pPr>
    </w:p>
    <w:p>
      <w:pPr>
        <w:spacing w:after="80" w:before="200"/>
      </w:pPr>
      <w:r>
        <w:rPr>
          <w:rFonts w:ascii="Arial" w:cs="Arial" w:eastAsia="Arial" w:hAnsi="Arial"/>
          <w:b/>
          <w:bCs/>
          <w:color w:val="0D0D0D"/>
          <w:sz w:val="22"/>
          <w:szCs w:val="22"/>
        </w:rPr>
        <w:t xml:space="preserve">Who This Document Is For</w:t>
      </w:r>
    </w:p>
    <w:p>
      <w:pPr>
        <w:spacing w:after="80" w:before="80"/>
      </w:pPr>
      <w:r>
        <w:rPr>
          <w:rFonts w:ascii="Arial" w:cs="Arial" w:eastAsia="Arial" w:hAnsi="Arial"/>
          <w:b w:val="false"/>
          <w:bCs w:val="false"/>
          <w:color w:val="0D0D0D"/>
          <w:sz w:val="22"/>
          <w:szCs w:val="22"/>
        </w:rPr>
        <w:t xml:space="preserve">This brand book defines how AIR Music Distribution presents itself — what we say, how we say it, and why every word matters. It is intended for anyone who creates content, writes copy, designs creatives, or communicates with artists on behalf of AIR Music: marketing team, SMM, PPC, designers, managers.</w:t>
      </w:r>
    </w:p>
    <w:p>
      <w:pPr>
        <w:spacing w:after="80" w:before="80"/>
      </w:pPr>
      <w:r>
        <w:rPr>
          <w:rFonts w:ascii="Arial" w:cs="Arial" w:eastAsia="Arial" w:hAnsi="Arial"/>
          <w:b w:val="false"/>
          <w:bCs w:val="false"/>
          <w:color w:val="0D0D0D"/>
          <w:sz w:val="22"/>
          <w:szCs w:val="22"/>
        </w:rPr>
        <w:t xml:space="preserve">Our primary audience in Southeast Asia is independent artists in the Philippines — mid-tier creators with established followings who are navigating the industry without institutional support. They are talented, ambitious, often burned by previous distributors, and deeply loyal to people who treat them with respect.</w:t>
      </w:r>
    </w:p>
    <w:p>
      <w:r>
        <w:br w:type="page"/>
      </w:r>
    </w:p>
    <w:p>
      <w:pPr>
        <w:pStyle w:val="Heading1"/>
        <w:spacing w:after="200" w:before="480"/>
      </w:pPr>
      <w:r>
        <w:rPr>
          <w:rFonts w:ascii="Arial" w:cs="Arial" w:eastAsia="Arial" w:hAnsi="Arial"/>
          <w:b/>
          <w:bCs/>
          <w:color w:val="0D0D0D"/>
          <w:sz w:val="40"/>
          <w:szCs w:val="40"/>
        </w:rPr>
        <w:t xml:space="preserve">01. Brand Essence</w:t>
      </w:r>
    </w:p>
    <w:p>
      <w:pPr>
        <w:pBdr>
          <w:bottom w:val="single" w:color="EEEEEE" w:sz="4"/>
        </w:pBdr>
        <w:spacing w:after="200" w:before="200"/>
      </w:pPr>
    </w:p>
    <w:p>
      <w:pPr>
        <w:pStyle w:val="Heading2"/>
        <w:spacing w:after="160" w:before="360"/>
      </w:pPr>
      <w:r>
        <w:rPr>
          <w:rFonts w:ascii="Arial" w:cs="Arial" w:eastAsia="Arial" w:hAnsi="Arial"/>
          <w:b/>
          <w:bCs/>
          <w:color w:val="0D0D0D"/>
          <w:sz w:val="28"/>
          <w:szCs w:val="28"/>
        </w:rPr>
        <w:t xml:space="preserve">Who We Are</w:t>
      </w:r>
    </w:p>
    <w:p>
      <w:pPr>
        <w:spacing w:after="80" w:before="80"/>
      </w:pPr>
      <w:r>
        <w:rPr>
          <w:rFonts w:ascii="Arial" w:cs="Arial" w:eastAsia="Arial" w:hAnsi="Arial"/>
          <w:b w:val="false"/>
          <w:bCs w:val="false"/>
          <w:color w:val="0D0D0D"/>
          <w:sz w:val="22"/>
          <w:szCs w:val="22"/>
        </w:rPr>
        <w:t xml:space="preserve">AIR Music Distribution is the music distribution arm of AIR Media-Tech — a creator-first ecosystem that has been working with digital creators since 2016. We help independent artists and labels release music globally, protect their rights, and actually understand what happens to their royalties.</w:t>
      </w:r>
    </w:p>
    <w:p>
      <w:pPr>
        <w:spacing w:after="80" w:before="80"/>
      </w:pPr>
      <w:r>
        <w:rPr>
          <w:rFonts w:ascii="Arial" w:cs="Arial" w:eastAsia="Arial" w:hAnsi="Arial"/>
          <w:b w:val="false"/>
          <w:bCs w:val="false"/>
          <w:color w:val="0D0D0D"/>
          <w:sz w:val="22"/>
          <w:szCs w:val="22"/>
        </w:rPr>
        <w:t xml:space="preserve">We are not a self-serve upload platform. We are a managed distribution partner. The difference matters: when an artist joins AIR Music, they get a real human manager assigned to them — someone who responds within hours, not days, who knows their name, their genre, and their goals.</w:t>
      </w:r>
    </w:p>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B954" w:val="clear"/>
            <w:tcMar>
              <w:top w:type="dxa" w:w="240"/>
              <w:left w:type="dxa" w:w="360"/>
              <w:bottom w:type="dxa" w:w="240"/>
              <w:right w:type="dxa" w:w="360"/>
            </w:tcMar>
          </w:tcPr>
          <w:p>
            <w:pPr>
              <w:spacing w:after="100" w:before="60"/>
            </w:pPr>
            <w:r>
              <w:rPr>
                <w:rFonts w:ascii="Arial" w:cs="Arial" w:eastAsia="Arial" w:hAnsi="Arial"/>
                <w:b/>
                <w:bCs/>
                <w:color w:val="FFFFFF"/>
                <w:sz w:val="22"/>
                <w:szCs w:val="22"/>
              </w:rPr>
              <w:t xml:space="preserve">Our Core Promise</w:t>
            </w:r>
          </w:p>
          <w:p>
            <w:pPr>
              <w:spacing w:after="60" w:before="60"/>
            </w:pPr>
            <w:r>
              <w:rPr>
                <w:rFonts w:ascii="Arial" w:cs="Arial" w:eastAsia="Arial" w:hAnsi="Arial"/>
                <w:color w:val="FFFFFF"/>
                <w:sz w:val="20"/>
                <w:szCs w:val="20"/>
              </w:rPr>
              <w:t xml:space="preserve">We are not another distributor that takes your music and disappears.</w:t>
            </w:r>
          </w:p>
          <w:p>
            <w:pPr>
              <w:spacing w:after="60" w:before="60"/>
            </w:pPr>
            <w:r>
              <w:rPr>
                <w:rFonts w:ascii="Arial" w:cs="Arial" w:eastAsia="Arial" w:hAnsi="Arial"/>
                <w:color w:val="FFFFFF"/>
                <w:sz w:val="20"/>
                <w:szCs w:val="20"/>
              </w:rPr>
              <w:t xml:space="preserve">We are the partner that stays — through your first release, your first million streams, and beyond.</w:t>
            </w:r>
          </w:p>
        </w:tc>
      </w:tr>
    </w:tbl>
    <w:p>
      <w:pPr>
        <w:spacing w:after="80" w:before="200"/>
      </w:pPr>
    </w:p>
    <w:p>
      <w:pPr>
        <w:pStyle w:val="Heading2"/>
        <w:spacing w:after="160" w:before="360"/>
      </w:pPr>
      <w:r>
        <w:rPr>
          <w:rFonts w:ascii="Arial" w:cs="Arial" w:eastAsia="Arial" w:hAnsi="Arial"/>
          <w:b/>
          <w:bCs/>
          <w:color w:val="0D0D0D"/>
          <w:sz w:val="28"/>
          <w:szCs w:val="28"/>
        </w:rPr>
        <w:t xml:space="preserve">Brand Mission</w:t>
      </w:r>
    </w:p>
    <w:p>
      <w:pPr>
        <w:spacing w:after="80" w:before="80"/>
      </w:pPr>
      <w:r>
        <w:rPr>
          <w:rFonts w:ascii="Arial" w:cs="Arial" w:eastAsia="Arial" w:hAnsi="Arial"/>
          <w:b w:val="false"/>
          <w:bCs w:val="false"/>
          <w:color w:val="0D0D0D"/>
          <w:sz w:val="22"/>
          <w:szCs w:val="22"/>
        </w:rPr>
        <w:t xml:space="preserve">To give independent artists in Southeast Asia the same level of professional support that used to be reserved for signed artists on major labels — without requiring them to give up their rights, pay upfront fees, or navigate complex systems alone.</w:t>
      </w:r>
    </w:p>
    <w:p>
      <w:pPr>
        <w:pStyle w:val="Heading2"/>
        <w:spacing w:after="160" w:before="360"/>
      </w:pPr>
      <w:r>
        <w:rPr>
          <w:rFonts w:ascii="Arial" w:cs="Arial" w:eastAsia="Arial" w:hAnsi="Arial"/>
          <w:b/>
          <w:bCs/>
          <w:color w:val="0D0D0D"/>
          <w:sz w:val="28"/>
          <w:szCs w:val="28"/>
        </w:rPr>
        <w:t xml:space="preserve">Brand Vision</w:t>
      </w:r>
    </w:p>
    <w:p>
      <w:pPr>
        <w:spacing w:after="80" w:before="80"/>
      </w:pPr>
      <w:r>
        <w:rPr>
          <w:rFonts w:ascii="Arial" w:cs="Arial" w:eastAsia="Arial" w:hAnsi="Arial"/>
          <w:b w:val="false"/>
          <w:bCs w:val="false"/>
          <w:color w:val="0D0D0D"/>
          <w:sz w:val="22"/>
          <w:szCs w:val="22"/>
        </w:rPr>
        <w:t xml:space="preserve">A world where every independent artist, regardless of where they are from, has access to fair distribution, transparent royalties, and a real person in their corner.</w:t>
      </w:r>
    </w:p>
    <w:p>
      <w:pPr>
        <w:pStyle w:val="Heading2"/>
        <w:spacing w:after="160" w:before="360"/>
      </w:pPr>
      <w:r>
        <w:rPr>
          <w:rFonts w:ascii="Arial" w:cs="Arial" w:eastAsia="Arial" w:hAnsi="Arial"/>
          <w:b/>
          <w:bCs/>
          <w:color w:val="0D0D0D"/>
          <w:sz w:val="28"/>
          <w:szCs w:val="28"/>
        </w:rPr>
        <w:t xml:space="preserve">What We Are Not</w:t>
      </w:r>
    </w:p>
    <w:p>
      <w:pPr>
        <w:pStyle w:val="ListParagraph"/>
        <w:numPr>
          <w:ilvl w:val="0"/>
          <w:numId w:val="2"/>
        </w:numPr>
        <w:spacing w:after="60" w:before="60"/>
      </w:pPr>
      <w:r>
        <w:rPr>
          <w:rFonts w:ascii="Arial" w:cs="Arial" w:eastAsia="Arial" w:hAnsi="Arial"/>
          <w:color w:val="0D0D0D"/>
          <w:sz w:val="22"/>
          <w:szCs w:val="22"/>
        </w:rPr>
        <w:t xml:space="preserve">We are not a faceless upload portal (DistroKid, TuneCore model)</w:t>
      </w:r>
    </w:p>
    <w:p>
      <w:pPr>
        <w:pStyle w:val="ListParagraph"/>
        <w:numPr>
          <w:ilvl w:val="0"/>
          <w:numId w:val="2"/>
        </w:numPr>
        <w:spacing w:after="60" w:before="60"/>
      </w:pPr>
      <w:r>
        <w:rPr>
          <w:rFonts w:ascii="Arial" w:cs="Arial" w:eastAsia="Arial" w:hAnsi="Arial"/>
          <w:color w:val="0D0D0D"/>
          <w:sz w:val="22"/>
          <w:szCs w:val="22"/>
        </w:rPr>
        <w:t xml:space="preserve">We are not a label that takes your rights</w:t>
      </w:r>
    </w:p>
    <w:p>
      <w:pPr>
        <w:pStyle w:val="ListParagraph"/>
        <w:numPr>
          <w:ilvl w:val="0"/>
          <w:numId w:val="2"/>
        </w:numPr>
        <w:spacing w:after="60" w:before="60"/>
      </w:pPr>
      <w:r>
        <w:rPr>
          <w:rFonts w:ascii="Arial" w:cs="Arial" w:eastAsia="Arial" w:hAnsi="Arial"/>
          <w:color w:val="0D0D0D"/>
          <w:sz w:val="22"/>
          <w:szCs w:val="22"/>
        </w:rPr>
        <w:t xml:space="preserve">We are not a bot or a ticket system</w:t>
      </w:r>
    </w:p>
    <w:p>
      <w:pPr>
        <w:pStyle w:val="ListParagraph"/>
        <w:numPr>
          <w:ilvl w:val="0"/>
          <w:numId w:val="2"/>
        </w:numPr>
        <w:spacing w:after="60" w:before="60"/>
      </w:pPr>
      <w:r>
        <w:rPr>
          <w:rFonts w:ascii="Arial" w:cs="Arial" w:eastAsia="Arial" w:hAnsi="Arial"/>
          <w:color w:val="0D0D0D"/>
          <w:sz w:val="22"/>
          <w:szCs w:val="22"/>
        </w:rPr>
        <w:t xml:space="preserve">We are not here to upsell you into subscription tiers</w:t>
      </w:r>
    </w:p>
    <w:p>
      <w:pPr>
        <w:pStyle w:val="ListParagraph"/>
        <w:numPr>
          <w:ilvl w:val="0"/>
          <w:numId w:val="2"/>
        </w:numPr>
        <w:spacing w:after="60" w:before="60"/>
      </w:pPr>
      <w:r>
        <w:rPr>
          <w:rFonts w:ascii="Arial" w:cs="Arial" w:eastAsia="Arial" w:hAnsi="Arial"/>
          <w:color w:val="0D0D0D"/>
          <w:sz w:val="22"/>
          <w:szCs w:val="22"/>
        </w:rPr>
        <w:t xml:space="preserve">We are not another company that promises "exposure" with no accountability</w:t>
      </w:r>
    </w:p>
    <w:p>
      <w:r>
        <w:br w:type="page"/>
      </w:r>
    </w:p>
    <w:p>
      <w:pPr>
        <w:pStyle w:val="Heading1"/>
        <w:spacing w:after="200" w:before="480"/>
      </w:pPr>
      <w:r>
        <w:rPr>
          <w:rFonts w:ascii="Arial" w:cs="Arial" w:eastAsia="Arial" w:hAnsi="Arial"/>
          <w:b/>
          <w:bCs/>
          <w:color w:val="0D0D0D"/>
          <w:sz w:val="40"/>
          <w:szCs w:val="40"/>
        </w:rPr>
        <w:t xml:space="preserve">02. Brand Positioning</w:t>
      </w:r>
    </w:p>
    <w:p>
      <w:pPr>
        <w:pBdr>
          <w:bottom w:val="single" w:color="EEEEEE" w:sz="4"/>
        </w:pBdr>
        <w:spacing w:after="200" w:before="200"/>
      </w:pPr>
    </w:p>
    <w:p>
      <w:pPr>
        <w:pStyle w:val="Heading2"/>
        <w:spacing w:after="160" w:before="360"/>
      </w:pPr>
      <w:r>
        <w:rPr>
          <w:rFonts w:ascii="Arial" w:cs="Arial" w:eastAsia="Arial" w:hAnsi="Arial"/>
          <w:b/>
          <w:bCs/>
          <w:color w:val="0D0D0D"/>
          <w:sz w:val="28"/>
          <w:szCs w:val="28"/>
        </w:rPr>
        <w:t xml:space="preserve">The Problem We Solve</w:t>
      </w:r>
    </w:p>
    <w:p>
      <w:pPr>
        <w:spacing w:after="80" w:before="80"/>
      </w:pPr>
      <w:r>
        <w:rPr>
          <w:rFonts w:ascii="Arial" w:cs="Arial" w:eastAsia="Arial" w:hAnsi="Arial"/>
          <w:b w:val="false"/>
          <w:bCs w:val="false"/>
          <w:color w:val="0D0D0D"/>
          <w:sz w:val="22"/>
          <w:szCs w:val="22"/>
        </w:rPr>
        <w:t xml:space="preserve">Independent artists in the Philippines — and across Southeast Asia — face a consistent set of painful realities:</w:t>
      </w:r>
    </w:p>
    <w:p>
      <w:pPr>
        <w:pStyle w:val="ListParagraph"/>
        <w:numPr>
          <w:ilvl w:val="0"/>
          <w:numId w:val="2"/>
        </w:numPr>
        <w:spacing w:after="60" w:before="60"/>
      </w:pPr>
      <w:r>
        <w:rPr>
          <w:rFonts w:ascii="Arial" w:cs="Arial" w:eastAsia="Arial" w:hAnsi="Arial"/>
          <w:color w:val="0D0D0D"/>
          <w:sz w:val="22"/>
          <w:szCs w:val="22"/>
        </w:rPr>
        <w:t xml:space="preserve">They release music and hear nothing back from their distributor for days</w:t>
      </w:r>
    </w:p>
    <w:p>
      <w:pPr>
        <w:pStyle w:val="ListParagraph"/>
        <w:numPr>
          <w:ilvl w:val="0"/>
          <w:numId w:val="2"/>
        </w:numPr>
        <w:spacing w:after="60" w:before="60"/>
      </w:pPr>
      <w:r>
        <w:rPr>
          <w:rFonts w:ascii="Arial" w:cs="Arial" w:eastAsia="Arial" w:hAnsi="Arial"/>
          <w:color w:val="0D0D0D"/>
          <w:sz w:val="22"/>
          <w:szCs w:val="22"/>
        </w:rPr>
        <w:t xml:space="preserve">Their royalty statements are confusing or incomplete</w:t>
      </w:r>
    </w:p>
    <w:p>
      <w:pPr>
        <w:pStyle w:val="ListParagraph"/>
        <w:numPr>
          <w:ilvl w:val="0"/>
          <w:numId w:val="2"/>
        </w:numPr>
        <w:spacing w:after="60" w:before="60"/>
      </w:pPr>
      <w:r>
        <w:rPr>
          <w:rFonts w:ascii="Arial" w:cs="Arial" w:eastAsia="Arial" w:hAnsi="Arial"/>
          <w:color w:val="0D0D0D"/>
          <w:sz w:val="22"/>
          <w:szCs w:val="22"/>
        </w:rPr>
        <w:t xml:space="preserve">They have no idea how to pitch to playlists or grow strategically</w:t>
      </w:r>
    </w:p>
    <w:p>
      <w:pPr>
        <w:pStyle w:val="ListParagraph"/>
        <w:numPr>
          <w:ilvl w:val="0"/>
          <w:numId w:val="2"/>
        </w:numPr>
        <w:spacing w:after="60" w:before="60"/>
      </w:pPr>
      <w:r>
        <w:rPr>
          <w:rFonts w:ascii="Arial" w:cs="Arial" w:eastAsia="Arial" w:hAnsi="Arial"/>
          <w:color w:val="0D0D0D"/>
          <w:sz w:val="22"/>
          <w:szCs w:val="22"/>
        </w:rPr>
        <w:t xml:space="preserve">They get flagged by Content ID systems with no explanation and no resolution path</w:t>
      </w:r>
    </w:p>
    <w:p>
      <w:pPr>
        <w:pStyle w:val="ListParagraph"/>
        <w:numPr>
          <w:ilvl w:val="0"/>
          <w:numId w:val="2"/>
        </w:numPr>
        <w:spacing w:after="60" w:before="60"/>
      </w:pPr>
      <w:r>
        <w:rPr>
          <w:rFonts w:ascii="Arial" w:cs="Arial" w:eastAsia="Arial" w:hAnsi="Arial"/>
          <w:color w:val="0D0D0D"/>
          <w:sz w:val="22"/>
          <w:szCs w:val="22"/>
        </w:rPr>
        <w:t xml:space="preserve">They feel like an account number, not a person</w:t>
      </w:r>
    </w:p>
    <w:p>
      <w:pPr>
        <w:spacing w:after="80" w:before="80"/>
      </w:pPr>
      <w:r>
        <w:rPr>
          <w:rFonts w:ascii="Arial" w:cs="Arial" w:eastAsia="Arial" w:hAnsi="Arial"/>
          <w:b w:val="false"/>
          <w:bCs w:val="false"/>
          <w:color w:val="0D0D0D"/>
          <w:sz w:val="22"/>
          <w:szCs w:val="22"/>
        </w:rPr>
        <w:t xml:space="preserve">These are not minor inconveniences. For an independent artist, a delayed release, a frozen royalty, or a platform rejection can set back months of work. The standard industry response is: "Submit a ticket." Ours is: "Your manager will call you."</w:t>
      </w:r>
    </w:p>
    <w:p>
      <w:pPr>
        <w:spacing w:after="80" w:before="200"/>
      </w:pPr>
    </w:p>
    <w:p>
      <w:pPr>
        <w:pStyle w:val="Heading2"/>
        <w:spacing w:after="160" w:before="360"/>
      </w:pPr>
      <w:r>
        <w:rPr>
          <w:rFonts w:ascii="Arial" w:cs="Arial" w:eastAsia="Arial" w:hAnsi="Arial"/>
          <w:b/>
          <w:bCs/>
          <w:color w:val="0D0D0D"/>
          <w:sz w:val="28"/>
          <w:szCs w:val="28"/>
        </w:rPr>
        <w:t xml:space="preserve">Our Competitive Position</w:t>
      </w:r>
    </w:p>
    <w:p>
      <w:pPr>
        <w:spacing w:after="80" w:before="80"/>
      </w:pPr>
      <w:r>
        <w:rPr>
          <w:rFonts w:ascii="Arial" w:cs="Arial" w:eastAsia="Arial" w:hAnsi="Arial"/>
          <w:b w:val="false"/>
          <w:bCs w:val="false"/>
          <w:color w:val="0D0D0D"/>
          <w:sz w:val="22"/>
          <w:szCs w:val="22"/>
        </w:rPr>
        <w:t xml:space="preserve">AIR Music occupies a distinct space between pure self-service platforms and full-service management deals:</w:t>
      </w:r>
    </w:p>
    <w:p>
      <w:pPr>
        <w:spacing w:after="1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D0D0D" w:val="clear"/>
            <w:tcMar>
              <w:top w:type="dxa" w:w="120"/>
              <w:left w:type="dxa" w:w="160"/>
              <w:bottom w:type="dxa" w:w="120"/>
              <w:right w:type="dxa" w:w="160"/>
            </w:tcMar>
          </w:tcPr>
          <w:p>
            <w:r>
              <w:rPr>
                <w:rFonts w:ascii="Arial" w:cs="Arial" w:eastAsia="Arial" w:hAnsi="Arial"/>
                <w:b/>
                <w:bCs/>
                <w:color w:val="FFFFFF"/>
                <w:sz w:val="20"/>
                <w:szCs w:val="20"/>
              </w:rPr>
              <w:t xml:space="preserve"/>
            </w:r>
          </w:p>
        </w:tc>
        <w:tc>
          <w:tcPr>
            <w:tcW w:type="dxa" w:w="3120"/>
            <w:tcBorders>
              <w:top w:val="single" w:color="DDDDDD" w:sz="1"/>
              <w:left w:val="single" w:color="DDDDDD" w:sz="1"/>
              <w:bottom w:val="single" w:color="DDDDDD" w:sz="1"/>
              <w:right w:val="single" w:color="DDDDDD" w:sz="1"/>
            </w:tcBorders>
            <w:shd w:fill="0D0D0D" w:val="clear"/>
            <w:tcMar>
              <w:top w:type="dxa" w:w="120"/>
              <w:left w:type="dxa" w:w="160"/>
              <w:bottom w:type="dxa" w:w="120"/>
              <w:right w:type="dxa" w:w="160"/>
            </w:tcMar>
          </w:tcPr>
          <w:p>
            <w:r>
              <w:rPr>
                <w:rFonts w:ascii="Arial" w:cs="Arial" w:eastAsia="Arial" w:hAnsi="Arial"/>
                <w:b/>
                <w:bCs/>
                <w:color w:val="FFFFFF"/>
                <w:sz w:val="20"/>
                <w:szCs w:val="20"/>
              </w:rPr>
              <w:t xml:space="preserve">Self-Service Distributors</w:t>
            </w:r>
          </w:p>
        </w:tc>
        <w:tc>
          <w:tcPr>
            <w:tcW w:type="dxa" w:w="3120"/>
            <w:tcBorders>
              <w:top w:val="single" w:color="DDDDDD" w:sz="1"/>
              <w:left w:val="single" w:color="DDDDDD" w:sz="1"/>
              <w:bottom w:val="single" w:color="DDDDDD" w:sz="1"/>
              <w:right w:val="single" w:color="DDDDDD" w:sz="1"/>
            </w:tcBorders>
            <w:shd w:fill="0D0D0D" w:val="clear"/>
            <w:tcMar>
              <w:top w:type="dxa" w:w="120"/>
              <w:left w:type="dxa" w:w="160"/>
              <w:bottom w:type="dxa" w:w="120"/>
              <w:right w:type="dxa" w:w="160"/>
            </w:tcMar>
          </w:tcPr>
          <w:p>
            <w:r>
              <w:rPr>
                <w:rFonts w:ascii="Arial" w:cs="Arial" w:eastAsia="Arial" w:hAnsi="Arial"/>
                <w:b/>
                <w:bCs/>
                <w:color w:val="FFFFFF"/>
                <w:sz w:val="20"/>
                <w:szCs w:val="20"/>
              </w:rPr>
              <w:t xml:space="preserve">AIR Music Distribution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0D0D"/>
                <w:sz w:val="20"/>
                <w:szCs w:val="20"/>
              </w:rPr>
              <w:t xml:space="preserve">Support speed</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6B6B6B"/>
                <w:sz w:val="20"/>
                <w:szCs w:val="20"/>
              </w:rPr>
              <w:t xml:space="preserve">5–10 days (automated tickets)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7A3C"/>
                <w:sz w:val="20"/>
                <w:szCs w:val="20"/>
              </w:rPr>
              <w:t xml:space="preserve">Within 4 hours (personal manager)</w:t>
            </w:r>
          </w:p>
        </w:tc>
      </w:tr>
      <w:tr>
        <w:tc>
          <w:tcPr>
            <w:tcW w:type="dxa" w:w="312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0D0D0D"/>
                <w:sz w:val="20"/>
                <w:szCs w:val="20"/>
              </w:rPr>
              <w:t xml:space="preserve">Relationship</w:t>
            </w:r>
          </w:p>
        </w:tc>
        <w:tc>
          <w:tcPr>
            <w:tcW w:type="dxa" w:w="312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val="false"/>
                <w:bCs w:val="false"/>
                <w:color w:val="6B6B6B"/>
                <w:sz w:val="20"/>
                <w:szCs w:val="20"/>
              </w:rPr>
              <w:t xml:space="preserve">You are User #42901</w:t>
            </w:r>
          </w:p>
        </w:tc>
        <w:tc>
          <w:tcPr>
            <w:tcW w:type="dxa" w:w="312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val="false"/>
                <w:bCs w:val="false"/>
                <w:color w:val="1A7A3C"/>
                <w:sz w:val="20"/>
                <w:szCs w:val="20"/>
              </w:rPr>
              <w:t xml:space="preserve">You are a named partner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0D0D"/>
                <w:sz w:val="20"/>
                <w:szCs w:val="20"/>
              </w:rPr>
              <w:t xml:space="preserve">Strategy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6B6B6B"/>
                <w:sz w:val="20"/>
                <w:szCs w:val="20"/>
              </w:rPr>
              <w:t xml:space="preserve">None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7A3C"/>
                <w:sz w:val="20"/>
                <w:szCs w:val="20"/>
              </w:rPr>
              <w:t xml:space="preserve">Playlist pitching + release planning</w:t>
            </w:r>
          </w:p>
        </w:tc>
      </w:tr>
      <w:tr>
        <w:tc>
          <w:tcPr>
            <w:tcW w:type="dxa" w:w="312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0D0D0D"/>
                <w:sz w:val="20"/>
                <w:szCs w:val="20"/>
              </w:rPr>
              <w:t xml:space="preserve">Fees</w:t>
            </w:r>
          </w:p>
        </w:tc>
        <w:tc>
          <w:tcPr>
            <w:tcW w:type="dxa" w:w="312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val="false"/>
                <w:bCs w:val="false"/>
                <w:color w:val="6B6B6B"/>
                <w:sz w:val="20"/>
                <w:szCs w:val="20"/>
              </w:rPr>
              <w:t xml:space="preserve">Annual fees + hidden extras</w:t>
            </w:r>
          </w:p>
        </w:tc>
        <w:tc>
          <w:tcPr>
            <w:tcW w:type="dxa" w:w="312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val="false"/>
                <w:bCs w:val="false"/>
                <w:color w:val="1A7A3C"/>
                <w:sz w:val="20"/>
                <w:szCs w:val="20"/>
              </w:rPr>
              <w:t xml:space="preserve">No upfront fees (revenue-share)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0D0D"/>
                <w:sz w:val="20"/>
                <w:szCs w:val="20"/>
              </w:rPr>
              <w:t xml:space="preserve">Rights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6B6B6B"/>
                <w:sz w:val="20"/>
                <w:szCs w:val="20"/>
              </w:rPr>
              <w:t xml:space="preserve">Varies / often unclear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7A3C"/>
                <w:sz w:val="20"/>
                <w:szCs w:val="20"/>
              </w:rPr>
              <w:t xml:space="preserve">100% yours, always</w:t>
            </w:r>
          </w:p>
        </w:tc>
      </w:tr>
      <w:tr>
        <w:tc>
          <w:tcPr>
            <w:tcW w:type="dxa" w:w="312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0D0D0D"/>
                <w:sz w:val="20"/>
                <w:szCs w:val="20"/>
              </w:rPr>
              <w:t xml:space="preserve">Contracts</w:t>
            </w:r>
          </w:p>
        </w:tc>
        <w:tc>
          <w:tcPr>
            <w:tcW w:type="dxa" w:w="312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val="false"/>
                <w:bCs w:val="false"/>
                <w:color w:val="6B6B6B"/>
                <w:sz w:val="20"/>
                <w:szCs w:val="20"/>
              </w:rPr>
              <w:t xml:space="preserve">Complicated / long-term lock-in</w:t>
            </w:r>
          </w:p>
        </w:tc>
        <w:tc>
          <w:tcPr>
            <w:tcW w:type="dxa" w:w="312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val="false"/>
                <w:bCs w:val="false"/>
                <w:color w:val="1A7A3C"/>
                <w:sz w:val="20"/>
                <w:szCs w:val="20"/>
              </w:rPr>
              <w:t xml:space="preserve">Fair terms, flexible</w:t>
            </w:r>
          </w:p>
        </w:tc>
      </w:tr>
    </w:tbl>
    <w:p>
      <w:pPr>
        <w:spacing w:after="80" w:before="240"/>
      </w:pPr>
    </w:p>
    <w:p>
      <w:pPr>
        <w:pStyle w:val="Heading2"/>
        <w:spacing w:after="160" w:before="360"/>
      </w:pPr>
      <w:r>
        <w:rPr>
          <w:rFonts w:ascii="Arial" w:cs="Arial" w:eastAsia="Arial" w:hAnsi="Arial"/>
          <w:b/>
          <w:bCs/>
          <w:color w:val="0D0D0D"/>
          <w:sz w:val="28"/>
          <w:szCs w:val="28"/>
        </w:rPr>
        <w:t xml:space="preserve">Target Audience — SEA</w:t>
      </w:r>
    </w:p>
    <w:p>
      <w:pPr>
        <w:spacing w:after="60" w:before="160"/>
      </w:pPr>
      <w:r>
        <w:rPr>
          <w:rFonts w:ascii="Arial" w:cs="Arial" w:eastAsia="Arial" w:hAnsi="Arial"/>
          <w:b/>
          <w:bCs/>
          <w:color w:val="1DB954"/>
          <w:sz w:val="18"/>
          <w:szCs w:val="18"/>
        </w:rPr>
        <w:t xml:space="preserve">PRIMARY</w:t>
      </w:r>
    </w:p>
    <w:p>
      <w:pPr>
        <w:spacing w:after="80" w:before="80"/>
      </w:pPr>
      <w:r>
        <w:rPr>
          <w:rFonts w:ascii="Arial" w:cs="Arial" w:eastAsia="Arial" w:hAnsi="Arial"/>
          <w:b w:val="false"/>
          <w:bCs w:val="false"/>
          <w:color w:val="0D0D0D"/>
          <w:sz w:val="22"/>
          <w:szCs w:val="22"/>
        </w:rPr>
        <w:t xml:space="preserve">Independent Filipino artists with an existing following (2K–200K across platforms). Releases music regularly. Has tried other distributors. Frustrated by the lack of human support. Genre-agnostic: OPM, indie, hip-hop, R&amp;B, electronic, worship music.</w:t>
      </w:r>
    </w:p>
    <w:p>
      <w:pPr>
        <w:spacing w:after="60" w:before="160"/>
      </w:pPr>
      <w:r>
        <w:rPr>
          <w:rFonts w:ascii="Arial" w:cs="Arial" w:eastAsia="Arial" w:hAnsi="Arial"/>
          <w:b/>
          <w:bCs/>
          <w:color w:val="1DB954"/>
          <w:sz w:val="18"/>
          <w:szCs w:val="18"/>
        </w:rPr>
        <w:t xml:space="preserve">SECONDARY</w:t>
      </w:r>
    </w:p>
    <w:p>
      <w:pPr>
        <w:spacing w:after="80" w:before="80"/>
      </w:pPr>
      <w:r>
        <w:rPr>
          <w:rFonts w:ascii="Arial" w:cs="Arial" w:eastAsia="Arial" w:hAnsi="Arial"/>
          <w:b w:val="false"/>
          <w:bCs w:val="false"/>
          <w:color w:val="0D0D0D"/>
          <w:sz w:val="22"/>
          <w:szCs w:val="22"/>
        </w:rPr>
        <w:t xml:space="preserve">Independent labels managing a roster of 3–15 artists. Needs centralized catalog management. Values accountability and reporting. Based primarily in Manila, Cebu, or Davao.</w:t>
      </w:r>
    </w:p>
    <w:p>
      <w:pPr>
        <w:spacing w:after="60" w:before="160"/>
      </w:pPr>
      <w:r>
        <w:rPr>
          <w:rFonts w:ascii="Arial" w:cs="Arial" w:eastAsia="Arial" w:hAnsi="Arial"/>
          <w:b/>
          <w:bCs/>
          <w:color w:val="1DB954"/>
          <w:sz w:val="18"/>
          <w:szCs w:val="18"/>
        </w:rPr>
        <w:t xml:space="preserve">PSYCHOGRAPHIC</w:t>
      </w:r>
    </w:p>
    <w:p>
      <w:pPr>
        <w:spacing w:after="80" w:before="80"/>
      </w:pPr>
      <w:r>
        <w:rPr>
          <w:rFonts w:ascii="Arial" w:cs="Arial" w:eastAsia="Arial" w:hAnsi="Arial"/>
          <w:b w:val="false"/>
          <w:bCs w:val="false"/>
          <w:color w:val="0D0D0D"/>
          <w:sz w:val="22"/>
          <w:szCs w:val="22"/>
        </w:rPr>
        <w:t xml:space="preserve">They are self-starters. They work nights and weekends on their music. They have been let down before — by a distributor that ignored them, a label that wanted their rights, or a platform that removed their track without warning. They are skeptical of big promises. They respond to honesty, specificity, and proof.</w:t>
      </w:r>
    </w:p>
    <w:p>
      <w:r>
        <w:br w:type="page"/>
      </w:r>
    </w:p>
    <w:p>
      <w:pPr>
        <w:pStyle w:val="Heading1"/>
        <w:spacing w:after="200" w:before="480"/>
      </w:pPr>
      <w:r>
        <w:rPr>
          <w:rFonts w:ascii="Arial" w:cs="Arial" w:eastAsia="Arial" w:hAnsi="Arial"/>
          <w:b/>
          <w:bCs/>
          <w:color w:val="0D0D0D"/>
          <w:sz w:val="40"/>
          <w:szCs w:val="40"/>
        </w:rPr>
        <w:t xml:space="preserve">03. Visual Identity</w:t>
      </w:r>
    </w:p>
    <w:p>
      <w:pPr>
        <w:pBdr>
          <w:bottom w:val="single" w:color="EEEEEE" w:sz="4"/>
        </w:pBdr>
        <w:spacing w:after="200" w:before="200"/>
      </w:pPr>
    </w:p>
    <w:p>
      <w:pPr>
        <w:pStyle w:val="Heading2"/>
        <w:spacing w:after="160" w:before="360"/>
      </w:pPr>
      <w:r>
        <w:rPr>
          <w:rFonts w:ascii="Arial" w:cs="Arial" w:eastAsia="Arial" w:hAnsi="Arial"/>
          <w:b/>
          <w:bCs/>
          <w:color w:val="0D0D0D"/>
          <w:sz w:val="28"/>
          <w:szCs w:val="28"/>
        </w:rPr>
        <w:t xml:space="preserve">Color Palette</w:t>
      </w:r>
    </w:p>
    <w:p>
      <w:pPr>
        <w:spacing w:after="80" w:before="80"/>
      </w:pPr>
      <w:r>
        <w:rPr>
          <w:rFonts w:ascii="Arial" w:cs="Arial" w:eastAsia="Arial" w:hAnsi="Arial"/>
          <w:b w:val="false"/>
          <w:bCs w:val="false"/>
          <w:color w:val="0D0D0D"/>
          <w:sz w:val="22"/>
          <w:szCs w:val="22"/>
        </w:rPr>
        <w:t xml:space="preserve">Our color system communicates professionalism, energy, and accessibility. The palette is minimal and modern — dark backgrounds for authority, green for growth and action, white for clarity.</w:t>
      </w:r>
    </w:p>
    <w:p>
      <w:pPr>
        <w:spacing w:after="120" w:before="200"/>
      </w:pPr>
    </w:p>
    <w:p>
      <w:pPr>
        <w:spacing w:after="60" w:before="160"/>
      </w:pPr>
      <w:r>
        <w:rPr>
          <w:rFonts w:ascii="Arial" w:cs="Arial" w:eastAsia="Arial" w:hAnsi="Arial"/>
          <w:b/>
          <w:bCs/>
          <w:color w:val="1DB954"/>
          <w:sz w:val="18"/>
          <w:szCs w:val="18"/>
        </w:rPr>
        <w:t xml:space="preserve">PRIMARY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DB954" w:val="clear"/>
            <w:tcMar>
              <w:top w:type="dxa" w:w="200"/>
              <w:left w:type="dxa" w:w="0"/>
              <w:bottom w:type="dxa" w:w="200"/>
              <w:right w:type="dxa" w:w="0"/>
            </w:tcMar>
          </w:tcPr>
          <w:p>
            <w:r>
              <w:t xml:space="preserve"/>
            </w:r>
          </w:p>
        </w:tc>
        <w:tc>
          <w:tcPr>
            <w:tcW w:type="dxa" w:w="7920"/>
            <w:tcBorders>
              <w:top w:val="none" w:color="FFFFFF" w:sz="0"/>
              <w:left w:val="none" w:color="FFFFFF" w:sz="0"/>
              <w:bottom w:val="none" w:color="FFFFFF" w:sz="0"/>
              <w:right w:val="none" w:color="FFFFFF" w:sz="0"/>
            </w:tcBorders>
            <w:tcMar>
              <w:top w:type="dxa" w:w="80"/>
              <w:left w:type="dxa" w:w="240"/>
              <w:bottom w:type="dxa" w:w="80"/>
              <w:right w:type="dxa" w:w="0"/>
            </w:tcMar>
            <w:vAlign w:val="center"/>
          </w:tcPr>
          <w:p>
            <w:r>
              <w:rPr>
                <w:rFonts w:ascii="Arial" w:cs="Arial" w:eastAsia="Arial" w:hAnsi="Arial"/>
                <w:b/>
                <w:bCs/>
                <w:color w:val="0D0D0D"/>
                <w:sz w:val="22"/>
                <w:szCs w:val="22"/>
              </w:rPr>
              <w:t xml:space="preserve">AIR Green</w:t>
            </w:r>
          </w:p>
          <w:p>
            <w:r>
              <w:rPr>
                <w:rFonts w:ascii="Arial" w:cs="Arial" w:eastAsia="Arial" w:hAnsi="Arial"/>
                <w:color w:val="6B6B6B"/>
                <w:sz w:val="20"/>
                <w:szCs w:val="20"/>
              </w:rPr>
              <w:t xml:space="preserve">#1DB954  —  Primary action color. CTAs, highlights, accents, positive states.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0D0D" w:val="clear"/>
            <w:tcMar>
              <w:top w:type="dxa" w:w="200"/>
              <w:left w:type="dxa" w:w="0"/>
              <w:bottom w:type="dxa" w:w="200"/>
              <w:right w:type="dxa" w:w="0"/>
            </w:tcMar>
          </w:tcPr>
          <w:p>
            <w:r>
              <w:t xml:space="preserve"/>
            </w:r>
          </w:p>
        </w:tc>
        <w:tc>
          <w:tcPr>
            <w:tcW w:type="dxa" w:w="7920"/>
            <w:tcBorders>
              <w:top w:val="none" w:color="FFFFFF" w:sz="0"/>
              <w:left w:val="none" w:color="FFFFFF" w:sz="0"/>
              <w:bottom w:val="none" w:color="FFFFFF" w:sz="0"/>
              <w:right w:val="none" w:color="FFFFFF" w:sz="0"/>
            </w:tcBorders>
            <w:tcMar>
              <w:top w:type="dxa" w:w="80"/>
              <w:left w:type="dxa" w:w="240"/>
              <w:bottom w:type="dxa" w:w="80"/>
              <w:right w:type="dxa" w:w="0"/>
            </w:tcMar>
            <w:vAlign w:val="center"/>
          </w:tcPr>
          <w:p>
            <w:r>
              <w:rPr>
                <w:rFonts w:ascii="Arial" w:cs="Arial" w:eastAsia="Arial" w:hAnsi="Arial"/>
                <w:b/>
                <w:bCs/>
                <w:color w:val="0D0D0D"/>
                <w:sz w:val="22"/>
                <w:szCs w:val="22"/>
              </w:rPr>
              <w:t xml:space="preserve">AIR Black</w:t>
            </w:r>
          </w:p>
          <w:p>
            <w:r>
              <w:rPr>
                <w:rFonts w:ascii="Arial" w:cs="Arial" w:eastAsia="Arial" w:hAnsi="Arial"/>
                <w:color w:val="6B6B6B"/>
                <w:sz w:val="20"/>
                <w:szCs w:val="20"/>
              </w:rPr>
              <w:t xml:space="preserve">#0D0D0D  —  Headlines, primary text, dark backgrounds.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FFFFF" w:val="clear"/>
            <w:tcMar>
              <w:top w:type="dxa" w:w="200"/>
              <w:left w:type="dxa" w:w="0"/>
              <w:bottom w:type="dxa" w:w="200"/>
              <w:right w:type="dxa" w:w="0"/>
            </w:tcMar>
          </w:tcPr>
          <w:p>
            <w:r>
              <w:t xml:space="preserve"/>
            </w:r>
          </w:p>
        </w:tc>
        <w:tc>
          <w:tcPr>
            <w:tcW w:type="dxa" w:w="7920"/>
            <w:tcBorders>
              <w:top w:val="none" w:color="FFFFFF" w:sz="0"/>
              <w:left w:val="none" w:color="FFFFFF" w:sz="0"/>
              <w:bottom w:val="none" w:color="FFFFFF" w:sz="0"/>
              <w:right w:val="none" w:color="FFFFFF" w:sz="0"/>
            </w:tcBorders>
            <w:tcMar>
              <w:top w:type="dxa" w:w="80"/>
              <w:left w:type="dxa" w:w="240"/>
              <w:bottom w:type="dxa" w:w="80"/>
              <w:right w:type="dxa" w:w="0"/>
            </w:tcMar>
            <w:vAlign w:val="center"/>
          </w:tcPr>
          <w:p>
            <w:r>
              <w:rPr>
                <w:rFonts w:ascii="Arial" w:cs="Arial" w:eastAsia="Arial" w:hAnsi="Arial"/>
                <w:b/>
                <w:bCs/>
                <w:color w:val="0D0D0D"/>
                <w:sz w:val="22"/>
                <w:szCs w:val="22"/>
              </w:rPr>
              <w:t xml:space="preserve">White</w:t>
            </w:r>
          </w:p>
          <w:p>
            <w:r>
              <w:rPr>
                <w:rFonts w:ascii="Arial" w:cs="Arial" w:eastAsia="Arial" w:hAnsi="Arial"/>
                <w:color w:val="6B6B6B"/>
                <w:sz w:val="20"/>
                <w:szCs w:val="20"/>
              </w:rPr>
              <w:t xml:space="preserve">#FFFFFF  —  Body text on dark, background on light layouts.</w:t>
            </w:r>
          </w:p>
        </w:tc>
      </w:tr>
    </w:tbl>
    <w:p>
      <w:pPr>
        <w:spacing w:after="120" w:before="200"/>
      </w:pPr>
    </w:p>
    <w:p>
      <w:pPr>
        <w:spacing w:after="60" w:before="160"/>
      </w:pPr>
      <w:r>
        <w:rPr>
          <w:rFonts w:ascii="Arial" w:cs="Arial" w:eastAsia="Arial" w:hAnsi="Arial"/>
          <w:b/>
          <w:bCs/>
          <w:color w:val="1DB954"/>
          <w:sz w:val="18"/>
          <w:szCs w:val="18"/>
        </w:rPr>
        <w:t xml:space="preserve">SECONDARY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5F5F5" w:val="clear"/>
            <w:tcMar>
              <w:top w:type="dxa" w:w="200"/>
              <w:left w:type="dxa" w:w="0"/>
              <w:bottom w:type="dxa" w:w="200"/>
              <w:right w:type="dxa" w:w="0"/>
            </w:tcMar>
          </w:tcPr>
          <w:p>
            <w:r>
              <w:t xml:space="preserve"/>
            </w:r>
          </w:p>
        </w:tc>
        <w:tc>
          <w:tcPr>
            <w:tcW w:type="dxa" w:w="7920"/>
            <w:tcBorders>
              <w:top w:val="none" w:color="FFFFFF" w:sz="0"/>
              <w:left w:val="none" w:color="FFFFFF" w:sz="0"/>
              <w:bottom w:val="none" w:color="FFFFFF" w:sz="0"/>
              <w:right w:val="none" w:color="FFFFFF" w:sz="0"/>
            </w:tcBorders>
            <w:tcMar>
              <w:top w:type="dxa" w:w="80"/>
              <w:left w:type="dxa" w:w="240"/>
              <w:bottom w:type="dxa" w:w="80"/>
              <w:right w:type="dxa" w:w="0"/>
            </w:tcMar>
            <w:vAlign w:val="center"/>
          </w:tcPr>
          <w:p>
            <w:r>
              <w:rPr>
                <w:rFonts w:ascii="Arial" w:cs="Arial" w:eastAsia="Arial" w:hAnsi="Arial"/>
                <w:b/>
                <w:bCs/>
                <w:color w:val="0D0D0D"/>
                <w:sz w:val="22"/>
                <w:szCs w:val="22"/>
              </w:rPr>
              <w:t xml:space="preserve">Light Gray</w:t>
            </w:r>
          </w:p>
          <w:p>
            <w:r>
              <w:rPr>
                <w:rFonts w:ascii="Arial" w:cs="Arial" w:eastAsia="Arial" w:hAnsi="Arial"/>
                <w:color w:val="6B6B6B"/>
                <w:sz w:val="20"/>
                <w:szCs w:val="20"/>
              </w:rPr>
              <w:t xml:space="preserve">#F5F5F5  —  Section backgrounds, content dividers, card fills.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6B6B6B" w:val="clear"/>
            <w:tcMar>
              <w:top w:type="dxa" w:w="200"/>
              <w:left w:type="dxa" w:w="0"/>
              <w:bottom w:type="dxa" w:w="200"/>
              <w:right w:type="dxa" w:w="0"/>
            </w:tcMar>
          </w:tcPr>
          <w:p>
            <w:r>
              <w:t xml:space="preserve"/>
            </w:r>
          </w:p>
        </w:tc>
        <w:tc>
          <w:tcPr>
            <w:tcW w:type="dxa" w:w="7920"/>
            <w:tcBorders>
              <w:top w:val="none" w:color="FFFFFF" w:sz="0"/>
              <w:left w:val="none" w:color="FFFFFF" w:sz="0"/>
              <w:bottom w:val="none" w:color="FFFFFF" w:sz="0"/>
              <w:right w:val="none" w:color="FFFFFF" w:sz="0"/>
            </w:tcBorders>
            <w:tcMar>
              <w:top w:type="dxa" w:w="80"/>
              <w:left w:type="dxa" w:w="240"/>
              <w:bottom w:type="dxa" w:w="80"/>
              <w:right w:type="dxa" w:w="0"/>
            </w:tcMar>
            <w:vAlign w:val="center"/>
          </w:tcPr>
          <w:p>
            <w:r>
              <w:rPr>
                <w:rFonts w:ascii="Arial" w:cs="Arial" w:eastAsia="Arial" w:hAnsi="Arial"/>
                <w:b/>
                <w:bCs/>
                <w:color w:val="0D0D0D"/>
                <w:sz w:val="22"/>
                <w:szCs w:val="22"/>
              </w:rPr>
              <w:t xml:space="preserve">Mid Gray</w:t>
            </w:r>
          </w:p>
          <w:p>
            <w:r>
              <w:rPr>
                <w:rFonts w:ascii="Arial" w:cs="Arial" w:eastAsia="Arial" w:hAnsi="Arial"/>
                <w:color w:val="6B6B6B"/>
                <w:sz w:val="20"/>
                <w:szCs w:val="20"/>
              </w:rPr>
              <w:t xml:space="preserve">#6B6B6B  —  Subtext, captions, secondary information.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200"/>
              <w:left w:type="dxa" w:w="0"/>
              <w:bottom w:type="dxa" w:w="200"/>
              <w:right w:type="dxa" w:w="0"/>
            </w:tcMar>
          </w:tcPr>
          <w:p>
            <w:r>
              <w:t xml:space="preserve"/>
            </w:r>
          </w:p>
        </w:tc>
        <w:tc>
          <w:tcPr>
            <w:tcW w:type="dxa" w:w="7920"/>
            <w:tcBorders>
              <w:top w:val="none" w:color="FFFFFF" w:sz="0"/>
              <w:left w:val="none" w:color="FFFFFF" w:sz="0"/>
              <w:bottom w:val="none" w:color="FFFFFF" w:sz="0"/>
              <w:right w:val="none" w:color="FFFFFF" w:sz="0"/>
            </w:tcBorders>
            <w:tcMar>
              <w:top w:type="dxa" w:w="80"/>
              <w:left w:type="dxa" w:w="240"/>
              <w:bottom w:type="dxa" w:w="80"/>
              <w:right w:type="dxa" w:w="0"/>
            </w:tcMar>
            <w:vAlign w:val="center"/>
          </w:tcPr>
          <w:p>
            <w:r>
              <w:rPr>
                <w:rFonts w:ascii="Arial" w:cs="Arial" w:eastAsia="Arial" w:hAnsi="Arial"/>
                <w:b/>
                <w:bCs/>
                <w:color w:val="0D0D0D"/>
                <w:sz w:val="22"/>
                <w:szCs w:val="22"/>
              </w:rPr>
              <w:t xml:space="preserve">Deep Navy</w:t>
            </w:r>
          </w:p>
          <w:p>
            <w:r>
              <w:rPr>
                <w:rFonts w:ascii="Arial" w:cs="Arial" w:eastAsia="Arial" w:hAnsi="Arial"/>
                <w:color w:val="6B6B6B"/>
                <w:sz w:val="20"/>
                <w:szCs w:val="20"/>
              </w:rPr>
              <w:t xml:space="preserve">#1A1A2E  —  Alternative dark surface. Use sparingly.</w:t>
            </w:r>
          </w:p>
        </w:tc>
      </w:tr>
    </w:tbl>
    <w:p>
      <w:pPr>
        <w:spacing w:after="80" w:before="240"/>
      </w:pPr>
    </w:p>
    <w:p>
      <w:pPr>
        <w:pStyle w:val="Heading2"/>
        <w:spacing w:after="160" w:before="360"/>
      </w:pPr>
      <w:r>
        <w:rPr>
          <w:rFonts w:ascii="Arial" w:cs="Arial" w:eastAsia="Arial" w:hAnsi="Arial"/>
          <w:b/>
          <w:bCs/>
          <w:color w:val="0D0D0D"/>
          <w:sz w:val="28"/>
          <w:szCs w:val="28"/>
        </w:rPr>
        <w:t xml:space="preserve">Typography</w:t>
      </w:r>
    </w:p>
    <w:p>
      <w:pPr>
        <w:spacing w:after="80" w:before="80"/>
      </w:pPr>
      <w:r>
        <w:rPr>
          <w:rFonts w:ascii="Arial" w:cs="Arial" w:eastAsia="Arial" w:hAnsi="Arial"/>
          <w:b w:val="false"/>
          <w:bCs w:val="false"/>
          <w:color w:val="0D0D0D"/>
          <w:sz w:val="22"/>
          <w:szCs w:val="22"/>
        </w:rPr>
        <w:t xml:space="preserve">AIR Music uses a clean sans-serif typographic system that prioritizes legibility across digital surfaces — social media, web, ads, and documents.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240"/>
              <w:left w:type="dxa" w:w="360"/>
              <w:bottom w:type="dxa" w:w="240"/>
              <w:right w:type="dxa" w:w="360"/>
            </w:tcMar>
          </w:tcPr>
          <w:p>
            <w:pPr>
              <w:spacing w:after="100" w:before="60"/>
            </w:pPr>
            <w:r>
              <w:rPr>
                <w:rFonts w:ascii="Arial" w:cs="Arial" w:eastAsia="Arial" w:hAnsi="Arial"/>
                <w:b/>
                <w:bCs/>
                <w:color w:val="0D0D0D"/>
                <w:sz w:val="22"/>
                <w:szCs w:val="22"/>
              </w:rPr>
              <w:t xml:space="preserve">Headline / Display</w:t>
            </w:r>
          </w:p>
          <w:p>
            <w:pPr>
              <w:spacing w:after="60" w:before="60"/>
            </w:pPr>
            <w:r>
              <w:rPr>
                <w:rFonts w:ascii="Arial" w:cs="Arial" w:eastAsia="Arial" w:hAnsi="Arial"/>
                <w:color w:val="6B6B6B"/>
                <w:sz w:val="20"/>
                <w:szCs w:val="20"/>
              </w:rPr>
              <w:t xml:space="preserve">Font: Inter Bold or Arial Bold</w:t>
            </w:r>
          </w:p>
          <w:p>
            <w:pPr>
              <w:spacing w:after="60" w:before="60"/>
            </w:pPr>
            <w:r>
              <w:rPr>
                <w:rFonts w:ascii="Arial" w:cs="Arial" w:eastAsia="Arial" w:hAnsi="Arial"/>
                <w:color w:val="6B6B6B"/>
                <w:sz w:val="20"/>
                <w:szCs w:val="20"/>
              </w:rPr>
              <w:t xml:space="preserve">Size range: 32px–64px</w:t>
            </w:r>
          </w:p>
          <w:p>
            <w:pPr>
              <w:spacing w:after="60" w:before="60"/>
            </w:pPr>
            <w:r>
              <w:rPr>
                <w:rFonts w:ascii="Arial" w:cs="Arial" w:eastAsia="Arial" w:hAnsi="Arial"/>
                <w:color w:val="6B6B6B"/>
                <w:sz w:val="20"/>
                <w:szCs w:val="20"/>
              </w:rPr>
              <w:t xml:space="preserve">Use for: landing page heroes, ad headlines, social post primary text</w:t>
            </w:r>
          </w:p>
          <w:p>
            <w:pPr>
              <w:spacing w:after="60" w:before="60"/>
            </w:pPr>
            <w:r>
              <w:rPr>
                <w:rFonts w:ascii="Arial" w:cs="Arial" w:eastAsia="Arial" w:hAnsi="Arial"/>
                <w:color w:val="6B6B6B"/>
                <w:sz w:val="20"/>
                <w:szCs w:val="20"/>
              </w:rPr>
              <w:t xml:space="preserve">Casing: Sentence case or ALL CAPS for short punchy statements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240"/>
              <w:left w:type="dxa" w:w="360"/>
              <w:bottom w:type="dxa" w:w="240"/>
              <w:right w:type="dxa" w:w="360"/>
            </w:tcMar>
          </w:tcPr>
          <w:p>
            <w:pPr>
              <w:spacing w:after="100" w:before="60"/>
            </w:pPr>
            <w:r>
              <w:rPr>
                <w:rFonts w:ascii="Arial" w:cs="Arial" w:eastAsia="Arial" w:hAnsi="Arial"/>
                <w:b/>
                <w:bCs/>
                <w:color w:val="0D0D0D"/>
                <w:sz w:val="22"/>
                <w:szCs w:val="22"/>
              </w:rPr>
              <w:t xml:space="preserve">Body / UI</w:t>
            </w:r>
          </w:p>
          <w:p>
            <w:pPr>
              <w:spacing w:after="60" w:before="60"/>
            </w:pPr>
            <w:r>
              <w:rPr>
                <w:rFonts w:ascii="Arial" w:cs="Arial" w:eastAsia="Arial" w:hAnsi="Arial"/>
                <w:color w:val="6B6B6B"/>
                <w:sz w:val="20"/>
                <w:szCs w:val="20"/>
              </w:rPr>
              <w:t xml:space="preserve">Font: Inter Regular or Arial Regular</w:t>
            </w:r>
          </w:p>
          <w:p>
            <w:pPr>
              <w:spacing w:after="60" w:before="60"/>
            </w:pPr>
            <w:r>
              <w:rPr>
                <w:rFonts w:ascii="Arial" w:cs="Arial" w:eastAsia="Arial" w:hAnsi="Arial"/>
                <w:color w:val="6B6B6B"/>
                <w:sz w:val="20"/>
                <w:szCs w:val="20"/>
              </w:rPr>
              <w:t xml:space="preserve">Size range: 14px–18px</w:t>
            </w:r>
          </w:p>
          <w:p>
            <w:pPr>
              <w:spacing w:after="60" w:before="60"/>
            </w:pPr>
            <w:r>
              <w:rPr>
                <w:rFonts w:ascii="Arial" w:cs="Arial" w:eastAsia="Arial" w:hAnsi="Arial"/>
                <w:color w:val="6B6B6B"/>
                <w:sz w:val="20"/>
                <w:szCs w:val="20"/>
              </w:rPr>
              <w:t xml:space="preserve">Use for: website body copy, captions, form labels</w:t>
            </w:r>
          </w:p>
          <w:p>
            <w:pPr>
              <w:spacing w:after="60" w:before="60"/>
            </w:pPr>
            <w:r>
              <w:rPr>
                <w:rFonts w:ascii="Arial" w:cs="Arial" w:eastAsia="Arial" w:hAnsi="Arial"/>
                <w:color w:val="6B6B6B"/>
                <w:sz w:val="20"/>
                <w:szCs w:val="20"/>
              </w:rPr>
              <w:t xml:space="preserve">Line height: 1.6</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240"/>
              <w:left w:type="dxa" w:w="360"/>
              <w:bottom w:type="dxa" w:w="240"/>
              <w:right w:type="dxa" w:w="360"/>
            </w:tcMar>
          </w:tcPr>
          <w:p>
            <w:pPr>
              <w:spacing w:after="100" w:before="60"/>
            </w:pPr>
            <w:r>
              <w:rPr>
                <w:rFonts w:ascii="Arial" w:cs="Arial" w:eastAsia="Arial" w:hAnsi="Arial"/>
                <w:b/>
                <w:bCs/>
                <w:color w:val="0D0D0D"/>
                <w:sz w:val="22"/>
                <w:szCs w:val="22"/>
              </w:rPr>
              <w:t xml:space="preserve">Accent / Label</w:t>
            </w:r>
          </w:p>
          <w:p>
            <w:pPr>
              <w:spacing w:after="60" w:before="60"/>
            </w:pPr>
            <w:r>
              <w:rPr>
                <w:rFonts w:ascii="Arial" w:cs="Arial" w:eastAsia="Arial" w:hAnsi="Arial"/>
                <w:color w:val="6B6B6B"/>
                <w:sz w:val="20"/>
                <w:szCs w:val="20"/>
              </w:rPr>
              <w:t xml:space="preserve">Font: Inter SemiBold or Arial Bold</w:t>
            </w:r>
          </w:p>
          <w:p>
            <w:pPr>
              <w:spacing w:after="60" w:before="60"/>
            </w:pPr>
            <w:r>
              <w:rPr>
                <w:rFonts w:ascii="Arial" w:cs="Arial" w:eastAsia="Arial" w:hAnsi="Arial"/>
                <w:color w:val="6B6B6B"/>
                <w:sz w:val="20"/>
                <w:szCs w:val="20"/>
              </w:rPr>
              <w:t xml:space="preserve">Size range: 11px–13px</w:t>
            </w:r>
          </w:p>
          <w:p>
            <w:pPr>
              <w:spacing w:after="60" w:before="60"/>
            </w:pPr>
            <w:r>
              <w:rPr>
                <w:rFonts w:ascii="Arial" w:cs="Arial" w:eastAsia="Arial" w:hAnsi="Arial"/>
                <w:color w:val="6B6B6B"/>
                <w:sz w:val="20"/>
                <w:szCs w:val="20"/>
              </w:rPr>
              <w:t xml:space="preserve">Use for: section labels, tags, category markers</w:t>
            </w:r>
          </w:p>
          <w:p>
            <w:pPr>
              <w:spacing w:after="60" w:before="60"/>
            </w:pPr>
            <w:r>
              <w:rPr>
                <w:rFonts w:ascii="Arial" w:cs="Arial" w:eastAsia="Arial" w:hAnsi="Arial"/>
                <w:color w:val="6B6B6B"/>
                <w:sz w:val="20"/>
                <w:szCs w:val="20"/>
              </w:rPr>
              <w:t xml:space="preserve">Casing: UPPERCASE with tracking</w:t>
            </w:r>
          </w:p>
        </w:tc>
      </w:tr>
    </w:tbl>
    <w:p>
      <w:pPr>
        <w:spacing w:after="80" w:before="240"/>
      </w:pPr>
    </w:p>
    <w:p>
      <w:pPr>
        <w:pStyle w:val="Heading2"/>
        <w:spacing w:after="160" w:before="360"/>
      </w:pPr>
      <w:r>
        <w:rPr>
          <w:rFonts w:ascii="Arial" w:cs="Arial" w:eastAsia="Arial" w:hAnsi="Arial"/>
          <w:b/>
          <w:bCs/>
          <w:color w:val="0D0D0D"/>
          <w:sz w:val="28"/>
          <w:szCs w:val="28"/>
        </w:rPr>
        <w:t xml:space="preserve">Logo Usage</w:t>
      </w:r>
    </w:p>
    <w:p>
      <w:pPr>
        <w:spacing w:after="80" w:before="80"/>
      </w:pPr>
      <w:r>
        <w:rPr>
          <w:rFonts w:ascii="Arial" w:cs="Arial" w:eastAsia="Arial" w:hAnsi="Arial"/>
          <w:b w:val="false"/>
          <w:bCs w:val="false"/>
          <w:color w:val="0D0D0D"/>
          <w:sz w:val="22"/>
          <w:szCs w:val="22"/>
        </w:rPr>
        <w:t xml:space="preserve">Always use the official AIR Music logo provided by the design team. Do not stretch, recolor, or recreate the logo in other tools.</w:t>
      </w:r>
    </w:p>
    <w:p>
      <w:pPr>
        <w:pStyle w:val="ListParagraph"/>
        <w:numPr>
          <w:ilvl w:val="0"/>
          <w:numId w:val="2"/>
        </w:numPr>
        <w:spacing w:after="60" w:before="60"/>
      </w:pPr>
      <w:r>
        <w:rPr>
          <w:rFonts w:ascii="Arial" w:cs="Arial" w:eastAsia="Arial" w:hAnsi="Arial"/>
          <w:color w:val="0D0D0D"/>
          <w:sz w:val="22"/>
          <w:szCs w:val="22"/>
        </w:rPr>
        <w:t xml:space="preserve">Minimum clear space: equal to the height of the "A" in AIR on all sides</w:t>
      </w:r>
    </w:p>
    <w:p>
      <w:pPr>
        <w:pStyle w:val="ListParagraph"/>
        <w:numPr>
          <w:ilvl w:val="0"/>
          <w:numId w:val="2"/>
        </w:numPr>
        <w:spacing w:after="60" w:before="60"/>
      </w:pPr>
      <w:r>
        <w:rPr>
          <w:rFonts w:ascii="Arial" w:cs="Arial" w:eastAsia="Arial" w:hAnsi="Arial"/>
          <w:color w:val="0D0D0D"/>
          <w:sz w:val="22"/>
          <w:szCs w:val="22"/>
        </w:rPr>
        <w:t xml:space="preserve">Preferred placement: top-left on landing pages, centered on creatives</w:t>
      </w:r>
    </w:p>
    <w:p>
      <w:pPr>
        <w:pStyle w:val="ListParagraph"/>
        <w:numPr>
          <w:ilvl w:val="0"/>
          <w:numId w:val="2"/>
        </w:numPr>
        <w:spacing w:after="60" w:before="60"/>
      </w:pPr>
      <w:r>
        <w:rPr>
          <w:rFonts w:ascii="Arial" w:cs="Arial" w:eastAsia="Arial" w:hAnsi="Arial"/>
          <w:color w:val="0D0D0D"/>
          <w:sz w:val="22"/>
          <w:szCs w:val="22"/>
        </w:rPr>
        <w:t xml:space="preserve">On dark backgrounds: white or green logo variant</w:t>
      </w:r>
    </w:p>
    <w:p>
      <w:pPr>
        <w:pStyle w:val="ListParagraph"/>
        <w:numPr>
          <w:ilvl w:val="0"/>
          <w:numId w:val="2"/>
        </w:numPr>
        <w:spacing w:after="60" w:before="60"/>
      </w:pPr>
      <w:r>
        <w:rPr>
          <w:rFonts w:ascii="Arial" w:cs="Arial" w:eastAsia="Arial" w:hAnsi="Arial"/>
          <w:color w:val="0D0D0D"/>
          <w:sz w:val="22"/>
          <w:szCs w:val="22"/>
        </w:rPr>
        <w:t xml:space="preserve">On light backgrounds: black or green logo variant</w:t>
      </w:r>
    </w:p>
    <w:p>
      <w:pPr>
        <w:pStyle w:val="ListParagraph"/>
        <w:numPr>
          <w:ilvl w:val="0"/>
          <w:numId w:val="2"/>
        </w:numPr>
        <w:spacing w:after="60" w:before="60"/>
      </w:pPr>
      <w:r>
        <w:rPr>
          <w:rFonts w:ascii="Arial" w:cs="Arial" w:eastAsia="Arial" w:hAnsi="Arial"/>
          <w:color w:val="0D0D0D"/>
          <w:sz w:val="22"/>
          <w:szCs w:val="22"/>
        </w:rPr>
        <w:t xml:space="preserve">Never place the logo on busy photographic backgrounds without a clear overlay</w:t>
      </w:r>
    </w:p>
    <w:p>
      <w:pPr>
        <w:spacing w:after="80" w:before="240"/>
      </w:pPr>
    </w:p>
    <w:p>
      <w:pPr>
        <w:pStyle w:val="Heading2"/>
        <w:spacing w:after="160" w:before="360"/>
      </w:pPr>
      <w:r>
        <w:rPr>
          <w:rFonts w:ascii="Arial" w:cs="Arial" w:eastAsia="Arial" w:hAnsi="Arial"/>
          <w:b/>
          <w:bCs/>
          <w:color w:val="0D0D0D"/>
          <w:sz w:val="28"/>
          <w:szCs w:val="28"/>
        </w:rPr>
        <w:t xml:space="preserve">Creative Direction — Ads &amp; Social</w:t>
      </w:r>
    </w:p>
    <w:p>
      <w:pPr>
        <w:spacing w:after="80" w:before="80"/>
      </w:pPr>
      <w:r>
        <w:rPr>
          <w:rFonts w:ascii="Arial" w:cs="Arial" w:eastAsia="Arial" w:hAnsi="Arial"/>
          <w:b w:val="false"/>
          <w:bCs w:val="false"/>
          <w:color w:val="0D0D0D"/>
          <w:sz w:val="22"/>
          <w:szCs w:val="22"/>
        </w:rPr>
        <w:t xml:space="preserve">Our visual language for ads and organic social is grounded in emotional honesty. We do not use stock-photo smiling musicians. We use:</w:t>
      </w:r>
    </w:p>
    <w:p>
      <w:pPr>
        <w:pStyle w:val="ListParagraph"/>
        <w:numPr>
          <w:ilvl w:val="0"/>
          <w:numId w:val="2"/>
        </w:numPr>
        <w:spacing w:after="60" w:before="60"/>
      </w:pPr>
      <w:r>
        <w:rPr>
          <w:rFonts w:ascii="Arial" w:cs="Arial" w:eastAsia="Arial" w:hAnsi="Arial"/>
          <w:color w:val="0D0D0D"/>
          <w:sz w:val="22"/>
          <w:szCs w:val="22"/>
        </w:rPr>
        <w:t xml:space="preserve">Real scenarios that mirror the artist's daily frustrations and aspirations</w:t>
      </w:r>
    </w:p>
    <w:p>
      <w:pPr>
        <w:pStyle w:val="ListParagraph"/>
        <w:numPr>
          <w:ilvl w:val="0"/>
          <w:numId w:val="2"/>
        </w:numPr>
        <w:spacing w:after="60" w:before="60"/>
      </w:pPr>
      <w:r>
        <w:rPr>
          <w:rFonts w:ascii="Arial" w:cs="Arial" w:eastAsia="Arial" w:hAnsi="Arial"/>
          <w:color w:val="0D0D0D"/>
          <w:sz w:val="22"/>
          <w:szCs w:val="22"/>
        </w:rPr>
        <w:t xml:space="preserve">Dark or neutral backgrounds with green and white text — clean, premium feel</w:t>
      </w:r>
    </w:p>
    <w:p>
      <w:pPr>
        <w:pStyle w:val="ListParagraph"/>
        <w:numPr>
          <w:ilvl w:val="0"/>
          <w:numId w:val="2"/>
        </w:numPr>
        <w:spacing w:after="60" w:before="60"/>
      </w:pPr>
      <w:r>
        <w:rPr>
          <w:rFonts w:ascii="Arial" w:cs="Arial" w:eastAsia="Arial" w:hAnsi="Arial"/>
          <w:color w:val="0D0D0D"/>
          <w:sz w:val="22"/>
          <w:szCs w:val="22"/>
        </w:rPr>
        <w:t xml:space="preserve">Direct, problem-first headlines ("Still waiting on your royalties?")</w:t>
      </w:r>
    </w:p>
    <w:p>
      <w:pPr>
        <w:pStyle w:val="ListParagraph"/>
        <w:numPr>
          <w:ilvl w:val="0"/>
          <w:numId w:val="2"/>
        </w:numPr>
        <w:spacing w:after="60" w:before="60"/>
      </w:pPr>
      <w:r>
        <w:rPr>
          <w:rFonts w:ascii="Arial" w:cs="Arial" w:eastAsia="Arial" w:hAnsi="Arial"/>
          <w:color w:val="0D0D0D"/>
          <w:sz w:val="22"/>
          <w:szCs w:val="22"/>
        </w:rPr>
        <w:t xml:space="preserve">Minimal graphic clutter — one main message per creative</w:t>
      </w:r>
    </w:p>
    <w:p>
      <w:pPr>
        <w:pStyle w:val="ListParagraph"/>
        <w:numPr>
          <w:ilvl w:val="0"/>
          <w:numId w:val="2"/>
        </w:numPr>
        <w:spacing w:after="60" w:before="60"/>
      </w:pPr>
      <w:r>
        <w:rPr>
          <w:rFonts w:ascii="Arial" w:cs="Arial" w:eastAsia="Arial" w:hAnsi="Arial"/>
          <w:color w:val="0D0D0D"/>
          <w:sz w:val="22"/>
          <w:szCs w:val="22"/>
        </w:rPr>
        <w:t xml:space="preserve">Social proof elements: streams delivered, playlist placements, artist count</w:t>
      </w:r>
    </w:p>
    <w:p>
      <w:pPr>
        <w:spacing w:after="80" w:before="80"/>
      </w:pPr>
      <w:r>
        <w:rPr>
          <w:rFonts w:ascii="Arial" w:cs="Arial" w:eastAsia="Arial" w:hAnsi="Arial"/>
          <w:b w:val="false"/>
          <w:bCs w:val="false"/>
          <w:color w:val="0D0D0D"/>
          <w:sz w:val="22"/>
          <w:szCs w:val="22"/>
        </w:rPr>
        <w:t xml:space="preserve">Formats that historically perform well for AIR Music SEA campaigns:</w:t>
      </w:r>
    </w:p>
    <w:p>
      <w:pPr>
        <w:pStyle w:val="ListParagraph"/>
        <w:numPr>
          <w:ilvl w:val="0"/>
          <w:numId w:val="2"/>
        </w:numPr>
        <w:spacing w:after="60" w:before="60"/>
      </w:pPr>
      <w:r>
        <w:rPr>
          <w:rFonts w:ascii="Arial" w:cs="Arial" w:eastAsia="Arial" w:hAnsi="Arial"/>
          <w:color w:val="0D0D0D"/>
          <w:sz w:val="22"/>
          <w:szCs w:val="22"/>
        </w:rPr>
        <w:t xml:space="preserve">Static image with bold one-liner headline ("royalties static" format for Check My Track)</w:t>
      </w:r>
    </w:p>
    <w:p>
      <w:pPr>
        <w:pStyle w:val="ListParagraph"/>
        <w:numPr>
          <w:ilvl w:val="0"/>
          <w:numId w:val="2"/>
        </w:numPr>
        <w:spacing w:after="60" w:before="60"/>
      </w:pPr>
      <w:r>
        <w:rPr>
          <w:rFonts w:ascii="Arial" w:cs="Arial" w:eastAsia="Arial" w:hAnsi="Arial"/>
          <w:color w:val="0D0D0D"/>
          <w:sz w:val="22"/>
          <w:szCs w:val="22"/>
        </w:rPr>
        <w:t xml:space="preserve">Carousel stepping through artist pain points one by one</w:t>
      </w:r>
    </w:p>
    <w:p>
      <w:pPr>
        <w:pStyle w:val="ListParagraph"/>
        <w:numPr>
          <w:ilvl w:val="0"/>
          <w:numId w:val="2"/>
        </w:numPr>
        <w:spacing w:after="60" w:before="60"/>
      </w:pPr>
      <w:r>
        <w:rPr>
          <w:rFonts w:ascii="Arial" w:cs="Arial" w:eastAsia="Arial" w:hAnsi="Arial"/>
          <w:color w:val="0D0D0D"/>
          <w:sz w:val="22"/>
          <w:szCs w:val="22"/>
        </w:rPr>
        <w:t xml:space="preserve">Side-by-side comparison creative (AIR vs. typical distributor)</w:t>
      </w:r>
    </w:p>
    <w:p>
      <w:r>
        <w:br w:type="page"/>
      </w:r>
    </w:p>
    <w:p>
      <w:pPr>
        <w:pStyle w:val="Heading1"/>
        <w:spacing w:after="200" w:before="480"/>
      </w:pPr>
      <w:r>
        <w:rPr>
          <w:rFonts w:ascii="Arial" w:cs="Arial" w:eastAsia="Arial" w:hAnsi="Arial"/>
          <w:b/>
          <w:bCs/>
          <w:color w:val="0D0D0D"/>
          <w:sz w:val="40"/>
          <w:szCs w:val="40"/>
        </w:rPr>
        <w:t xml:space="preserve">04. Tone of Voice</w:t>
      </w:r>
    </w:p>
    <w:p>
      <w:pPr>
        <w:pBdr>
          <w:bottom w:val="single" w:color="EEEEEE" w:sz="4"/>
        </w:pBdr>
        <w:spacing w:after="200" w:before="200"/>
      </w:pPr>
    </w:p>
    <w:p>
      <w:pPr>
        <w:pStyle w:val="Heading2"/>
        <w:spacing w:after="160" w:before="360"/>
      </w:pPr>
      <w:r>
        <w:rPr>
          <w:rFonts w:ascii="Arial" w:cs="Arial" w:eastAsia="Arial" w:hAnsi="Arial"/>
          <w:b/>
          <w:bCs/>
          <w:color w:val="0D0D0D"/>
          <w:sz w:val="28"/>
          <w:szCs w:val="28"/>
        </w:rPr>
        <w:t xml:space="preserve">The Core Philosophy</w:t>
      </w:r>
    </w:p>
    <w:p>
      <w:pPr>
        <w:spacing w:after="80" w:before="80"/>
      </w:pPr>
      <w:r>
        <w:rPr>
          <w:rFonts w:ascii="Arial" w:cs="Arial" w:eastAsia="Arial" w:hAnsi="Arial"/>
          <w:b w:val="false"/>
          <w:bCs w:val="false"/>
          <w:color w:val="0D0D0D"/>
          <w:sz w:val="22"/>
          <w:szCs w:val="22"/>
        </w:rPr>
        <w:t xml:space="preserve">Our audience has been burned before. They have heard empty promises from distributors, signed agreements they did not fully understand, and been ignored when they needed help. This means we cannot lead with hype, corporate jargon, or vague value claims.</w:t>
      </w:r>
    </w:p>
    <w:p>
      <w:pPr>
        <w:spacing w:after="80" w:before="80"/>
      </w:pPr>
      <w:r>
        <w:rPr>
          <w:rFonts w:ascii="Arial" w:cs="Arial" w:eastAsia="Arial" w:hAnsi="Arial"/>
          <w:b w:val="false"/>
          <w:bCs w:val="false"/>
          <w:color w:val="0D0D0D"/>
          <w:sz w:val="22"/>
          <w:szCs w:val="22"/>
        </w:rPr>
        <w:t xml:space="preserve">We lead with empathy. We speak like a person who has been through it, not a company that wants their money.</w:t>
      </w:r>
    </w:p>
    <w:p>
      <w:pPr>
        <w:spacing w:after="80" w:before="80"/>
      </w:pPr>
      <w:r>
        <w:rPr>
          <w:rFonts w:ascii="Arial" w:cs="Arial" w:eastAsia="Arial" w:hAnsi="Arial"/>
          <w:b w:val="false"/>
          <w:bCs w:val="false"/>
          <w:color w:val="0D0D0D"/>
          <w:sz w:val="22"/>
          <w:szCs w:val="22"/>
        </w:rPr>
        <w:t xml:space="preserve">The single most important rule for AIR Music copy:</w:t>
      </w:r>
    </w:p>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B954" w:val="clear"/>
            <w:tcMar>
              <w:top w:type="dxa" w:w="240"/>
              <w:left w:type="dxa" w:w="360"/>
              <w:bottom w:type="dxa" w:w="240"/>
              <w:right w:type="dxa" w:w="360"/>
            </w:tcMar>
          </w:tcPr>
          <w:p>
            <w:pPr>
              <w:spacing w:after="100" w:before="60"/>
            </w:pPr>
            <w:r>
              <w:rPr>
                <w:rFonts w:ascii="Arial" w:cs="Arial" w:eastAsia="Arial" w:hAnsi="Arial"/>
                <w:b/>
                <w:bCs/>
                <w:color w:val="FFFFFF"/>
                <w:sz w:val="22"/>
                <w:szCs w:val="22"/>
              </w:rPr>
              <w:t xml:space="preserve">Say what is true. Say it simply. Say it like you mean it.</w:t>
            </w:r>
          </w:p>
          <w:p>
            <w:pPr>
              <w:spacing w:after="60" w:before="60"/>
            </w:pPr>
            <w:r>
              <w:rPr>
                <w:rFonts w:ascii="Arial" w:cs="Arial" w:eastAsia="Arial" w:hAnsi="Arial"/>
                <w:color w:val="FFFFFF"/>
                <w:sz w:val="20"/>
                <w:szCs w:val="20"/>
              </w:rPr>
              <w:t xml:space="preserve">Our audience will trust us more for admitting what we cannot do than for overpromising what we can.</w:t>
            </w:r>
          </w:p>
        </w:tc>
      </w:tr>
    </w:tbl>
    <w:p>
      <w:pPr>
        <w:spacing w:after="80" w:before="200"/>
      </w:pPr>
    </w:p>
    <w:p>
      <w:pPr>
        <w:pStyle w:val="Heading2"/>
        <w:spacing w:after="160" w:before="360"/>
      </w:pPr>
      <w:r>
        <w:rPr>
          <w:rFonts w:ascii="Arial" w:cs="Arial" w:eastAsia="Arial" w:hAnsi="Arial"/>
          <w:b/>
          <w:bCs/>
          <w:color w:val="0D0D0D"/>
          <w:sz w:val="28"/>
          <w:szCs w:val="28"/>
        </w:rPr>
        <w:t xml:space="preserve">Voice Attributes</w:t>
      </w:r>
    </w:p>
    <w:p>
      <w:pPr>
        <w:spacing w:after="60" w:before="160"/>
      </w:pPr>
      <w:r>
        <w:rPr>
          <w:rFonts w:ascii="Arial" w:cs="Arial" w:eastAsia="Arial" w:hAnsi="Arial"/>
          <w:b/>
          <w:bCs/>
          <w:color w:val="1DB954"/>
          <w:sz w:val="18"/>
          <w:szCs w:val="18"/>
        </w:rPr>
        <w:t xml:space="preserve">01 — HUMAN, NOT CORPORATE</w:t>
      </w:r>
    </w:p>
    <w:p>
      <w:pPr>
        <w:spacing w:after="80" w:before="80"/>
      </w:pPr>
      <w:r>
        <w:rPr>
          <w:rFonts w:ascii="Arial" w:cs="Arial" w:eastAsia="Arial" w:hAnsi="Arial"/>
          <w:b w:val="false"/>
          <w:bCs w:val="false"/>
          <w:color w:val="0D0D0D"/>
          <w:sz w:val="22"/>
          <w:szCs w:val="22"/>
        </w:rPr>
        <w:t xml:space="preserve">We write like a knowledgeable friend, not a legal department. Short sentences. Contractions. First and second person. We say "you" and "we" — not "artists" and "AIR Music" (in conversational copy).</w:t>
      </w:r>
    </w:p>
    <w:p>
      <w:pPr>
        <w:spacing w:after="80" w:before="80"/>
      </w:pPr>
      <w:r>
        <w:rPr>
          <w:rFonts w:ascii="Arial" w:cs="Arial" w:eastAsia="Arial" w:hAnsi="Arial"/>
          <w:color w:val="6B6B6B"/>
          <w:sz w:val="20"/>
          <w:szCs w:val="20"/>
        </w:rPr>
        <w:t xml:space="preserve">❌  Artists are provided with a dedicated account management resource.</w:t>
      </w:r>
    </w:p>
    <w:p>
      <w:pPr>
        <w:spacing w:after="120" w:before="40"/>
      </w:pPr>
      <w:r>
        <w:rPr>
          <w:rFonts w:ascii="Arial" w:cs="Arial" w:eastAsia="Arial" w:hAnsi="Arial"/>
          <w:b/>
          <w:bCs/>
          <w:color w:val="1A7A3C"/>
          <w:sz w:val="20"/>
          <w:szCs w:val="20"/>
        </w:rPr>
        <w:t xml:space="preserve">✓  You get a real manager. One person. They know your name.</w:t>
      </w:r>
    </w:p>
    <w:p>
      <w:pPr>
        <w:spacing w:after="60" w:before="160"/>
      </w:pPr>
      <w:r>
        <w:rPr>
          <w:rFonts w:ascii="Arial" w:cs="Arial" w:eastAsia="Arial" w:hAnsi="Arial"/>
          <w:b/>
          <w:bCs/>
          <w:color w:val="1DB954"/>
          <w:sz w:val="18"/>
          <w:szCs w:val="18"/>
        </w:rPr>
        <w:t xml:space="preserve">02 — PAIN-FIRST, NOT FEATURE-FIRST</w:t>
      </w:r>
    </w:p>
    <w:p>
      <w:pPr>
        <w:spacing w:after="80" w:before="80"/>
      </w:pPr>
      <w:r>
        <w:rPr>
          <w:rFonts w:ascii="Arial" w:cs="Arial" w:eastAsia="Arial" w:hAnsi="Arial"/>
          <w:b w:val="false"/>
          <w:bCs w:val="false"/>
          <w:color w:val="0D0D0D"/>
          <w:sz w:val="22"/>
          <w:szCs w:val="22"/>
        </w:rPr>
        <w:t xml:space="preserve">We open with the problem the artist is already feeling. We validate before we pitch. We name specific, real frustrations — not abstract "challenges".</w:t>
      </w:r>
    </w:p>
    <w:p>
      <w:pPr>
        <w:spacing w:after="80" w:before="80"/>
      </w:pPr>
      <w:r>
        <w:rPr>
          <w:rFonts w:ascii="Arial" w:cs="Arial" w:eastAsia="Arial" w:hAnsi="Arial"/>
          <w:color w:val="6B6B6B"/>
          <w:sz w:val="20"/>
          <w:szCs w:val="20"/>
        </w:rPr>
        <w:t xml:space="preserve">❌  AIR Music offers comprehensive distribution with personal support.</w:t>
      </w:r>
    </w:p>
    <w:p>
      <w:pPr>
        <w:spacing w:after="120" w:before="40"/>
      </w:pPr>
      <w:r>
        <w:rPr>
          <w:rFonts w:ascii="Arial" w:cs="Arial" w:eastAsia="Arial" w:hAnsi="Arial"/>
          <w:b/>
          <w:bCs/>
          <w:color w:val="1A7A3C"/>
          <w:sz w:val="20"/>
          <w:szCs w:val="20"/>
        </w:rPr>
        <w:t xml:space="preserve">✓  Your release was supposed to go live Friday. It's now Monday. Still under review.</w:t>
      </w:r>
    </w:p>
    <w:p>
      <w:pPr>
        <w:spacing w:after="60" w:before="160"/>
      </w:pPr>
      <w:r>
        <w:rPr>
          <w:rFonts w:ascii="Arial" w:cs="Arial" w:eastAsia="Arial" w:hAnsi="Arial"/>
          <w:b/>
          <w:bCs/>
          <w:color w:val="1DB954"/>
          <w:sz w:val="18"/>
          <w:szCs w:val="18"/>
        </w:rPr>
        <w:t xml:space="preserve">03 — DIRECT AND SPECIFIC</w:t>
      </w:r>
    </w:p>
    <w:p>
      <w:pPr>
        <w:spacing w:after="80" w:before="80"/>
      </w:pPr>
      <w:r>
        <w:rPr>
          <w:rFonts w:ascii="Arial" w:cs="Arial" w:eastAsia="Arial" w:hAnsi="Arial"/>
          <w:b w:val="false"/>
          <w:bCs w:val="false"/>
          <w:color w:val="0D0D0D"/>
          <w:sz w:val="22"/>
          <w:szCs w:val="22"/>
        </w:rPr>
        <w:t xml:space="preserve">We give real numbers. Real timeframes. Real outcomes. We do not say "fast response times" — we say "within 4 hours". We do not say "transparent royalties" — we say "monthly breakdowns you actually understand".</w:t>
      </w:r>
    </w:p>
    <w:p>
      <w:pPr>
        <w:spacing w:after="80" w:before="80"/>
      </w:pPr>
      <w:r>
        <w:rPr>
          <w:rFonts w:ascii="Arial" w:cs="Arial" w:eastAsia="Arial" w:hAnsi="Arial"/>
          <w:color w:val="6B6B6B"/>
          <w:sz w:val="20"/>
          <w:szCs w:val="20"/>
        </w:rPr>
        <w:t xml:space="preserve">❌  We pride ourselves on our fast and efficient support system.</w:t>
      </w:r>
    </w:p>
    <w:p>
      <w:pPr>
        <w:spacing w:after="120" w:before="40"/>
      </w:pPr>
      <w:r>
        <w:rPr>
          <w:rFonts w:ascii="Arial" w:cs="Arial" w:eastAsia="Arial" w:hAnsi="Arial"/>
          <w:b/>
          <w:bCs/>
          <w:color w:val="1A7A3C"/>
          <w:sz w:val="20"/>
          <w:szCs w:val="20"/>
        </w:rPr>
        <w:t xml:space="preserve">✓  Your manager responds within 4 hours. Not days. Not bots.</w:t>
      </w:r>
    </w:p>
    <w:p>
      <w:pPr>
        <w:spacing w:after="60" w:before="160"/>
      </w:pPr>
      <w:r>
        <w:rPr>
          <w:rFonts w:ascii="Arial" w:cs="Arial" w:eastAsia="Arial" w:hAnsi="Arial"/>
          <w:b/>
          <w:bCs/>
          <w:color w:val="1DB954"/>
          <w:sz w:val="18"/>
          <w:szCs w:val="18"/>
        </w:rPr>
        <w:t xml:space="preserve">04 — EMPATHETIC WITHOUT BEING PITYING</w:t>
      </w:r>
    </w:p>
    <w:p>
      <w:pPr>
        <w:spacing w:after="80" w:before="80"/>
      </w:pPr>
      <w:r>
        <w:rPr>
          <w:rFonts w:ascii="Arial" w:cs="Arial" w:eastAsia="Arial" w:hAnsi="Arial"/>
          <w:b w:val="false"/>
          <w:bCs w:val="false"/>
          <w:color w:val="0D0D0D"/>
          <w:sz w:val="22"/>
          <w:szCs w:val="22"/>
        </w:rPr>
        <w:t xml:space="preserve">We acknowledge the artist's frustration without talking down to them. We never imply they made a mistake — we acknowledge that the industry made it hard. We are on their side.</w:t>
      </w:r>
    </w:p>
    <w:p>
      <w:pPr>
        <w:spacing w:after="80" w:before="80"/>
      </w:pPr>
      <w:r>
        <w:rPr>
          <w:rFonts w:ascii="Arial" w:cs="Arial" w:eastAsia="Arial" w:hAnsi="Arial"/>
          <w:color w:val="6B6B6B"/>
          <w:sz w:val="20"/>
          <w:szCs w:val="20"/>
        </w:rPr>
        <w:t xml:space="preserve">❌  Many artists make the mistake of uploading music without proper clearance.</w:t>
      </w:r>
    </w:p>
    <w:p>
      <w:pPr>
        <w:spacing w:after="120" w:before="40"/>
      </w:pPr>
      <w:r>
        <w:rPr>
          <w:rFonts w:ascii="Arial" w:cs="Arial" w:eastAsia="Arial" w:hAnsi="Arial"/>
          <w:b/>
          <w:bCs/>
          <w:color w:val="1A7A3C"/>
          <w:sz w:val="20"/>
          <w:szCs w:val="20"/>
        </w:rPr>
        <w:t xml:space="preserve">✓  The system is built to be confusing. You should not have to Google this at 2am.</w:t>
      </w:r>
    </w:p>
    <w:p>
      <w:pPr>
        <w:spacing w:after="60" w:before="160"/>
      </w:pPr>
      <w:r>
        <w:rPr>
          <w:rFonts w:ascii="Arial" w:cs="Arial" w:eastAsia="Arial" w:hAnsi="Arial"/>
          <w:b/>
          <w:bCs/>
          <w:color w:val="1DB954"/>
          <w:sz w:val="18"/>
          <w:szCs w:val="18"/>
        </w:rPr>
        <w:t xml:space="preserve">05 — CONFIDENT WITHOUT BEING ARROGANT</w:t>
      </w:r>
    </w:p>
    <w:p>
      <w:pPr>
        <w:spacing w:after="80" w:before="80"/>
      </w:pPr>
      <w:r>
        <w:rPr>
          <w:rFonts w:ascii="Arial" w:cs="Arial" w:eastAsia="Arial" w:hAnsi="Arial"/>
          <w:b w:val="false"/>
          <w:bCs w:val="false"/>
          <w:color w:val="0D0D0D"/>
          <w:sz w:val="22"/>
          <w:szCs w:val="22"/>
        </w:rPr>
        <w:t xml:space="preserve">We are certain about what we offer. We do not hedge with "we try to" or "we hope to". We also do not claim to be the best in the world. We let proof and specifics carry the weight.</w:t>
      </w:r>
    </w:p>
    <w:p>
      <w:pPr>
        <w:spacing w:after="80" w:before="80"/>
      </w:pPr>
      <w:r>
        <w:rPr>
          <w:rFonts w:ascii="Arial" w:cs="Arial" w:eastAsia="Arial" w:hAnsi="Arial"/>
          <w:color w:val="6B6B6B"/>
          <w:sz w:val="20"/>
          <w:szCs w:val="20"/>
        </w:rPr>
        <w:t xml:space="preserve">❌  We strive to be one of the leading music distribution platforms.</w:t>
      </w:r>
    </w:p>
    <w:p>
      <w:pPr>
        <w:spacing w:after="120" w:before="40"/>
      </w:pPr>
      <w:r>
        <w:rPr>
          <w:rFonts w:ascii="Arial" w:cs="Arial" w:eastAsia="Arial" w:hAnsi="Arial"/>
          <w:b/>
          <w:bCs/>
          <w:color w:val="1A7A3C"/>
          <w:sz w:val="20"/>
          <w:szCs w:val="20"/>
        </w:rPr>
        <w:t xml:space="preserve">✓  5,500+ artists trust us. 105K+ official playlist placements. 7 years in.</w:t>
      </w:r>
    </w:p>
    <w:p>
      <w:pPr>
        <w:spacing w:after="60" w:before="160"/>
      </w:pPr>
      <w:r>
        <w:rPr>
          <w:rFonts w:ascii="Arial" w:cs="Arial" w:eastAsia="Arial" w:hAnsi="Arial"/>
          <w:b/>
          <w:bCs/>
          <w:color w:val="1DB954"/>
          <w:sz w:val="18"/>
          <w:szCs w:val="18"/>
        </w:rPr>
        <w:t xml:space="preserve">06 — CULTURALLY AWARE (PHILIPPINES CONTEXT)</w:t>
      </w:r>
    </w:p>
    <w:p>
      <w:pPr>
        <w:spacing w:after="80" w:before="80"/>
      </w:pPr>
      <w:r>
        <w:rPr>
          <w:rFonts w:ascii="Arial" w:cs="Arial" w:eastAsia="Arial" w:hAnsi="Arial"/>
          <w:b w:val="false"/>
          <w:bCs w:val="false"/>
          <w:color w:val="0D0D0D"/>
          <w:sz w:val="22"/>
          <w:szCs w:val="22"/>
        </w:rPr>
        <w:t xml:space="preserve">For the Philippine market, we adapt our tone to reflect local realities without being patronizing or using forced slang. We can drop a Tagalog word or phrase when it is natural — not as a gimmick. We reference relatable local context: the hustle of an independent OPM artist, the invisibility of streaming income, the cost of every peso spent on a release that fails.</w:t>
      </w:r>
    </w:p>
    <w:p>
      <w:pPr>
        <w:spacing w:after="80" w:before="80"/>
      </w:pPr>
      <w:r>
        <w:rPr>
          <w:rFonts w:ascii="Arial" w:cs="Arial" w:eastAsia="Arial" w:hAnsi="Arial"/>
          <w:b w:val="false"/>
          <w:bCs w:val="false"/>
          <w:color w:val="0D0D0D"/>
          <w:sz w:val="22"/>
          <w:szCs w:val="22"/>
        </w:rPr>
        <w:t xml:space="preserve">When Tagalog phrases are used, they should feel organic and warm — not like a translation layer. Example from the artists-check page: "Kayang-kaya mo 'to!" — used once, at the end, as genuine encouragement. That is the right frequency and right spirit.</w:t>
      </w:r>
    </w:p>
    <w:p>
      <w:r>
        <w:br w:type="page"/>
      </w:r>
    </w:p>
    <w:p>
      <w:pPr>
        <w:pStyle w:val="Heading2"/>
        <w:spacing w:after="160" w:before="360"/>
      </w:pPr>
      <w:r>
        <w:rPr>
          <w:rFonts w:ascii="Arial" w:cs="Arial" w:eastAsia="Arial" w:hAnsi="Arial"/>
          <w:b/>
          <w:bCs/>
          <w:color w:val="0D0D0D"/>
          <w:sz w:val="28"/>
          <w:szCs w:val="28"/>
        </w:rPr>
        <w:t xml:space="preserve">Tone by Channel &amp; Context</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D0D0D" w:val="clear"/>
            <w:tcMar>
              <w:top w:type="dxa" w:w="120"/>
              <w:left w:type="dxa" w:w="160"/>
              <w:bottom w:type="dxa" w:w="120"/>
              <w:right w:type="dxa" w:w="160"/>
            </w:tcMar>
          </w:tcPr>
          <w:p>
            <w:r>
              <w:rPr>
                <w:rFonts w:ascii="Arial" w:cs="Arial" w:eastAsia="Arial" w:hAnsi="Arial"/>
                <w:b/>
                <w:bCs/>
                <w:color w:val="FFFFFF"/>
                <w:sz w:val="20"/>
                <w:szCs w:val="20"/>
              </w:rPr>
              <w:t xml:space="preserve">Channel / Context</w:t>
            </w:r>
          </w:p>
        </w:tc>
        <w:tc>
          <w:tcPr>
            <w:tcW w:type="dxa" w:w="3120"/>
            <w:tcBorders>
              <w:top w:val="single" w:color="DDDDDD" w:sz="1"/>
              <w:left w:val="single" w:color="DDDDDD" w:sz="1"/>
              <w:bottom w:val="single" w:color="DDDDDD" w:sz="1"/>
              <w:right w:val="single" w:color="DDDDDD" w:sz="1"/>
            </w:tcBorders>
            <w:shd w:fill="0D0D0D" w:val="clear"/>
            <w:tcMar>
              <w:top w:type="dxa" w:w="120"/>
              <w:left w:type="dxa" w:w="160"/>
              <w:bottom w:type="dxa" w:w="120"/>
              <w:right w:type="dxa" w:w="160"/>
            </w:tcMar>
          </w:tcPr>
          <w:p>
            <w:r>
              <w:rPr>
                <w:rFonts w:ascii="Arial" w:cs="Arial" w:eastAsia="Arial" w:hAnsi="Arial"/>
                <w:b/>
                <w:bCs/>
                <w:color w:val="FFFFFF"/>
                <w:sz w:val="20"/>
                <w:szCs w:val="20"/>
              </w:rPr>
              <w:t xml:space="preserve">Tone</w:t>
            </w:r>
          </w:p>
        </w:tc>
        <w:tc>
          <w:tcPr>
            <w:tcW w:type="dxa" w:w="3120"/>
            <w:tcBorders>
              <w:top w:val="single" w:color="DDDDDD" w:sz="1"/>
              <w:left w:val="single" w:color="DDDDDD" w:sz="1"/>
              <w:bottom w:val="single" w:color="DDDDDD" w:sz="1"/>
              <w:right w:val="single" w:color="DDDDDD" w:sz="1"/>
            </w:tcBorders>
            <w:shd w:fill="0D0D0D" w:val="clear"/>
            <w:tcMar>
              <w:top w:type="dxa" w:w="120"/>
              <w:left w:type="dxa" w:w="160"/>
              <w:bottom w:type="dxa" w:w="120"/>
              <w:right w:type="dxa" w:w="160"/>
            </w:tcMar>
          </w:tcPr>
          <w:p>
            <w:r>
              <w:rPr>
                <w:rFonts w:ascii="Arial" w:cs="Arial" w:eastAsia="Arial" w:hAnsi="Arial"/>
                <w:b/>
                <w:bCs/>
                <w:color w:val="FFFFFF"/>
                <w:sz w:val="20"/>
                <w:szCs w:val="20"/>
              </w:rPr>
              <w:t xml:space="preserve">Example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0D0D"/>
                <w:sz w:val="20"/>
                <w:szCs w:val="20"/>
              </w:rPr>
              <w:t xml:space="preserve">Meta/Instagram Ads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6B6B6B"/>
                <w:sz w:val="20"/>
                <w:szCs w:val="20"/>
              </w:rPr>
              <w:t xml:space="preserve">Bold, punchy, problem-first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7A3C"/>
                <w:sz w:val="20"/>
                <w:szCs w:val="20"/>
              </w:rPr>
              <w:t xml:space="preserve">"Still uploading and hoping for the best?"</w:t>
            </w:r>
          </w:p>
        </w:tc>
      </w:tr>
      <w:tr>
        <w:tc>
          <w:tcPr>
            <w:tcW w:type="dxa" w:w="312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0D0D0D"/>
                <w:sz w:val="20"/>
                <w:szCs w:val="20"/>
              </w:rPr>
              <w:t xml:space="preserve">Google Search Ads</w:t>
            </w:r>
          </w:p>
        </w:tc>
        <w:tc>
          <w:tcPr>
            <w:tcW w:type="dxa" w:w="312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val="false"/>
                <w:bCs w:val="false"/>
                <w:color w:val="6B6B6B"/>
                <w:sz w:val="20"/>
                <w:szCs w:val="20"/>
              </w:rPr>
              <w:t xml:space="preserve">Direct, benefit-clear, urgent</w:t>
            </w:r>
          </w:p>
        </w:tc>
        <w:tc>
          <w:tcPr>
            <w:tcW w:type="dxa" w:w="312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val="false"/>
                <w:bCs w:val="false"/>
                <w:color w:val="1A7A3C"/>
                <w:sz w:val="20"/>
                <w:szCs w:val="20"/>
              </w:rPr>
              <w:t xml:space="preserve">"Free Track Safety Check — 48h Report"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0D0D"/>
                <w:sz w:val="20"/>
                <w:szCs w:val="20"/>
              </w:rPr>
              <w:t xml:space="preserve">Landing Page Hero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6B6B6B"/>
                <w:sz w:val="20"/>
                <w:szCs w:val="20"/>
              </w:rPr>
              <w:t xml:space="preserve">Empathetic, confident, human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7A3C"/>
                <w:sz w:val="20"/>
                <w:szCs w:val="20"/>
              </w:rPr>
              <w:t xml:space="preserve">"Done doing it alone? Get a manager who actually picks up."</w:t>
            </w:r>
          </w:p>
        </w:tc>
      </w:tr>
      <w:tr>
        <w:tc>
          <w:tcPr>
            <w:tcW w:type="dxa" w:w="312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0D0D0D"/>
                <w:sz w:val="20"/>
                <w:szCs w:val="20"/>
              </w:rPr>
              <w:t xml:space="preserve">Social (organic posts)</w:t>
            </w:r>
          </w:p>
        </w:tc>
        <w:tc>
          <w:tcPr>
            <w:tcW w:type="dxa" w:w="312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val="false"/>
                <w:bCs w:val="false"/>
                <w:color w:val="6B6B6B"/>
                <w:sz w:val="20"/>
                <w:szCs w:val="20"/>
              </w:rPr>
              <w:t xml:space="preserve">Relatable, educational, warm</w:t>
            </w:r>
          </w:p>
        </w:tc>
        <w:tc>
          <w:tcPr>
            <w:tcW w:type="dxa" w:w="312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val="false"/>
                <w:bCs w:val="false"/>
                <w:color w:val="1A7A3C"/>
                <w:sz w:val="20"/>
                <w:szCs w:val="20"/>
              </w:rPr>
              <w:t xml:space="preserve">Open with pain point. Two to four lines. End with CTA.</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0D0D"/>
                <w:sz w:val="20"/>
                <w:szCs w:val="20"/>
              </w:rPr>
              <w:t xml:space="preserve">Email outreach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6B6B6B"/>
                <w:sz w:val="20"/>
                <w:szCs w:val="20"/>
              </w:rPr>
              <w:t xml:space="preserve">Conversational, personal, respectful</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7A3C"/>
                <w:sz w:val="20"/>
                <w:szCs w:val="20"/>
              </w:rPr>
              <w:t xml:space="preserve">Use artist's name. Reference their genre. No mass-mail feel.</w:t>
            </w:r>
          </w:p>
        </w:tc>
      </w:tr>
      <w:tr>
        <w:tc>
          <w:tcPr>
            <w:tcW w:type="dxa" w:w="312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0D0D0D"/>
                <w:sz w:val="20"/>
                <w:szCs w:val="20"/>
              </w:rPr>
              <w:t xml:space="preserve">Manager comms</w:t>
            </w:r>
          </w:p>
        </w:tc>
        <w:tc>
          <w:tcPr>
            <w:tcW w:type="dxa" w:w="312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val="false"/>
                <w:bCs w:val="false"/>
                <w:color w:val="6B6B6B"/>
                <w:sz w:val="20"/>
                <w:szCs w:val="20"/>
              </w:rPr>
              <w:t xml:space="preserve">Professional-friendly, responsive</w:t>
            </w:r>
          </w:p>
        </w:tc>
        <w:tc>
          <w:tcPr>
            <w:tcW w:type="dxa" w:w="312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val="false"/>
                <w:bCs w:val="false"/>
                <w:color w:val="1A7A3C"/>
                <w:sz w:val="20"/>
                <w:szCs w:val="20"/>
              </w:rPr>
              <w:t xml:space="preserve">Clear, prompt, no jargon, always actionable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0D0D"/>
                <w:sz w:val="20"/>
                <w:szCs w:val="20"/>
              </w:rPr>
              <w:t xml:space="preserve">FAQ / Support copy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6B6B6B"/>
                <w:sz w:val="20"/>
                <w:szCs w:val="20"/>
              </w:rPr>
              <w:t xml:space="preserve">Patient, plain, reassuring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7A3C"/>
                <w:sz w:val="20"/>
                <w:szCs w:val="20"/>
              </w:rPr>
              <w:t xml:space="preserve">No legalese. Short sentences. Tell them what to do next.</w:t>
            </w:r>
          </w:p>
        </w:tc>
      </w:tr>
    </w:tbl>
    <w:p>
      <w:pPr>
        <w:spacing w:after="80" w:before="280"/>
      </w:pPr>
    </w:p>
    <w:p>
      <w:pPr>
        <w:pStyle w:val="Heading2"/>
        <w:spacing w:after="160" w:before="360"/>
      </w:pPr>
      <w:r>
        <w:rPr>
          <w:rFonts w:ascii="Arial" w:cs="Arial" w:eastAsia="Arial" w:hAnsi="Arial"/>
          <w:b/>
          <w:bCs/>
          <w:color w:val="0D0D0D"/>
          <w:sz w:val="28"/>
          <w:szCs w:val="28"/>
        </w:rPr>
        <w:t xml:space="preserve">Words We Use vs. Words We Avoid</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D0D0D" w:val="clear"/>
            <w:tcMar>
              <w:top w:type="dxa" w:w="120"/>
              <w:left w:type="dxa" w:w="160"/>
              <w:bottom w:type="dxa" w:w="120"/>
              <w:right w:type="dxa" w:w="160"/>
            </w:tcMar>
          </w:tcPr>
          <w:p>
            <w:r>
              <w:rPr>
                <w:rFonts w:ascii="Arial" w:cs="Arial" w:eastAsia="Arial" w:hAnsi="Arial"/>
                <w:b/>
                <w:bCs/>
                <w:color w:val="FFFFFF"/>
                <w:sz w:val="20"/>
                <w:szCs w:val="20"/>
              </w:rPr>
              <w:t xml:space="preserve">Say This</w:t>
            </w:r>
          </w:p>
        </w:tc>
        <w:tc>
          <w:tcPr>
            <w:tcW w:type="dxa" w:w="4680"/>
            <w:tcBorders>
              <w:top w:val="single" w:color="DDDDDD" w:sz="1"/>
              <w:left w:val="single" w:color="DDDDDD" w:sz="1"/>
              <w:bottom w:val="single" w:color="DDDDDD" w:sz="1"/>
              <w:right w:val="single" w:color="DDDDDD" w:sz="1"/>
            </w:tcBorders>
            <w:shd w:fill="0D0D0D" w:val="clear"/>
            <w:tcMar>
              <w:top w:type="dxa" w:w="120"/>
              <w:left w:type="dxa" w:w="160"/>
              <w:bottom w:type="dxa" w:w="120"/>
              <w:right w:type="dxa" w:w="160"/>
            </w:tcMar>
          </w:tcPr>
          <w:p>
            <w:r>
              <w:rPr>
                <w:rFonts w:ascii="Arial" w:cs="Arial" w:eastAsia="Arial" w:hAnsi="Arial"/>
                <w:b/>
                <w:bCs/>
                <w:color w:val="FFFFFF"/>
                <w:sz w:val="20"/>
                <w:szCs w:val="20"/>
              </w:rPr>
              <w:t xml:space="preserve">Not This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0D0D"/>
                <w:sz w:val="20"/>
                <w:szCs w:val="20"/>
              </w:rPr>
              <w:t xml:space="preserve">personal manager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6B6B6B"/>
                <w:sz w:val="20"/>
                <w:szCs w:val="20"/>
              </w:rPr>
              <w:t xml:space="preserve">support agent / account executive</w:t>
            </w:r>
          </w:p>
        </w:tc>
      </w:tr>
      <w:tr>
        <w:tc>
          <w:tcPr>
            <w:tcW w:type="dxa" w:w="468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0D0D0D"/>
                <w:sz w:val="20"/>
                <w:szCs w:val="20"/>
              </w:rPr>
              <w:t xml:space="preserve">responds within 4 hours</w:t>
            </w:r>
          </w:p>
        </w:tc>
        <w:tc>
          <w:tcPr>
            <w:tcW w:type="dxa" w:w="468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val="false"/>
                <w:bCs w:val="false"/>
                <w:color w:val="6B6B6B"/>
                <w:sz w:val="20"/>
                <w:szCs w:val="20"/>
              </w:rPr>
              <w:t xml:space="preserve">fast response times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0D0D"/>
                <w:sz w:val="20"/>
                <w:szCs w:val="20"/>
              </w:rPr>
              <w:t xml:space="preserve">100% your rights, always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6B6B6B"/>
                <w:sz w:val="20"/>
                <w:szCs w:val="20"/>
              </w:rPr>
              <w:t xml:space="preserve">we respect artist rights</w:t>
            </w:r>
          </w:p>
        </w:tc>
      </w:tr>
      <w:tr>
        <w:tc>
          <w:tcPr>
            <w:tcW w:type="dxa" w:w="468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0D0D0D"/>
                <w:sz w:val="20"/>
                <w:szCs w:val="20"/>
              </w:rPr>
              <w:t xml:space="preserve">no upfront fees</w:t>
            </w:r>
          </w:p>
        </w:tc>
        <w:tc>
          <w:tcPr>
            <w:tcW w:type="dxa" w:w="468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val="false"/>
                <w:bCs w:val="false"/>
                <w:color w:val="6B6B6B"/>
                <w:sz w:val="20"/>
                <w:szCs w:val="20"/>
              </w:rPr>
              <w:t xml:space="preserve">affordable / cost-effective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0D0D"/>
                <w:sz w:val="20"/>
                <w:szCs w:val="20"/>
              </w:rPr>
              <w:t xml:space="preserve">monthly breakdown you understand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6B6B6B"/>
                <w:sz w:val="20"/>
                <w:szCs w:val="20"/>
              </w:rPr>
              <w:t xml:space="preserve">transparent royalty reports</w:t>
            </w:r>
          </w:p>
        </w:tc>
      </w:tr>
      <w:tr>
        <w:tc>
          <w:tcPr>
            <w:tcW w:type="dxa" w:w="468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0D0D0D"/>
                <w:sz w:val="20"/>
                <w:szCs w:val="20"/>
              </w:rPr>
              <w:t xml:space="preserve">we caught a problem before it cost you</w:t>
            </w:r>
          </w:p>
        </w:tc>
        <w:tc>
          <w:tcPr>
            <w:tcW w:type="dxa" w:w="468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val="false"/>
                <w:bCs w:val="false"/>
                <w:color w:val="6B6B6B"/>
                <w:sz w:val="20"/>
                <w:szCs w:val="20"/>
              </w:rPr>
              <w:t xml:space="preserve">our system detected an issue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0D0D"/>
                <w:sz w:val="20"/>
                <w:szCs w:val="20"/>
              </w:rPr>
              <w:t xml:space="preserve">check your track for free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6B6B6B"/>
                <w:sz w:val="20"/>
                <w:szCs w:val="20"/>
              </w:rPr>
              <w:t xml:space="preserve">utilize our free audit service</w:t>
            </w:r>
          </w:p>
        </w:tc>
      </w:tr>
      <w:tr>
        <w:tc>
          <w:tcPr>
            <w:tcW w:type="dxa" w:w="468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0D0D0D"/>
                <w:sz w:val="20"/>
                <w:szCs w:val="20"/>
              </w:rPr>
              <w:t xml:space="preserve">your music, your career</w:t>
            </w:r>
          </w:p>
        </w:tc>
        <w:tc>
          <w:tcPr>
            <w:tcW w:type="dxa" w:w="468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val="false"/>
                <w:bCs w:val="false"/>
                <w:color w:val="6B6B6B"/>
                <w:sz w:val="20"/>
                <w:szCs w:val="20"/>
              </w:rPr>
              <w:t xml:space="preserve">optimize your content strategy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0D0D"/>
                <w:sz w:val="20"/>
                <w:szCs w:val="20"/>
              </w:rPr>
              <w:t xml:space="preserve">we're on your side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6B6B6B"/>
                <w:sz w:val="20"/>
                <w:szCs w:val="20"/>
              </w:rPr>
              <w:t xml:space="preserve">we are committed to your success</w:t>
            </w:r>
          </w:p>
        </w:tc>
      </w:tr>
    </w:tbl>
    <w:p>
      <w:pPr>
        <w:spacing w:after="80" w:before="280"/>
      </w:pPr>
    </w:p>
    <w:p>
      <w:pPr>
        <w:pStyle w:val="Heading2"/>
        <w:spacing w:after="160" w:before="360"/>
      </w:pPr>
      <w:r>
        <w:rPr>
          <w:rFonts w:ascii="Arial" w:cs="Arial" w:eastAsia="Arial" w:hAnsi="Arial"/>
          <w:b/>
          <w:bCs/>
          <w:color w:val="0D0D0D"/>
          <w:sz w:val="28"/>
          <w:szCs w:val="28"/>
        </w:rPr>
        <w:t xml:space="preserve">Structural Rules for Copy</w:t>
      </w:r>
    </w:p>
    <w:p>
      <w:pPr>
        <w:spacing w:after="60" w:before="160"/>
      </w:pPr>
      <w:r>
        <w:rPr>
          <w:rFonts w:ascii="Arial" w:cs="Arial" w:eastAsia="Arial" w:hAnsi="Arial"/>
          <w:b/>
          <w:bCs/>
          <w:color w:val="1DB954"/>
          <w:sz w:val="18"/>
          <w:szCs w:val="18"/>
        </w:rPr>
        <w:t xml:space="preserve">SOCIAL MEDIA POSTS</w:t>
      </w:r>
    </w:p>
    <w:p>
      <w:pPr>
        <w:pStyle w:val="ListParagraph"/>
        <w:numPr>
          <w:ilvl w:val="0"/>
          <w:numId w:val="2"/>
        </w:numPr>
        <w:spacing w:after="60" w:before="60"/>
      </w:pPr>
      <w:r>
        <w:rPr>
          <w:rFonts w:ascii="Arial" w:cs="Arial" w:eastAsia="Arial" w:hAnsi="Arial"/>
          <w:color w:val="0D0D0D"/>
          <w:sz w:val="22"/>
          <w:szCs w:val="22"/>
        </w:rPr>
        <w:t xml:space="preserve">Open with a deeply relatable pain point — one sentence, max two</w:t>
      </w:r>
    </w:p>
    <w:p>
      <w:pPr>
        <w:pStyle w:val="ListParagraph"/>
        <w:numPr>
          <w:ilvl w:val="0"/>
          <w:numId w:val="2"/>
        </w:numPr>
        <w:spacing w:after="60" w:before="60"/>
      </w:pPr>
      <w:r>
        <w:rPr>
          <w:rFonts w:ascii="Arial" w:cs="Arial" w:eastAsia="Arial" w:hAnsi="Arial"/>
          <w:color w:val="0D0D0D"/>
          <w:sz w:val="22"/>
          <w:szCs w:val="22"/>
        </w:rPr>
        <w:t xml:space="preserve">Use simple everyday comparisons to explain complex ideas</w:t>
      </w:r>
    </w:p>
    <w:p>
      <w:pPr>
        <w:pStyle w:val="ListParagraph"/>
        <w:numPr>
          <w:ilvl w:val="0"/>
          <w:numId w:val="2"/>
        </w:numPr>
        <w:spacing w:after="60" w:before="60"/>
      </w:pPr>
      <w:r>
        <w:rPr>
          <w:rFonts w:ascii="Arial" w:cs="Arial" w:eastAsia="Arial" w:hAnsi="Arial"/>
          <w:color w:val="0D0D0D"/>
          <w:sz w:val="22"/>
          <w:szCs w:val="22"/>
        </w:rPr>
        <w:t xml:space="preserve">Keep each thought unit to 2–4 lines maximum</w:t>
      </w:r>
    </w:p>
    <w:p>
      <w:pPr>
        <w:pStyle w:val="ListParagraph"/>
        <w:numPr>
          <w:ilvl w:val="0"/>
          <w:numId w:val="2"/>
        </w:numPr>
        <w:spacing w:after="60" w:before="60"/>
      </w:pPr>
      <w:r>
        <w:rPr>
          <w:rFonts w:ascii="Arial" w:cs="Arial" w:eastAsia="Arial" w:hAnsi="Arial"/>
          <w:color w:val="0D0D0D"/>
          <w:sz w:val="22"/>
          <w:szCs w:val="22"/>
        </w:rPr>
        <w:t xml:space="preserve">End with a CTA: "Comment CHECK below" — not "link in bio"</w:t>
      </w:r>
    </w:p>
    <w:p>
      <w:pPr>
        <w:pStyle w:val="ListParagraph"/>
        <w:numPr>
          <w:ilvl w:val="0"/>
          <w:numId w:val="2"/>
        </w:numPr>
        <w:spacing w:after="60" w:before="60"/>
      </w:pPr>
      <w:r>
        <w:rPr>
          <w:rFonts w:ascii="Arial" w:cs="Arial" w:eastAsia="Arial" w:hAnsi="Arial"/>
          <w:color w:val="0D0D0D"/>
          <w:sz w:val="22"/>
          <w:szCs w:val="22"/>
        </w:rPr>
        <w:t xml:space="preserve">No corporate sign-offs or hashtag stacks longer than 3–4 tags</w:t>
      </w:r>
    </w:p>
    <w:p>
      <w:pPr>
        <w:spacing w:after="60" w:before="160"/>
      </w:pPr>
      <w:r>
        <w:rPr>
          <w:rFonts w:ascii="Arial" w:cs="Arial" w:eastAsia="Arial" w:hAnsi="Arial"/>
          <w:b/>
          <w:bCs/>
          <w:color w:val="1DB954"/>
          <w:sz w:val="18"/>
          <w:szCs w:val="18"/>
        </w:rPr>
        <w:t xml:space="preserve">AD HEADLINES</w:t>
      </w:r>
    </w:p>
    <w:p>
      <w:pPr>
        <w:pStyle w:val="ListParagraph"/>
        <w:numPr>
          <w:ilvl w:val="0"/>
          <w:numId w:val="2"/>
        </w:numPr>
        <w:spacing w:after="60" w:before="60"/>
      </w:pPr>
      <w:r>
        <w:rPr>
          <w:rFonts w:ascii="Arial" w:cs="Arial" w:eastAsia="Arial" w:hAnsi="Arial"/>
          <w:color w:val="0D0D0D"/>
          <w:sz w:val="22"/>
          <w:szCs w:val="22"/>
        </w:rPr>
        <w:t xml:space="preserve">Lead with the problem, not the solution</w:t>
      </w:r>
    </w:p>
    <w:p>
      <w:pPr>
        <w:pStyle w:val="ListParagraph"/>
        <w:numPr>
          <w:ilvl w:val="0"/>
          <w:numId w:val="2"/>
        </w:numPr>
        <w:spacing w:after="60" w:before="60"/>
      </w:pPr>
      <w:r>
        <w:rPr>
          <w:rFonts w:ascii="Arial" w:cs="Arial" w:eastAsia="Arial" w:hAnsi="Arial"/>
          <w:color w:val="0D0D0D"/>
          <w:sz w:val="22"/>
          <w:szCs w:val="22"/>
        </w:rPr>
        <w:t xml:space="preserve">Use the word "your" — make it personal</w:t>
      </w:r>
    </w:p>
    <w:p>
      <w:pPr>
        <w:pStyle w:val="ListParagraph"/>
        <w:numPr>
          <w:ilvl w:val="0"/>
          <w:numId w:val="2"/>
        </w:numPr>
        <w:spacing w:after="60" w:before="60"/>
      </w:pPr>
      <w:r>
        <w:rPr>
          <w:rFonts w:ascii="Arial" w:cs="Arial" w:eastAsia="Arial" w:hAnsi="Arial"/>
          <w:color w:val="0D0D0D"/>
          <w:sz w:val="22"/>
          <w:szCs w:val="22"/>
        </w:rPr>
        <w:t xml:space="preserve">Specific numbers outperform vague claims: "48h" beats "fast"</w:t>
      </w:r>
    </w:p>
    <w:p>
      <w:pPr>
        <w:pStyle w:val="ListParagraph"/>
        <w:numPr>
          <w:ilvl w:val="0"/>
          <w:numId w:val="2"/>
        </w:numPr>
        <w:spacing w:after="60" w:before="60"/>
      </w:pPr>
      <w:r>
        <w:rPr>
          <w:rFonts w:ascii="Arial" w:cs="Arial" w:eastAsia="Arial" w:hAnsi="Arial"/>
          <w:color w:val="0D0D0D"/>
          <w:sz w:val="22"/>
          <w:szCs w:val="22"/>
        </w:rPr>
        <w:t xml:space="preserve">Question headlines work well for Check My Track ("Is your track safe to release?")</w:t>
      </w:r>
    </w:p>
    <w:p>
      <w:pPr>
        <w:pStyle w:val="ListParagraph"/>
        <w:numPr>
          <w:ilvl w:val="0"/>
          <w:numId w:val="2"/>
        </w:numPr>
        <w:spacing w:after="60" w:before="60"/>
      </w:pPr>
      <w:r>
        <w:rPr>
          <w:rFonts w:ascii="Arial" w:cs="Arial" w:eastAsia="Arial" w:hAnsi="Arial"/>
          <w:color w:val="0D0D0D"/>
          <w:sz w:val="22"/>
          <w:szCs w:val="22"/>
        </w:rPr>
        <w:t xml:space="preserve">Statement headlines work well for Personal Manager ("Real manager. 4-hour response.")</w:t>
      </w:r>
    </w:p>
    <w:p>
      <w:pPr>
        <w:spacing w:after="60" w:before="160"/>
      </w:pPr>
      <w:r>
        <w:rPr>
          <w:rFonts w:ascii="Arial" w:cs="Arial" w:eastAsia="Arial" w:hAnsi="Arial"/>
          <w:b/>
          <w:bCs/>
          <w:color w:val="1DB954"/>
          <w:sz w:val="18"/>
          <w:szCs w:val="18"/>
        </w:rPr>
        <w:t xml:space="preserve">LANDING PAGE COPY</w:t>
      </w:r>
    </w:p>
    <w:p>
      <w:pPr>
        <w:pStyle w:val="ListParagraph"/>
        <w:numPr>
          <w:ilvl w:val="0"/>
          <w:numId w:val="2"/>
        </w:numPr>
        <w:spacing w:after="60" w:before="60"/>
      </w:pPr>
      <w:r>
        <w:rPr>
          <w:rFonts w:ascii="Arial" w:cs="Arial" w:eastAsia="Arial" w:hAnsi="Arial"/>
          <w:color w:val="0D0D0D"/>
          <w:sz w:val="22"/>
          <w:szCs w:val="22"/>
        </w:rPr>
        <w:t xml:space="preserve">Hero: one clear pain statement + one clear promise</w:t>
      </w:r>
    </w:p>
    <w:p>
      <w:pPr>
        <w:pStyle w:val="ListParagraph"/>
        <w:numPr>
          <w:ilvl w:val="0"/>
          <w:numId w:val="2"/>
        </w:numPr>
        <w:spacing w:after="60" w:before="60"/>
      </w:pPr>
      <w:r>
        <w:rPr>
          <w:rFonts w:ascii="Arial" w:cs="Arial" w:eastAsia="Arial" w:hAnsi="Arial"/>
          <w:color w:val="0D0D0D"/>
          <w:sz w:val="22"/>
          <w:szCs w:val="22"/>
        </w:rPr>
        <w:t xml:space="preserve">Pain section: name 3–6 specific, real frustrations the artist recognizes themselves</w:t>
      </w:r>
    </w:p>
    <w:p>
      <w:pPr>
        <w:pStyle w:val="ListParagraph"/>
        <w:numPr>
          <w:ilvl w:val="0"/>
          <w:numId w:val="2"/>
        </w:numPr>
        <w:spacing w:after="60" w:before="60"/>
      </w:pPr>
      <w:r>
        <w:rPr>
          <w:rFonts w:ascii="Arial" w:cs="Arial" w:eastAsia="Arial" w:hAnsi="Arial"/>
          <w:color w:val="0D0D0D"/>
          <w:sz w:val="22"/>
          <w:szCs w:val="22"/>
        </w:rPr>
        <w:t xml:space="preserve">Solution section: match each pain to a specific, concrete benefit</w:t>
      </w:r>
    </w:p>
    <w:p>
      <w:pPr>
        <w:pStyle w:val="ListParagraph"/>
        <w:numPr>
          <w:ilvl w:val="0"/>
          <w:numId w:val="2"/>
        </w:numPr>
        <w:spacing w:after="60" w:before="60"/>
      </w:pPr>
      <w:r>
        <w:rPr>
          <w:rFonts w:ascii="Arial" w:cs="Arial" w:eastAsia="Arial" w:hAnsi="Arial"/>
          <w:color w:val="0D0D0D"/>
          <w:sz w:val="22"/>
          <w:szCs w:val="22"/>
        </w:rPr>
        <w:t xml:space="preserve">Social proof: always include numbers (streams, placements, artist count, years)</w:t>
      </w:r>
    </w:p>
    <w:p>
      <w:pPr>
        <w:pStyle w:val="ListParagraph"/>
        <w:numPr>
          <w:ilvl w:val="0"/>
          <w:numId w:val="2"/>
        </w:numPr>
        <w:spacing w:after="60" w:before="60"/>
      </w:pPr>
      <w:r>
        <w:rPr>
          <w:rFonts w:ascii="Arial" w:cs="Arial" w:eastAsia="Arial" w:hAnsi="Arial"/>
          <w:color w:val="0D0D0D"/>
          <w:sz w:val="22"/>
          <w:szCs w:val="22"/>
        </w:rPr>
        <w:t xml:space="preserve">CTA buttons: action-first language ("Check My Track Now", "Apply for a Personal Manager")</w:t>
      </w:r>
    </w:p>
    <w:p>
      <w:r>
        <w:br w:type="page"/>
      </w:r>
    </w:p>
    <w:p>
      <w:pPr>
        <w:pStyle w:val="Heading1"/>
        <w:spacing w:after="200" w:before="480"/>
      </w:pPr>
      <w:r>
        <w:rPr>
          <w:rFonts w:ascii="Arial" w:cs="Arial" w:eastAsia="Arial" w:hAnsi="Arial"/>
          <w:b/>
          <w:bCs/>
          <w:color w:val="0D0D0D"/>
          <w:sz w:val="40"/>
          <w:szCs w:val="40"/>
        </w:rPr>
        <w:t xml:space="preserve">05. Product Communication Guidelines</w:t>
      </w:r>
    </w:p>
    <w:p>
      <w:pPr>
        <w:pBdr>
          <w:bottom w:val="single" w:color="EEEEEE" w:sz="4"/>
        </w:pBdr>
        <w:spacing w:after="200" w:before="200"/>
      </w:pPr>
    </w:p>
    <w:p>
      <w:pPr>
        <w:pStyle w:val="Heading2"/>
        <w:spacing w:after="160" w:before="360"/>
      </w:pPr>
      <w:r>
        <w:rPr>
          <w:rFonts w:ascii="Arial" w:cs="Arial" w:eastAsia="Arial" w:hAnsi="Arial"/>
          <w:b/>
          <w:bCs/>
          <w:color w:val="0D0D0D"/>
          <w:sz w:val="28"/>
          <w:szCs w:val="28"/>
        </w:rPr>
        <w:t xml:space="preserve">Check My Track (Artists Check)</w:t>
      </w:r>
    </w:p>
    <w:p>
      <w:pPr>
        <w:spacing w:after="80" w:before="80"/>
      </w:pPr>
      <w:r>
        <w:rPr>
          <w:rFonts w:ascii="Arial" w:cs="Arial" w:eastAsia="Arial" w:hAnsi="Arial"/>
          <w:b w:val="false"/>
          <w:bCs w:val="false"/>
          <w:color w:val="0D0D0D"/>
          <w:sz w:val="22"/>
          <w:szCs w:val="22"/>
        </w:rPr>
        <w:t xml:space="preserve">This is our lead magnet — a free track safety audit. It removes the first barrier to engagement and demonstrates AIR's expertise before asking for any commitment.</w:t>
      </w:r>
    </w:p>
    <w:p>
      <w:pPr>
        <w:spacing w:after="60" w:before="160"/>
      </w:pPr>
      <w:r>
        <w:rPr>
          <w:rFonts w:ascii="Arial" w:cs="Arial" w:eastAsia="Arial" w:hAnsi="Arial"/>
          <w:b/>
          <w:bCs/>
          <w:color w:val="1DB954"/>
          <w:sz w:val="18"/>
          <w:szCs w:val="18"/>
        </w:rPr>
        <w:t xml:space="preserve">CORE MESSAGE</w:t>
      </w:r>
    </w:p>
    <w:p>
      <w:pPr>
        <w:spacing w:after="80" w:before="80"/>
      </w:pPr>
      <w:r>
        <w:rPr>
          <w:rFonts w:ascii="Arial" w:cs="Arial" w:eastAsia="Arial" w:hAnsi="Arial"/>
          <w:b w:val="false"/>
          <w:bCs w:val="false"/>
          <w:color w:val="0D0D0D"/>
          <w:sz w:val="22"/>
          <w:szCs w:val="22"/>
        </w:rPr>
        <w:t xml:space="preserve">Before you release, let us look at everything that could get your track rejected, flagged, or frozen. It is free. It takes 48 hours. And it could save your release.</w:t>
      </w:r>
    </w:p>
    <w:p>
      <w:pPr>
        <w:spacing w:after="60" w:before="160"/>
      </w:pPr>
      <w:r>
        <w:rPr>
          <w:rFonts w:ascii="Arial" w:cs="Arial" w:eastAsia="Arial" w:hAnsi="Arial"/>
          <w:b/>
          <w:bCs/>
          <w:color w:val="1DB954"/>
          <w:sz w:val="18"/>
          <w:szCs w:val="18"/>
        </w:rPr>
        <w:t xml:space="preserve">AUDIENCE STATE OF MIND</w:t>
      </w:r>
    </w:p>
    <w:p>
      <w:pPr>
        <w:spacing w:after="80" w:before="80"/>
      </w:pPr>
      <w:r>
        <w:rPr>
          <w:rFonts w:ascii="Arial" w:cs="Arial" w:eastAsia="Arial" w:hAnsi="Arial"/>
          <w:b w:val="false"/>
          <w:bCs w:val="false"/>
          <w:color w:val="0D0D0D"/>
          <w:sz w:val="22"/>
          <w:szCs w:val="22"/>
        </w:rPr>
        <w:t xml:space="preserve">Anxiety. They have put months into a track and they are not sure if it is safe. They may not even know what Content ID is, but they have heard stories. They do not want a lecture — they want a quick, clear answer.</w:t>
      </w:r>
    </w:p>
    <w:p>
      <w:pPr>
        <w:spacing w:after="60" w:before="160"/>
      </w:pPr>
      <w:r>
        <w:rPr>
          <w:rFonts w:ascii="Arial" w:cs="Arial" w:eastAsia="Arial" w:hAnsi="Arial"/>
          <w:b/>
          <w:bCs/>
          <w:color w:val="1DB954"/>
          <w:sz w:val="18"/>
          <w:szCs w:val="18"/>
        </w:rPr>
        <w:t xml:space="preserve">COPY DIRECTION</w:t>
      </w:r>
    </w:p>
    <w:p>
      <w:pPr>
        <w:pStyle w:val="ListParagraph"/>
        <w:numPr>
          <w:ilvl w:val="0"/>
          <w:numId w:val="2"/>
        </w:numPr>
        <w:spacing w:after="60" w:before="60"/>
      </w:pPr>
      <w:r>
        <w:rPr>
          <w:rFonts w:ascii="Arial" w:cs="Arial" w:eastAsia="Arial" w:hAnsi="Arial"/>
          <w:color w:val="0D0D0D"/>
          <w:sz w:val="22"/>
          <w:szCs w:val="22"/>
        </w:rPr>
        <w:t xml:space="preserve">Lead with the risk, not the service ("One wrong sample can freeze your royalties")</w:t>
      </w:r>
    </w:p>
    <w:p>
      <w:pPr>
        <w:pStyle w:val="ListParagraph"/>
        <w:numPr>
          <w:ilvl w:val="0"/>
          <w:numId w:val="2"/>
        </w:numPr>
        <w:spacing w:after="60" w:before="60"/>
      </w:pPr>
      <w:r>
        <w:rPr>
          <w:rFonts w:ascii="Arial" w:cs="Arial" w:eastAsia="Arial" w:hAnsi="Arial"/>
          <w:color w:val="0D0D0D"/>
          <w:sz w:val="22"/>
          <w:szCs w:val="22"/>
        </w:rPr>
        <w:t xml:space="preserve">Make the free offer feel like the most obvious thing to do ("Why would you not check?")</w:t>
      </w:r>
    </w:p>
    <w:p>
      <w:pPr>
        <w:pStyle w:val="ListParagraph"/>
        <w:numPr>
          <w:ilvl w:val="0"/>
          <w:numId w:val="2"/>
        </w:numPr>
        <w:spacing w:after="60" w:before="60"/>
      </w:pPr>
      <w:r>
        <w:rPr>
          <w:rFonts w:ascii="Arial" w:cs="Arial" w:eastAsia="Arial" w:hAnsi="Arial"/>
          <w:color w:val="0D0D0D"/>
          <w:sz w:val="22"/>
          <w:szCs w:val="22"/>
        </w:rPr>
        <w:t xml:space="preserve">Reassure: no commitment, no payment, 48-hour turnaround</w:t>
      </w:r>
    </w:p>
    <w:p>
      <w:pPr>
        <w:pStyle w:val="ListParagraph"/>
        <w:numPr>
          <w:ilvl w:val="0"/>
          <w:numId w:val="2"/>
        </w:numPr>
        <w:spacing w:after="60" w:before="60"/>
      </w:pPr>
      <w:r>
        <w:rPr>
          <w:rFonts w:ascii="Arial" w:cs="Arial" w:eastAsia="Arial" w:hAnsi="Arial"/>
          <w:color w:val="0D0D0D"/>
          <w:sz w:val="22"/>
          <w:szCs w:val="22"/>
        </w:rPr>
        <w:t xml:space="preserve">The three outcomes (Green / Fixable / High Risk) are a great copy frame — simple, actionable</w:t>
      </w:r>
    </w:p>
    <w:p>
      <w:pPr>
        <w:spacing w:after="60" w:before="160"/>
      </w:pPr>
      <w:r>
        <w:rPr>
          <w:rFonts w:ascii="Arial" w:cs="Arial" w:eastAsia="Arial" w:hAnsi="Arial"/>
          <w:b/>
          <w:bCs/>
          <w:color w:val="1DB954"/>
          <w:sz w:val="18"/>
          <w:szCs w:val="18"/>
        </w:rPr>
        <w:t xml:space="preserve">WHAT NOT TO SAY</w:t>
      </w:r>
    </w:p>
    <w:p>
      <w:pPr>
        <w:pStyle w:val="ListParagraph"/>
        <w:numPr>
          <w:ilvl w:val="0"/>
          <w:numId w:val="2"/>
        </w:numPr>
        <w:spacing w:after="60" w:before="60"/>
      </w:pPr>
      <w:r>
        <w:rPr>
          <w:rFonts w:ascii="Arial" w:cs="Arial" w:eastAsia="Arial" w:hAnsi="Arial"/>
          <w:color w:val="0D0D0D"/>
          <w:sz w:val="22"/>
          <w:szCs w:val="22"/>
        </w:rPr>
        <w:t xml:space="preserve">Do not open with "AIR Music offers a free safety check service"</w:t>
      </w:r>
    </w:p>
    <w:p>
      <w:pPr>
        <w:pStyle w:val="ListParagraph"/>
        <w:numPr>
          <w:ilvl w:val="0"/>
          <w:numId w:val="2"/>
        </w:numPr>
        <w:spacing w:after="60" w:before="60"/>
      </w:pPr>
      <w:r>
        <w:rPr>
          <w:rFonts w:ascii="Arial" w:cs="Arial" w:eastAsia="Arial" w:hAnsi="Arial"/>
          <w:color w:val="0D0D0D"/>
          <w:sz w:val="22"/>
          <w:szCs w:val="22"/>
        </w:rPr>
        <w:t xml:space="preserve">Do not list technical features before naming the fear</w:t>
      </w:r>
    </w:p>
    <w:p>
      <w:pPr>
        <w:pStyle w:val="ListParagraph"/>
        <w:numPr>
          <w:ilvl w:val="0"/>
          <w:numId w:val="2"/>
        </w:numPr>
        <w:spacing w:after="60" w:before="60"/>
      </w:pPr>
      <w:r>
        <w:rPr>
          <w:rFonts w:ascii="Arial" w:cs="Arial" w:eastAsia="Arial" w:hAnsi="Arial"/>
          <w:color w:val="0D0D0D"/>
          <w:sz w:val="22"/>
          <w:szCs w:val="22"/>
        </w:rPr>
        <w:t xml:space="preserve">Do not use passive voice ("your track may be reviewed")</w:t>
      </w:r>
    </w:p>
    <w:p>
      <w:pPr>
        <w:spacing w:after="80" w:before="240"/>
      </w:pPr>
    </w:p>
    <w:p>
      <w:pPr>
        <w:pStyle w:val="Heading2"/>
        <w:spacing w:after="160" w:before="360"/>
      </w:pPr>
      <w:r>
        <w:rPr>
          <w:rFonts w:ascii="Arial" w:cs="Arial" w:eastAsia="Arial" w:hAnsi="Arial"/>
          <w:b/>
          <w:bCs/>
          <w:color w:val="0D0D0D"/>
          <w:sz w:val="28"/>
          <w:szCs w:val="28"/>
        </w:rPr>
        <w:t xml:space="preserve">Personal Manager (Artists Manager)</w:t>
      </w:r>
    </w:p>
    <w:p>
      <w:pPr>
        <w:spacing w:after="80" w:before="80"/>
      </w:pPr>
      <w:r>
        <w:rPr>
          <w:rFonts w:ascii="Arial" w:cs="Arial" w:eastAsia="Arial" w:hAnsi="Arial"/>
          <w:b w:val="false"/>
          <w:bCs w:val="false"/>
          <w:color w:val="0D0D0D"/>
          <w:sz w:val="22"/>
          <w:szCs w:val="22"/>
        </w:rPr>
        <w:t xml:space="preserve">This is the core offer. The thing that makes AIR Music structurally different from every self-serve distributor.</w:t>
      </w:r>
    </w:p>
    <w:p>
      <w:pPr>
        <w:spacing w:after="60" w:before="160"/>
      </w:pPr>
      <w:r>
        <w:rPr>
          <w:rFonts w:ascii="Arial" w:cs="Arial" w:eastAsia="Arial" w:hAnsi="Arial"/>
          <w:b/>
          <w:bCs/>
          <w:color w:val="1DB954"/>
          <w:sz w:val="18"/>
          <w:szCs w:val="18"/>
        </w:rPr>
        <w:t xml:space="preserve">CORE MESSAGE</w:t>
      </w:r>
    </w:p>
    <w:p>
      <w:pPr>
        <w:spacing w:after="80" w:before="80"/>
      </w:pPr>
      <w:r>
        <w:rPr>
          <w:rFonts w:ascii="Arial" w:cs="Arial" w:eastAsia="Arial" w:hAnsi="Arial"/>
          <w:b w:val="false"/>
          <w:bCs w:val="false"/>
          <w:color w:val="0D0D0D"/>
          <w:sz w:val="22"/>
          <w:szCs w:val="22"/>
        </w:rPr>
        <w:t xml:space="preserve">You are done doing this alone. Here is someone who actually picks up. Who knows your name. Who will help you plan the next 6 to 12 months — not just process your upload.</w:t>
      </w:r>
    </w:p>
    <w:p>
      <w:pPr>
        <w:spacing w:after="60" w:before="160"/>
      </w:pPr>
      <w:r>
        <w:rPr>
          <w:rFonts w:ascii="Arial" w:cs="Arial" w:eastAsia="Arial" w:hAnsi="Arial"/>
          <w:b/>
          <w:bCs/>
          <w:color w:val="1DB954"/>
          <w:sz w:val="18"/>
          <w:szCs w:val="18"/>
        </w:rPr>
        <w:t xml:space="preserve">AUDIENCE STATE OF MIND</w:t>
      </w:r>
    </w:p>
    <w:p>
      <w:pPr>
        <w:spacing w:after="80" w:before="80"/>
      </w:pPr>
      <w:r>
        <w:rPr>
          <w:rFonts w:ascii="Arial" w:cs="Arial" w:eastAsia="Arial" w:hAnsi="Arial"/>
          <w:b w:val="false"/>
          <w:bCs w:val="false"/>
          <w:color w:val="0D0D0D"/>
          <w:sz w:val="22"/>
          <w:szCs w:val="22"/>
        </w:rPr>
        <w:t xml:space="preserve">Exhausted and skeptical. They have applied for things before and got nothing. They have emailed support and waited a week. They want to believe this is different — but they need proof before they commit.</w:t>
      </w:r>
    </w:p>
    <w:p>
      <w:pPr>
        <w:spacing w:after="60" w:before="160"/>
      </w:pPr>
      <w:r>
        <w:rPr>
          <w:rFonts w:ascii="Arial" w:cs="Arial" w:eastAsia="Arial" w:hAnsi="Arial"/>
          <w:b/>
          <w:bCs/>
          <w:color w:val="1DB954"/>
          <w:sz w:val="18"/>
          <w:szCs w:val="18"/>
        </w:rPr>
        <w:t xml:space="preserve">COPY DIRECTION</w:t>
      </w:r>
    </w:p>
    <w:p>
      <w:pPr>
        <w:pStyle w:val="ListParagraph"/>
        <w:numPr>
          <w:ilvl w:val="0"/>
          <w:numId w:val="2"/>
        </w:numPr>
        <w:spacing w:after="60" w:before="60"/>
      </w:pPr>
      <w:r>
        <w:rPr>
          <w:rFonts w:ascii="Arial" w:cs="Arial" w:eastAsia="Arial" w:hAnsi="Arial"/>
          <w:color w:val="0D0D0D"/>
          <w:sz w:val="22"/>
          <w:szCs w:val="22"/>
        </w:rPr>
        <w:t xml:space="preserve">Name the experience they are escaping, not just the service they are getting</w:t>
      </w:r>
    </w:p>
    <w:p>
      <w:pPr>
        <w:pStyle w:val="ListParagraph"/>
        <w:numPr>
          <w:ilvl w:val="0"/>
          <w:numId w:val="2"/>
        </w:numPr>
        <w:spacing w:after="60" w:before="60"/>
      </w:pPr>
      <w:r>
        <w:rPr>
          <w:rFonts w:ascii="Arial" w:cs="Arial" w:eastAsia="Arial" w:hAnsi="Arial"/>
          <w:color w:val="0D0D0D"/>
          <w:sz w:val="22"/>
          <w:szCs w:val="22"/>
        </w:rPr>
        <w:t xml:space="preserve">The comparison table (AIR vs. typical distributor) is a high-trust device — use it</w:t>
      </w:r>
    </w:p>
    <w:p>
      <w:pPr>
        <w:pStyle w:val="ListParagraph"/>
        <w:numPr>
          <w:ilvl w:val="0"/>
          <w:numId w:val="2"/>
        </w:numPr>
        <w:spacing w:after="60" w:before="60"/>
      </w:pPr>
      <w:r>
        <w:rPr>
          <w:rFonts w:ascii="Arial" w:cs="Arial" w:eastAsia="Arial" w:hAnsi="Arial"/>
          <w:color w:val="0D0D0D"/>
          <w:sz w:val="22"/>
          <w:szCs w:val="22"/>
        </w:rPr>
        <w:t xml:space="preserve">"You are not an ID number" is the emotional core — return to it often</w:t>
      </w:r>
    </w:p>
    <w:p>
      <w:pPr>
        <w:pStyle w:val="ListParagraph"/>
        <w:numPr>
          <w:ilvl w:val="0"/>
          <w:numId w:val="2"/>
        </w:numPr>
        <w:spacing w:after="60" w:before="60"/>
      </w:pPr>
      <w:r>
        <w:rPr>
          <w:rFonts w:ascii="Arial" w:cs="Arial" w:eastAsia="Arial" w:hAnsi="Arial"/>
          <w:color w:val="0D0D0D"/>
          <w:sz w:val="22"/>
          <w:szCs w:val="22"/>
        </w:rPr>
        <w:t xml:space="preserve">The two-path framing (automated tickets vs. a partner who cares) is strong — keep it</w:t>
      </w:r>
    </w:p>
    <w:p>
      <w:pPr>
        <w:spacing w:after="60" w:before="160"/>
      </w:pPr>
      <w:r>
        <w:rPr>
          <w:rFonts w:ascii="Arial" w:cs="Arial" w:eastAsia="Arial" w:hAnsi="Arial"/>
          <w:b/>
          <w:bCs/>
          <w:color w:val="1DB954"/>
          <w:sz w:val="18"/>
          <w:szCs w:val="18"/>
        </w:rPr>
        <w:t xml:space="preserve">WHAT NOT TO SAY</w:t>
      </w:r>
    </w:p>
    <w:p>
      <w:pPr>
        <w:pStyle w:val="ListParagraph"/>
        <w:numPr>
          <w:ilvl w:val="0"/>
          <w:numId w:val="2"/>
        </w:numPr>
        <w:spacing w:after="60" w:before="60"/>
      </w:pPr>
      <w:r>
        <w:rPr>
          <w:rFonts w:ascii="Arial" w:cs="Arial" w:eastAsia="Arial" w:hAnsi="Arial"/>
          <w:color w:val="0D0D0D"/>
          <w:sz w:val="22"/>
          <w:szCs w:val="22"/>
        </w:rPr>
        <w:t xml:space="preserve">Do not claim to be "the best distributor" — show it through specifics</w:t>
      </w:r>
    </w:p>
    <w:p>
      <w:pPr>
        <w:pStyle w:val="ListParagraph"/>
        <w:numPr>
          <w:ilvl w:val="0"/>
          <w:numId w:val="2"/>
        </w:numPr>
        <w:spacing w:after="60" w:before="60"/>
      </w:pPr>
      <w:r>
        <w:rPr>
          <w:rFonts w:ascii="Arial" w:cs="Arial" w:eastAsia="Arial" w:hAnsi="Arial"/>
          <w:color w:val="0D0D0D"/>
          <w:sz w:val="22"/>
          <w:szCs w:val="22"/>
        </w:rPr>
        <w:t xml:space="preserve">Do not overuse "exclusive" or "premium" — sounds like upsell</w:t>
      </w:r>
    </w:p>
    <w:p>
      <w:pPr>
        <w:pStyle w:val="ListParagraph"/>
        <w:numPr>
          <w:ilvl w:val="0"/>
          <w:numId w:val="2"/>
        </w:numPr>
        <w:spacing w:after="60" w:before="60"/>
      </w:pPr>
      <w:r>
        <w:rPr>
          <w:rFonts w:ascii="Arial" w:cs="Arial" w:eastAsia="Arial" w:hAnsi="Arial"/>
          <w:color w:val="0D0D0D"/>
          <w:sz w:val="22"/>
          <w:szCs w:val="22"/>
        </w:rPr>
        <w:t xml:space="preserve">Do not bury the human element under feature lists</w:t>
      </w:r>
    </w:p>
    <w:p>
      <w:pPr>
        <w:spacing w:after="80" w:before="240"/>
      </w:pPr>
    </w:p>
    <w:p>
      <w:pPr>
        <w:pStyle w:val="Heading2"/>
        <w:spacing w:after="160" w:before="360"/>
      </w:pPr>
      <w:r>
        <w:rPr>
          <w:rFonts w:ascii="Arial" w:cs="Arial" w:eastAsia="Arial" w:hAnsi="Arial"/>
          <w:b/>
          <w:bCs/>
          <w:color w:val="0D0D0D"/>
          <w:sz w:val="28"/>
          <w:szCs w:val="28"/>
        </w:rPr>
        <w:t xml:space="preserve">Music Distribution (Main Page)</w:t>
      </w:r>
    </w:p>
    <w:p>
      <w:pPr>
        <w:spacing w:after="80" w:before="80"/>
      </w:pPr>
      <w:r>
        <w:rPr>
          <w:rFonts w:ascii="Arial" w:cs="Arial" w:eastAsia="Arial" w:hAnsi="Arial"/>
          <w:b w:val="false"/>
          <w:bCs w:val="false"/>
          <w:color w:val="0D0D0D"/>
          <w:sz w:val="22"/>
          <w:szCs w:val="22"/>
        </w:rPr>
        <w:t xml:space="preserve">This is the top of funnel — the widest entry point. It needs to communicate the full value proposition in a way that is scannable and immediately differentiating.</w:t>
      </w:r>
    </w:p>
    <w:p>
      <w:pPr>
        <w:spacing w:after="60" w:before="160"/>
      </w:pPr>
      <w:r>
        <w:rPr>
          <w:rFonts w:ascii="Arial" w:cs="Arial" w:eastAsia="Arial" w:hAnsi="Arial"/>
          <w:b/>
          <w:bCs/>
          <w:color w:val="1DB954"/>
          <w:sz w:val="18"/>
          <w:szCs w:val="18"/>
        </w:rPr>
        <w:t xml:space="preserve">CORE MESSAGE</w:t>
      </w:r>
    </w:p>
    <w:p>
      <w:pPr>
        <w:spacing w:after="80" w:before="80"/>
      </w:pPr>
      <w:r>
        <w:rPr>
          <w:rFonts w:ascii="Arial" w:cs="Arial" w:eastAsia="Arial" w:hAnsi="Arial"/>
          <w:b w:val="false"/>
          <w:bCs w:val="false"/>
          <w:color w:val="0D0D0D"/>
          <w:sz w:val="22"/>
          <w:szCs w:val="22"/>
        </w:rPr>
        <w:t xml:space="preserve">Your music goes everywhere. A real manager goes with it.</w:t>
      </w:r>
    </w:p>
    <w:p>
      <w:pPr>
        <w:spacing w:after="60" w:before="160"/>
      </w:pPr>
      <w:r>
        <w:rPr>
          <w:rFonts w:ascii="Arial" w:cs="Arial" w:eastAsia="Arial" w:hAnsi="Arial"/>
          <w:b/>
          <w:bCs/>
          <w:color w:val="1DB954"/>
          <w:sz w:val="18"/>
          <w:szCs w:val="18"/>
        </w:rPr>
        <w:t xml:space="preserve">COPY DIRECTION</w:t>
      </w:r>
    </w:p>
    <w:p>
      <w:pPr>
        <w:pStyle w:val="ListParagraph"/>
        <w:numPr>
          <w:ilvl w:val="0"/>
          <w:numId w:val="2"/>
        </w:numPr>
        <w:spacing w:after="60" w:before="60"/>
      </w:pPr>
      <w:r>
        <w:rPr>
          <w:rFonts w:ascii="Arial" w:cs="Arial" w:eastAsia="Arial" w:hAnsi="Arial"/>
          <w:color w:val="0D0D0D"/>
          <w:sz w:val="22"/>
          <w:szCs w:val="22"/>
        </w:rPr>
        <w:t xml:space="preserve">Lead with the gap: "This is how artists get stuck" before explaining what we do</w:t>
      </w:r>
    </w:p>
    <w:p>
      <w:pPr>
        <w:pStyle w:val="ListParagraph"/>
        <w:numPr>
          <w:ilvl w:val="0"/>
          <w:numId w:val="2"/>
        </w:numPr>
        <w:spacing w:after="60" w:before="60"/>
      </w:pPr>
      <w:r>
        <w:rPr>
          <w:rFonts w:ascii="Arial" w:cs="Arial" w:eastAsia="Arial" w:hAnsi="Arial"/>
          <w:color w:val="0D0D0D"/>
          <w:sz w:val="22"/>
          <w:szCs w:val="22"/>
        </w:rPr>
        <w:t xml:space="preserve">The three pillars (Real Manager / Fair Monetization / Personal Strategy) should always be present in brand-level communication</w:t>
      </w:r>
    </w:p>
    <w:p>
      <w:pPr>
        <w:pStyle w:val="ListParagraph"/>
        <w:numPr>
          <w:ilvl w:val="0"/>
          <w:numId w:val="2"/>
        </w:numPr>
        <w:spacing w:after="60" w:before="60"/>
      </w:pPr>
      <w:r>
        <w:rPr>
          <w:rFonts w:ascii="Arial" w:cs="Arial" w:eastAsia="Arial" w:hAnsi="Arial"/>
          <w:color w:val="0D0D0D"/>
          <w:sz w:val="22"/>
          <w:szCs w:val="22"/>
        </w:rPr>
        <w:t xml:space="preserve">"Upload and Pray" is a strong cultural shorthand for what we are replacing — use it</w:t>
      </w:r>
    </w:p>
    <w:p>
      <w:r>
        <w:br w:type="page"/>
      </w:r>
    </w:p>
    <w:p>
      <w:pPr>
        <w:pStyle w:val="Heading1"/>
        <w:spacing w:after="200" w:before="480"/>
      </w:pPr>
      <w:r>
        <w:rPr>
          <w:rFonts w:ascii="Arial" w:cs="Arial" w:eastAsia="Arial" w:hAnsi="Arial"/>
          <w:b/>
          <w:bCs/>
          <w:color w:val="0D0D0D"/>
          <w:sz w:val="40"/>
          <w:szCs w:val="40"/>
        </w:rPr>
        <w:t xml:space="preserve">06. Brand Do's and Don'ts</w:t>
      </w:r>
    </w:p>
    <w:p>
      <w:pPr>
        <w:pBdr>
          <w:bottom w:val="single" w:color="EEEEEE" w:sz="4"/>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240"/>
            </w:tcMar>
          </w:tcPr>
          <w:p>
            <w:pPr>
              <w:spacing w:after="120" w:before="0"/>
            </w:pPr>
            <w:r>
              <w:rPr>
                <w:rFonts w:ascii="Arial" w:cs="Arial" w:eastAsia="Arial" w:hAnsi="Arial"/>
                <w:b/>
                <w:bCs/>
                <w:color w:val="1A7A3C"/>
                <w:sz w:val="24"/>
                <w:szCs w:val="24"/>
              </w:rPr>
              <w:t xml:space="preserve">DO</w:t>
            </w:r>
          </w:p>
          <w:p>
            <w:pPr>
              <w:pStyle w:val="ListParagraph"/>
              <w:numPr>
                <w:ilvl w:val="0"/>
                <w:numId w:val="2"/>
              </w:numPr>
              <w:spacing w:after="60" w:before="60"/>
            </w:pPr>
            <w:r>
              <w:rPr>
                <w:rFonts w:ascii="Arial" w:cs="Arial" w:eastAsia="Arial" w:hAnsi="Arial"/>
                <w:color w:val="0D0D0D"/>
                <w:sz w:val="22"/>
                <w:szCs w:val="22"/>
              </w:rPr>
              <w:t xml:space="preserve">Open every piece of copy with a pain point or relatable truth</w:t>
            </w:r>
          </w:p>
          <w:p>
            <w:pPr>
              <w:pStyle w:val="ListParagraph"/>
              <w:numPr>
                <w:ilvl w:val="0"/>
                <w:numId w:val="2"/>
              </w:numPr>
              <w:spacing w:after="60" w:before="60"/>
            </w:pPr>
            <w:r>
              <w:rPr>
                <w:rFonts w:ascii="Arial" w:cs="Arial" w:eastAsia="Arial" w:hAnsi="Arial"/>
                <w:color w:val="0D0D0D"/>
                <w:sz w:val="22"/>
                <w:szCs w:val="22"/>
              </w:rPr>
              <w:t xml:space="preserve">Use specific numbers: 4 hours, 48h, 5,500+, 105K+</w:t>
            </w:r>
          </w:p>
          <w:p>
            <w:pPr>
              <w:pStyle w:val="ListParagraph"/>
              <w:numPr>
                <w:ilvl w:val="0"/>
                <w:numId w:val="2"/>
              </w:numPr>
              <w:spacing w:after="60" w:before="60"/>
            </w:pPr>
            <w:r>
              <w:rPr>
                <w:rFonts w:ascii="Arial" w:cs="Arial" w:eastAsia="Arial" w:hAnsi="Arial"/>
                <w:color w:val="0D0D0D"/>
                <w:sz w:val="22"/>
                <w:szCs w:val="22"/>
              </w:rPr>
              <w:t xml:space="preserve">Write in second person: 'your music', 'your manager'</w:t>
            </w:r>
          </w:p>
          <w:p>
            <w:pPr>
              <w:pStyle w:val="ListParagraph"/>
              <w:numPr>
                <w:ilvl w:val="0"/>
                <w:numId w:val="2"/>
              </w:numPr>
              <w:spacing w:after="60" w:before="60"/>
            </w:pPr>
            <w:r>
              <w:rPr>
                <w:rFonts w:ascii="Arial" w:cs="Arial" w:eastAsia="Arial" w:hAnsi="Arial"/>
                <w:color w:val="0D0D0D"/>
                <w:sz w:val="22"/>
                <w:szCs w:val="22"/>
              </w:rPr>
              <w:t xml:space="preserve">Let artists speak — use direct quotes and testimonials</w:t>
            </w:r>
          </w:p>
          <w:p>
            <w:pPr>
              <w:pStyle w:val="ListParagraph"/>
              <w:numPr>
                <w:ilvl w:val="0"/>
                <w:numId w:val="2"/>
              </w:numPr>
              <w:spacing w:after="60" w:before="60"/>
            </w:pPr>
            <w:r>
              <w:rPr>
                <w:rFonts w:ascii="Arial" w:cs="Arial" w:eastAsia="Arial" w:hAnsi="Arial"/>
                <w:color w:val="0D0D0D"/>
                <w:sz w:val="22"/>
                <w:szCs w:val="22"/>
              </w:rPr>
              <w:t xml:space="preserve">Keep sentences short, especially in ads and social</w:t>
            </w:r>
          </w:p>
          <w:p>
            <w:pPr>
              <w:pStyle w:val="ListParagraph"/>
              <w:numPr>
                <w:ilvl w:val="0"/>
                <w:numId w:val="2"/>
              </w:numPr>
              <w:spacing w:after="60" w:before="60"/>
            </w:pPr>
            <w:r>
              <w:rPr>
                <w:rFonts w:ascii="Arial" w:cs="Arial" w:eastAsia="Arial" w:hAnsi="Arial"/>
                <w:color w:val="0D0D0D"/>
                <w:sz w:val="22"/>
                <w:szCs w:val="22"/>
              </w:rPr>
              <w:t xml:space="preserve">Reference Filipino context when it adds warmth, not when it feels forced</w:t>
            </w:r>
          </w:p>
          <w:p>
            <w:pPr>
              <w:pStyle w:val="ListParagraph"/>
              <w:numPr>
                <w:ilvl w:val="0"/>
                <w:numId w:val="2"/>
              </w:numPr>
              <w:spacing w:after="60" w:before="60"/>
            </w:pPr>
            <w:r>
              <w:rPr>
                <w:rFonts w:ascii="Arial" w:cs="Arial" w:eastAsia="Arial" w:hAnsi="Arial"/>
                <w:color w:val="0D0D0D"/>
                <w:sz w:val="22"/>
                <w:szCs w:val="22"/>
              </w:rPr>
              <w:t xml:space="preserve">Show the process — artists want to know what happens next</w:t>
            </w:r>
          </w:p>
          <w:p>
            <w:pPr>
              <w:pStyle w:val="ListParagraph"/>
              <w:numPr>
                <w:ilvl w:val="0"/>
                <w:numId w:val="2"/>
              </w:numPr>
              <w:spacing w:after="60" w:before="60"/>
            </w:pPr>
            <w:r>
              <w:rPr>
                <w:rFonts w:ascii="Arial" w:cs="Arial" w:eastAsia="Arial" w:hAnsi="Arial"/>
                <w:color w:val="0D0D0D"/>
                <w:sz w:val="22"/>
                <w:szCs w:val="22"/>
              </w:rPr>
              <w:t xml:space="preserve">Test multiple headlines per creative — pain vs. outcome framing</w:t>
            </w:r>
          </w:p>
        </w:tc>
        <w:tc>
          <w:tcPr>
            <w:tcW w:type="dxa" w:w="4560"/>
            <w:tcBorders>
              <w:top w:val="none" w:color="FFFFFF" w:sz="0"/>
              <w:left w:val="none" w:color="FFFFFF" w:sz="0"/>
              <w:bottom w:val="none" w:color="FFFFFF" w:sz="0"/>
              <w:right w:val="none" w:color="FFFFFF" w:sz="0"/>
            </w:tcBorders>
            <w:tcMar>
              <w:top w:type="dxa" w:w="80"/>
              <w:left w:type="dxa" w:w="240"/>
              <w:bottom w:type="dxa" w:w="80"/>
              <w:right w:type="dxa" w:w="0"/>
            </w:tcMar>
          </w:tcPr>
          <w:p>
            <w:pPr>
              <w:spacing w:after="120" w:before="0"/>
            </w:pPr>
            <w:r>
              <w:rPr>
                <w:rFonts w:ascii="Arial" w:cs="Arial" w:eastAsia="Arial" w:hAnsi="Arial"/>
                <w:b/>
                <w:bCs/>
                <w:color w:val="CC0000"/>
                <w:sz w:val="24"/>
                <w:szCs w:val="24"/>
              </w:rPr>
              <w:t xml:space="preserve">DON'T</w:t>
            </w:r>
          </w:p>
          <w:p>
            <w:pPr>
              <w:pStyle w:val="ListParagraph"/>
              <w:numPr>
                <w:ilvl w:val="0"/>
                <w:numId w:val="2"/>
              </w:numPr>
              <w:spacing w:after="60" w:before="60"/>
            </w:pPr>
            <w:r>
              <w:rPr>
                <w:rFonts w:ascii="Arial" w:cs="Arial" w:eastAsia="Arial" w:hAnsi="Arial"/>
                <w:color w:val="0D0D0D"/>
                <w:sz w:val="22"/>
                <w:szCs w:val="22"/>
              </w:rPr>
              <w:t xml:space="preserve">Open with 'AIR Music is a leading...'</w:t>
            </w:r>
          </w:p>
          <w:p>
            <w:pPr>
              <w:pStyle w:val="ListParagraph"/>
              <w:numPr>
                <w:ilvl w:val="0"/>
                <w:numId w:val="2"/>
              </w:numPr>
              <w:spacing w:after="60" w:before="60"/>
            </w:pPr>
            <w:r>
              <w:rPr>
                <w:rFonts w:ascii="Arial" w:cs="Arial" w:eastAsia="Arial" w:hAnsi="Arial"/>
                <w:color w:val="0D0D0D"/>
                <w:sz w:val="22"/>
                <w:szCs w:val="22"/>
              </w:rPr>
              <w:t xml:space="preserve">Use jargon without explanation (ISRC, UGC, Content ID — define on first use)</w:t>
            </w:r>
          </w:p>
          <w:p>
            <w:pPr>
              <w:pStyle w:val="ListParagraph"/>
              <w:numPr>
                <w:ilvl w:val="0"/>
                <w:numId w:val="2"/>
              </w:numPr>
              <w:spacing w:after="60" w:before="60"/>
            </w:pPr>
            <w:r>
              <w:rPr>
                <w:rFonts w:ascii="Arial" w:cs="Arial" w:eastAsia="Arial" w:hAnsi="Arial"/>
                <w:color w:val="0D0D0D"/>
                <w:sz w:val="22"/>
                <w:szCs w:val="22"/>
              </w:rPr>
              <w:t xml:space="preserve">Over-promise without proof (don't say 'guaranteed' without conditions)</w:t>
            </w:r>
          </w:p>
          <w:p>
            <w:pPr>
              <w:pStyle w:val="ListParagraph"/>
              <w:numPr>
                <w:ilvl w:val="0"/>
                <w:numId w:val="2"/>
              </w:numPr>
              <w:spacing w:after="60" w:before="60"/>
            </w:pPr>
            <w:r>
              <w:rPr>
                <w:rFonts w:ascii="Arial" w:cs="Arial" w:eastAsia="Arial" w:hAnsi="Arial"/>
                <w:color w:val="0D0D0D"/>
                <w:sz w:val="22"/>
                <w:szCs w:val="22"/>
              </w:rPr>
              <w:t xml:space="preserve">Use passive voice in CTAs ('submissions are reviewed' → 'we review every track')</w:t>
            </w:r>
          </w:p>
          <w:p>
            <w:pPr>
              <w:pStyle w:val="ListParagraph"/>
              <w:numPr>
                <w:ilvl w:val="0"/>
                <w:numId w:val="2"/>
              </w:numPr>
              <w:spacing w:after="60" w:before="60"/>
            </w:pPr>
            <w:r>
              <w:rPr>
                <w:rFonts w:ascii="Arial" w:cs="Arial" w:eastAsia="Arial" w:hAnsi="Arial"/>
                <w:color w:val="0D0D0D"/>
                <w:sz w:val="22"/>
                <w:szCs w:val="22"/>
              </w:rPr>
              <w:t xml:space="preserve">Write walls of text — especially on mobile</w:t>
            </w:r>
          </w:p>
          <w:p>
            <w:pPr>
              <w:pStyle w:val="ListParagraph"/>
              <w:numPr>
                <w:ilvl w:val="0"/>
                <w:numId w:val="2"/>
              </w:numPr>
              <w:spacing w:after="60" w:before="60"/>
            </w:pPr>
            <w:r>
              <w:rPr>
                <w:rFonts w:ascii="Arial" w:cs="Arial" w:eastAsia="Arial" w:hAnsi="Arial"/>
                <w:color w:val="0D0D0D"/>
                <w:sz w:val="22"/>
                <w:szCs w:val="22"/>
              </w:rPr>
              <w:t xml:space="preserve">Use stock music imagery (generic headphone photos, etc.)</w:t>
            </w:r>
          </w:p>
          <w:p>
            <w:pPr>
              <w:pStyle w:val="ListParagraph"/>
              <w:numPr>
                <w:ilvl w:val="0"/>
                <w:numId w:val="2"/>
              </w:numPr>
              <w:spacing w:after="60" w:before="60"/>
            </w:pPr>
            <w:r>
              <w:rPr>
                <w:rFonts w:ascii="Arial" w:cs="Arial" w:eastAsia="Arial" w:hAnsi="Arial"/>
                <w:color w:val="0D0D0D"/>
                <w:sz w:val="22"/>
                <w:szCs w:val="22"/>
              </w:rPr>
              <w:t xml:space="preserve">List features without connecting them to feelings or outcomes</w:t>
            </w:r>
          </w:p>
          <w:p>
            <w:pPr>
              <w:pStyle w:val="ListParagraph"/>
              <w:numPr>
                <w:ilvl w:val="0"/>
                <w:numId w:val="2"/>
              </w:numPr>
              <w:spacing w:after="60" w:before="60"/>
            </w:pPr>
            <w:r>
              <w:rPr>
                <w:rFonts w:ascii="Arial" w:cs="Arial" w:eastAsia="Arial" w:hAnsi="Arial"/>
                <w:color w:val="0D0D0D"/>
                <w:sz w:val="22"/>
                <w:szCs w:val="22"/>
              </w:rPr>
              <w:t xml:space="preserve">Ignore negative emotions — anxiety about a release is a real selling opportunity</w:t>
            </w:r>
          </w:p>
        </w:tc>
      </w:tr>
    </w:tbl>
    <w:p>
      <w:r>
        <w:br w:type="page"/>
      </w:r>
    </w:p>
    <w:p>
      <w:pPr>
        <w:pStyle w:val="Heading1"/>
        <w:spacing w:after="200" w:before="480"/>
      </w:pPr>
      <w:r>
        <w:rPr>
          <w:rFonts w:ascii="Arial" w:cs="Arial" w:eastAsia="Arial" w:hAnsi="Arial"/>
          <w:b/>
          <w:bCs/>
          <w:color w:val="0D0D0D"/>
          <w:sz w:val="40"/>
          <w:szCs w:val="40"/>
        </w:rPr>
        <w:t xml:space="preserve">07. Social Media Content Principles</w:t>
      </w:r>
    </w:p>
    <w:p>
      <w:pPr>
        <w:pBdr>
          <w:bottom w:val="single" w:color="EEEEEE" w:sz="4"/>
        </w:pBdr>
        <w:spacing w:after="200" w:before="200"/>
      </w:pPr>
    </w:p>
    <w:p>
      <w:pPr>
        <w:pStyle w:val="Heading2"/>
        <w:spacing w:after="160" w:before="360"/>
      </w:pPr>
      <w:r>
        <w:rPr>
          <w:rFonts w:ascii="Arial" w:cs="Arial" w:eastAsia="Arial" w:hAnsi="Arial"/>
          <w:b/>
          <w:bCs/>
          <w:color w:val="0D0D0D"/>
          <w:sz w:val="28"/>
          <w:szCs w:val="28"/>
        </w:rPr>
        <w:t xml:space="preserve">Content Pillars</w:t>
      </w:r>
    </w:p>
    <w:p>
      <w:pPr>
        <w:spacing w:after="60" w:before="160"/>
      </w:pPr>
      <w:r>
        <w:rPr>
          <w:rFonts w:ascii="Arial" w:cs="Arial" w:eastAsia="Arial" w:hAnsi="Arial"/>
          <w:b/>
          <w:bCs/>
          <w:color w:val="1DB954"/>
          <w:sz w:val="18"/>
          <w:szCs w:val="18"/>
        </w:rPr>
        <w:t xml:space="preserve">EDUCATION (40%)</w:t>
      </w:r>
    </w:p>
    <w:p>
      <w:pPr>
        <w:spacing w:after="80" w:before="80"/>
      </w:pPr>
      <w:r>
        <w:rPr>
          <w:rFonts w:ascii="Arial" w:cs="Arial" w:eastAsia="Arial" w:hAnsi="Arial"/>
          <w:b w:val="false"/>
          <w:bCs w:val="false"/>
          <w:color w:val="0D0D0D"/>
          <w:sz w:val="22"/>
          <w:szCs w:val="22"/>
        </w:rPr>
        <w:t xml:space="preserve">Teach artists something genuinely useful. How does Content ID work? What makes a track get rejected? What is a good metadata structure? Frame as: "You deserve to know this."</w:t>
      </w:r>
    </w:p>
    <w:p>
      <w:pPr>
        <w:spacing w:after="60" w:before="160"/>
      </w:pPr>
      <w:r>
        <w:rPr>
          <w:rFonts w:ascii="Arial" w:cs="Arial" w:eastAsia="Arial" w:hAnsi="Arial"/>
          <w:b/>
          <w:bCs/>
          <w:color w:val="1DB954"/>
          <w:sz w:val="18"/>
          <w:szCs w:val="18"/>
        </w:rPr>
        <w:t xml:space="preserve">VALIDATION (30%)</w:t>
      </w:r>
    </w:p>
    <w:p>
      <w:pPr>
        <w:spacing w:after="80" w:before="80"/>
      </w:pPr>
      <w:r>
        <w:rPr>
          <w:rFonts w:ascii="Arial" w:cs="Arial" w:eastAsia="Arial" w:hAnsi="Arial"/>
          <w:b w:val="false"/>
          <w:bCs w:val="false"/>
          <w:color w:val="0D0D0D"/>
          <w:sz w:val="22"/>
          <w:szCs w:val="22"/>
        </w:rPr>
        <w:t xml:space="preserve">Reflect their lived experience back to them. Name the frustration clearly and without judgment. This builds trust before we ever pitch anything. Frame as: "We see you."</w:t>
      </w:r>
    </w:p>
    <w:p>
      <w:pPr>
        <w:spacing w:after="60" w:before="160"/>
      </w:pPr>
      <w:r>
        <w:rPr>
          <w:rFonts w:ascii="Arial" w:cs="Arial" w:eastAsia="Arial" w:hAnsi="Arial"/>
          <w:b/>
          <w:bCs/>
          <w:color w:val="1DB954"/>
          <w:sz w:val="18"/>
          <w:szCs w:val="18"/>
        </w:rPr>
        <w:t xml:space="preserve">PROOF (20%)</w:t>
      </w:r>
    </w:p>
    <w:p>
      <w:pPr>
        <w:spacing w:after="80" w:before="80"/>
      </w:pPr>
      <w:r>
        <w:rPr>
          <w:rFonts w:ascii="Arial" w:cs="Arial" w:eastAsia="Arial" w:hAnsi="Arial"/>
          <w:b w:val="false"/>
          <w:bCs w:val="false"/>
          <w:color w:val="0D0D0D"/>
          <w:sz w:val="22"/>
          <w:szCs w:val="22"/>
        </w:rPr>
        <w:t xml:space="preserve">Real numbers, real stories, real manager interactions. Playlist placements. Royalty milestones. Before/after situations. Frame as: "Here is what we have actually done."</w:t>
      </w:r>
    </w:p>
    <w:p>
      <w:pPr>
        <w:spacing w:after="60" w:before="160"/>
      </w:pPr>
      <w:r>
        <w:rPr>
          <w:rFonts w:ascii="Arial" w:cs="Arial" w:eastAsia="Arial" w:hAnsi="Arial"/>
          <w:b/>
          <w:bCs/>
          <w:color w:val="1DB954"/>
          <w:sz w:val="18"/>
          <w:szCs w:val="18"/>
        </w:rPr>
        <w:t xml:space="preserve">ACTION (10%)</w:t>
      </w:r>
    </w:p>
    <w:p>
      <w:pPr>
        <w:spacing w:after="80" w:before="80"/>
      </w:pPr>
      <w:r>
        <w:rPr>
          <w:rFonts w:ascii="Arial" w:cs="Arial" w:eastAsia="Arial" w:hAnsi="Arial"/>
          <w:b w:val="false"/>
          <w:bCs w:val="false"/>
          <w:color w:val="0D0D0D"/>
          <w:sz w:val="22"/>
          <w:szCs w:val="22"/>
        </w:rPr>
        <w:t xml:space="preserve">Soft and hard CTAs: Check My Track, Apply for a Manager, follow the page, share the post. Frame as: "When you're ready." Never pressure.</w:t>
      </w:r>
    </w:p>
    <w:p>
      <w:pPr>
        <w:spacing w:after="80" w:before="240"/>
      </w:pPr>
    </w:p>
    <w:p>
      <w:pPr>
        <w:pStyle w:val="Heading2"/>
        <w:spacing w:after="160" w:before="360"/>
      </w:pPr>
      <w:r>
        <w:rPr>
          <w:rFonts w:ascii="Arial" w:cs="Arial" w:eastAsia="Arial" w:hAnsi="Arial"/>
          <w:b/>
          <w:bCs/>
          <w:color w:val="0D0D0D"/>
          <w:sz w:val="28"/>
          <w:szCs w:val="28"/>
        </w:rPr>
        <w:t xml:space="preserve">Post Format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240"/>
              <w:left w:type="dxa" w:w="360"/>
              <w:bottom w:type="dxa" w:w="240"/>
              <w:right w:type="dxa" w:w="360"/>
            </w:tcMar>
          </w:tcPr>
          <w:p>
            <w:pPr>
              <w:spacing w:after="100" w:before="60"/>
            </w:pPr>
            <w:r>
              <w:rPr>
                <w:rFonts w:ascii="Arial" w:cs="Arial" w:eastAsia="Arial" w:hAnsi="Arial"/>
                <w:b/>
                <w:bCs/>
                <w:color w:val="0D0D0D"/>
                <w:sz w:val="22"/>
                <w:szCs w:val="22"/>
              </w:rPr>
              <w:t xml:space="preserve">Opening line (1–2 sentences)</w:t>
            </w:r>
          </w:p>
          <w:p>
            <w:pPr>
              <w:spacing w:after="60" w:before="60"/>
            </w:pPr>
            <w:r>
              <w:rPr>
                <w:rFonts w:ascii="Arial" w:cs="Arial" w:eastAsia="Arial" w:hAnsi="Arial"/>
                <w:color w:val="6B6B6B"/>
                <w:sz w:val="20"/>
                <w:szCs w:val="20"/>
              </w:rPr>
              <w:t xml:space="preserve">Name a specific pain or situation the artist recognizes.</w:t>
            </w:r>
          </w:p>
          <w:p>
            <w:pPr>
              <w:spacing w:after="60" w:before="60"/>
            </w:pPr>
            <w:r>
              <w:rPr>
                <w:rFonts w:ascii="Arial" w:cs="Arial" w:eastAsia="Arial" w:hAnsi="Arial"/>
                <w:color w:val="6B6B6B"/>
                <w:sz w:val="20"/>
                <w:szCs w:val="20"/>
              </w:rPr>
              <w:t xml:space="preserve">Example: "Your track is sitting in 'under review' for 6 days. Your release date has passed."</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240"/>
              <w:left w:type="dxa" w:w="360"/>
              <w:bottom w:type="dxa" w:w="240"/>
              <w:right w:type="dxa" w:w="360"/>
            </w:tcMar>
          </w:tcPr>
          <w:p>
            <w:pPr>
              <w:spacing w:after="100" w:before="60"/>
            </w:pPr>
            <w:r>
              <w:rPr>
                <w:rFonts w:ascii="Arial" w:cs="Arial" w:eastAsia="Arial" w:hAnsi="Arial"/>
                <w:b/>
                <w:bCs/>
                <w:color w:val="0D0D0D"/>
                <w:sz w:val="22"/>
                <w:szCs w:val="22"/>
              </w:rPr>
              <w:t xml:space="preserve">Body (2–4 short paragraphs or line breaks)</w:t>
            </w:r>
          </w:p>
          <w:p>
            <w:pPr>
              <w:spacing w:after="60" w:before="60"/>
            </w:pPr>
            <w:r>
              <w:rPr>
                <w:rFonts w:ascii="Arial" w:cs="Arial" w:eastAsia="Arial" w:hAnsi="Arial"/>
                <w:color w:val="6B6B6B"/>
                <w:sz w:val="20"/>
                <w:szCs w:val="20"/>
              </w:rPr>
              <w:t xml:space="preserve">Develop the situation or explain what should have happened differently.</w:t>
            </w:r>
          </w:p>
          <w:p>
            <w:pPr>
              <w:spacing w:after="60" w:before="60"/>
            </w:pPr>
            <w:r>
              <w:rPr>
                <w:rFonts w:ascii="Arial" w:cs="Arial" w:eastAsia="Arial" w:hAnsi="Arial"/>
                <w:color w:val="6B6B6B"/>
                <w:sz w:val="20"/>
                <w:szCs w:val="20"/>
              </w:rPr>
              <w:t xml:space="preserve">Use simple comparisons or rhetorical questions.</w:t>
            </w:r>
          </w:p>
          <w:p>
            <w:pPr>
              <w:spacing w:after="60" w:before="60"/>
            </w:pPr>
            <w:r>
              <w:rPr>
                <w:rFonts w:ascii="Arial" w:cs="Arial" w:eastAsia="Arial" w:hAnsi="Arial"/>
                <w:color w:val="6B6B6B"/>
                <w:sz w:val="20"/>
                <w:szCs w:val="20"/>
              </w:rPr>
              <w:t xml:space="preserve">Keep each unit to 2–4 lines.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240"/>
              <w:left w:type="dxa" w:w="360"/>
              <w:bottom w:type="dxa" w:w="240"/>
              <w:right w:type="dxa" w:w="360"/>
            </w:tcMar>
          </w:tcPr>
          <w:p>
            <w:pPr>
              <w:spacing w:after="100" w:before="60"/>
            </w:pPr>
            <w:r>
              <w:rPr>
                <w:rFonts w:ascii="Arial" w:cs="Arial" w:eastAsia="Arial" w:hAnsi="Arial"/>
                <w:b/>
                <w:bCs/>
                <w:color w:val="0D0D0D"/>
                <w:sz w:val="22"/>
                <w:szCs w:val="22"/>
              </w:rPr>
              <w:t xml:space="preserve">CTA (1 line)</w:t>
            </w:r>
          </w:p>
          <w:p>
            <w:pPr>
              <w:spacing w:after="60" w:before="60"/>
            </w:pPr>
            <w:r>
              <w:rPr>
                <w:rFonts w:ascii="Arial" w:cs="Arial" w:eastAsia="Arial" w:hAnsi="Arial"/>
                <w:color w:val="6B6B6B"/>
                <w:sz w:val="20"/>
                <w:szCs w:val="20"/>
              </w:rPr>
              <w:t xml:space="preserve">Specific action. Lowest friction possible.</w:t>
            </w:r>
          </w:p>
          <w:p>
            <w:pPr>
              <w:spacing w:after="60" w:before="60"/>
            </w:pPr>
            <w:r>
              <w:rPr>
                <w:rFonts w:ascii="Arial" w:cs="Arial" w:eastAsia="Arial" w:hAnsi="Arial"/>
                <w:color w:val="6B6B6B"/>
                <w:sz w:val="20"/>
                <w:szCs w:val="20"/>
              </w:rPr>
              <w:t xml:space="preserve">Preferred: 'Comment CHECK below' — not 'link in bio'.</w:t>
            </w:r>
          </w:p>
          <w:p>
            <w:pPr>
              <w:spacing w:after="60" w:before="60"/>
            </w:pPr>
            <w:r>
              <w:rPr>
                <w:rFonts w:ascii="Arial" w:cs="Arial" w:eastAsia="Arial" w:hAnsi="Arial"/>
                <w:color w:val="6B6B6B"/>
                <w:sz w:val="20"/>
                <w:szCs w:val="20"/>
              </w:rPr>
              <w:t xml:space="preserve">For awareness posts: 'Save this' or 'Tag an artist who needs to see this'.</w:t>
            </w:r>
          </w:p>
        </w:tc>
      </w:tr>
    </w:tbl>
    <w:p>
      <w:pPr>
        <w:spacing w:after="80" w:before="280"/>
      </w:pPr>
    </w:p>
    <w:p>
      <w:pPr>
        <w:pStyle w:val="Heading2"/>
        <w:spacing w:after="160" w:before="360"/>
      </w:pPr>
      <w:r>
        <w:rPr>
          <w:rFonts w:ascii="Arial" w:cs="Arial" w:eastAsia="Arial" w:hAnsi="Arial"/>
          <w:b/>
          <w:bCs/>
          <w:color w:val="0D0D0D"/>
          <w:sz w:val="28"/>
          <w:szCs w:val="28"/>
        </w:rPr>
        <w:t xml:space="preserve">Hashtag Strategy (Philippines)</w:t>
      </w:r>
    </w:p>
    <w:p>
      <w:pPr>
        <w:spacing w:after="80" w:before="80"/>
      </w:pPr>
      <w:r>
        <w:rPr>
          <w:rFonts w:ascii="Arial" w:cs="Arial" w:eastAsia="Arial" w:hAnsi="Arial"/>
          <w:b w:val="false"/>
          <w:bCs w:val="false"/>
          <w:color w:val="0D0D0D"/>
          <w:sz w:val="22"/>
          <w:szCs w:val="22"/>
        </w:rPr>
        <w:t xml:space="preserve">Use 3–5 hashtags per post. Mix broad reach with niche relevance:</w:t>
      </w:r>
    </w:p>
    <w:p>
      <w:pPr>
        <w:pStyle w:val="ListParagraph"/>
        <w:numPr>
          <w:ilvl w:val="0"/>
          <w:numId w:val="2"/>
        </w:numPr>
        <w:spacing w:after="60" w:before="60"/>
      </w:pPr>
      <w:r>
        <w:rPr>
          <w:rFonts w:ascii="Arial" w:cs="Arial" w:eastAsia="Arial" w:hAnsi="Arial"/>
          <w:color w:val="0D0D0D"/>
          <w:sz w:val="22"/>
          <w:szCs w:val="22"/>
        </w:rPr>
        <w:t xml:space="preserve">#OPM or #OPMPride for broad Filipino music reach</w:t>
      </w:r>
    </w:p>
    <w:p>
      <w:pPr>
        <w:pStyle w:val="ListParagraph"/>
        <w:numPr>
          <w:ilvl w:val="0"/>
          <w:numId w:val="2"/>
        </w:numPr>
        <w:spacing w:after="60" w:before="60"/>
      </w:pPr>
      <w:r>
        <w:rPr>
          <w:rFonts w:ascii="Arial" w:cs="Arial" w:eastAsia="Arial" w:hAnsi="Arial"/>
          <w:color w:val="0D0D0D"/>
          <w:sz w:val="22"/>
          <w:szCs w:val="22"/>
        </w:rPr>
        <w:t xml:space="preserve">#IndependentArtistPH for community targeting</w:t>
      </w:r>
    </w:p>
    <w:p>
      <w:pPr>
        <w:pStyle w:val="ListParagraph"/>
        <w:numPr>
          <w:ilvl w:val="0"/>
          <w:numId w:val="2"/>
        </w:numPr>
        <w:spacing w:after="60" w:before="60"/>
      </w:pPr>
      <w:r>
        <w:rPr>
          <w:rFonts w:ascii="Arial" w:cs="Arial" w:eastAsia="Arial" w:hAnsi="Arial"/>
          <w:color w:val="0D0D0D"/>
          <w:sz w:val="22"/>
          <w:szCs w:val="22"/>
        </w:rPr>
        <w:t xml:space="preserve">#MusicDistribution for intent-based reach</w:t>
      </w:r>
    </w:p>
    <w:p>
      <w:pPr>
        <w:pStyle w:val="ListParagraph"/>
        <w:numPr>
          <w:ilvl w:val="0"/>
          <w:numId w:val="2"/>
        </w:numPr>
        <w:spacing w:after="60" w:before="60"/>
      </w:pPr>
      <w:r>
        <w:rPr>
          <w:rFonts w:ascii="Arial" w:cs="Arial" w:eastAsia="Arial" w:hAnsi="Arial"/>
          <w:color w:val="0D0D0D"/>
          <w:sz w:val="22"/>
          <w:szCs w:val="22"/>
        </w:rPr>
        <w:t xml:space="preserve">1 branded tag: #AIRMusic</w:t>
      </w:r>
    </w:p>
    <w:p>
      <w:pPr>
        <w:pStyle w:val="ListParagraph"/>
        <w:numPr>
          <w:ilvl w:val="0"/>
          <w:numId w:val="2"/>
        </w:numPr>
        <w:spacing w:after="60" w:before="60"/>
      </w:pPr>
      <w:r>
        <w:rPr>
          <w:rFonts w:ascii="Arial" w:cs="Arial" w:eastAsia="Arial" w:hAnsi="Arial"/>
          <w:color w:val="0D0D0D"/>
          <w:sz w:val="22"/>
          <w:szCs w:val="22"/>
        </w:rPr>
        <w:t xml:space="preserve">1 content-specific tag based on the post topic</w:t>
      </w:r>
    </w:p>
    <w:p>
      <w:r>
        <w:br w:type="page"/>
      </w:r>
    </w:p>
    <w:p>
      <w:pPr>
        <w:pStyle w:val="Heading1"/>
        <w:spacing w:after="200" w:before="480"/>
      </w:pPr>
      <w:r>
        <w:rPr>
          <w:rFonts w:ascii="Arial" w:cs="Arial" w:eastAsia="Arial" w:hAnsi="Arial"/>
          <w:b/>
          <w:bCs/>
          <w:color w:val="0D0D0D"/>
          <w:sz w:val="40"/>
          <w:szCs w:val="40"/>
        </w:rPr>
        <w:t xml:space="preserve">08. Quick Reference Card</w:t>
      </w:r>
    </w:p>
    <w:p>
      <w:pPr>
        <w:pBdr>
          <w:bottom w:val="single" w:color="EEEEEE" w:sz="4"/>
        </w:pBdr>
        <w:spacing w:after="200" w:before="200"/>
      </w:pPr>
    </w:p>
    <w:p>
      <w:pPr>
        <w:pStyle w:val="Heading2"/>
        <w:spacing w:after="160" w:before="360"/>
      </w:pPr>
      <w:r>
        <w:rPr>
          <w:rFonts w:ascii="Arial" w:cs="Arial" w:eastAsia="Arial" w:hAnsi="Arial"/>
          <w:b/>
          <w:bCs/>
          <w:color w:val="0D0D0D"/>
          <w:sz w:val="28"/>
          <w:szCs w:val="28"/>
        </w:rPr>
        <w:t xml:space="preserve">Brand in 5 Words</w:t>
      </w:r>
    </w:p>
    <w:p>
      <w:pPr>
        <w:spacing w:after="160" w:before="160"/>
      </w:pPr>
      <w:r>
        <w:rPr>
          <w:rFonts w:ascii="Arial" w:cs="Arial" w:eastAsia="Arial" w:hAnsi="Arial"/>
          <w:b/>
          <w:bCs/>
          <w:i/>
          <w:iCs/>
          <w:color w:val="1DB954"/>
          <w:sz w:val="28"/>
          <w:szCs w:val="28"/>
        </w:rPr>
        <w:t xml:space="preserve">"Human. Honest. In your corner."</w:t>
      </w:r>
    </w:p>
    <w:p>
      <w:pPr>
        <w:pStyle w:val="Heading2"/>
        <w:spacing w:after="160" w:before="360"/>
      </w:pPr>
      <w:r>
        <w:rPr>
          <w:rFonts w:ascii="Arial" w:cs="Arial" w:eastAsia="Arial" w:hAnsi="Arial"/>
          <w:b/>
          <w:bCs/>
          <w:color w:val="0D0D0D"/>
          <w:sz w:val="28"/>
          <w:szCs w:val="28"/>
        </w:rPr>
        <w:t xml:space="preserve">The One-Sentence Pitch</w:t>
      </w:r>
    </w:p>
    <w:p>
      <w:pPr>
        <w:spacing w:after="80" w:before="80"/>
      </w:pPr>
      <w:r>
        <w:rPr>
          <w:rFonts w:ascii="Arial" w:cs="Arial" w:eastAsia="Arial" w:hAnsi="Arial"/>
          <w:b w:val="false"/>
          <w:bCs w:val="false"/>
          <w:color w:val="0D0D0D"/>
          <w:sz w:val="22"/>
          <w:szCs w:val="22"/>
        </w:rPr>
        <w:t xml:space="preserve">AIR Music gives independent artists a real personal manager, fair royalties with no upfront fees, and the support to actually grow — not just a platform to upload and hope.</w:t>
      </w:r>
    </w:p>
    <w:p>
      <w:pPr>
        <w:pStyle w:val="Heading2"/>
        <w:spacing w:after="160" w:before="360"/>
      </w:pPr>
      <w:r>
        <w:rPr>
          <w:rFonts w:ascii="Arial" w:cs="Arial" w:eastAsia="Arial" w:hAnsi="Arial"/>
          <w:b/>
          <w:bCs/>
          <w:color w:val="0D0D0D"/>
          <w:sz w:val="28"/>
          <w:szCs w:val="28"/>
        </w:rPr>
        <w:t xml:space="preserve">Three Things We Always Are</w:t>
      </w:r>
    </w:p>
    <w:p>
      <w:pPr>
        <w:pStyle w:val="ListParagraph"/>
        <w:numPr>
          <w:ilvl w:val="0"/>
          <w:numId w:val="2"/>
        </w:numPr>
        <w:spacing w:after="60" w:before="60"/>
      </w:pPr>
      <w:r>
        <w:rPr>
          <w:rFonts w:ascii="Arial" w:cs="Arial" w:eastAsia="Arial" w:hAnsi="Arial"/>
          <w:color w:val="0D0D0D"/>
          <w:sz w:val="22"/>
          <w:szCs w:val="22"/>
        </w:rPr>
        <w:t xml:space="preserve">Specific (real numbers, real names, real timeframes)</w:t>
      </w:r>
    </w:p>
    <w:p>
      <w:pPr>
        <w:pStyle w:val="ListParagraph"/>
        <w:numPr>
          <w:ilvl w:val="0"/>
          <w:numId w:val="2"/>
        </w:numPr>
        <w:spacing w:after="60" w:before="60"/>
      </w:pPr>
      <w:r>
        <w:rPr>
          <w:rFonts w:ascii="Arial" w:cs="Arial" w:eastAsia="Arial" w:hAnsi="Arial"/>
          <w:color w:val="0D0D0D"/>
          <w:sz w:val="22"/>
          <w:szCs w:val="22"/>
        </w:rPr>
        <w:t xml:space="preserve">Empathetic (we have been in their position — or we respect that they have)</w:t>
      </w:r>
    </w:p>
    <w:p>
      <w:pPr>
        <w:pStyle w:val="ListParagraph"/>
        <w:numPr>
          <w:ilvl w:val="0"/>
          <w:numId w:val="2"/>
        </w:numPr>
        <w:spacing w:after="60" w:before="60"/>
      </w:pPr>
      <w:r>
        <w:rPr>
          <w:rFonts w:ascii="Arial" w:cs="Arial" w:eastAsia="Arial" w:hAnsi="Arial"/>
          <w:color w:val="0D0D0D"/>
          <w:sz w:val="22"/>
          <w:szCs w:val="22"/>
        </w:rPr>
        <w:t xml:space="preserve">Actionable (every piece of content ends with a clear, low-friction next step)</w:t>
      </w:r>
    </w:p>
    <w:p>
      <w:pPr>
        <w:pStyle w:val="Heading2"/>
        <w:spacing w:after="160" w:before="360"/>
      </w:pPr>
      <w:r>
        <w:rPr>
          <w:rFonts w:ascii="Arial" w:cs="Arial" w:eastAsia="Arial" w:hAnsi="Arial"/>
          <w:b/>
          <w:bCs/>
          <w:color w:val="0D0D0D"/>
          <w:sz w:val="28"/>
          <w:szCs w:val="28"/>
        </w:rPr>
        <w:t xml:space="preserve">Three Things We Never Are</w:t>
      </w:r>
    </w:p>
    <w:p>
      <w:pPr>
        <w:pStyle w:val="ListParagraph"/>
        <w:numPr>
          <w:ilvl w:val="0"/>
          <w:numId w:val="2"/>
        </w:numPr>
        <w:spacing w:after="60" w:before="60"/>
      </w:pPr>
      <w:r>
        <w:rPr>
          <w:rFonts w:ascii="Arial" w:cs="Arial" w:eastAsia="Arial" w:hAnsi="Arial"/>
          <w:color w:val="0D0D0D"/>
          <w:sz w:val="22"/>
          <w:szCs w:val="22"/>
        </w:rPr>
        <w:t xml:space="preserve">Vague ("we strive to empower artists")</w:t>
      </w:r>
    </w:p>
    <w:p>
      <w:pPr>
        <w:pStyle w:val="ListParagraph"/>
        <w:numPr>
          <w:ilvl w:val="0"/>
          <w:numId w:val="2"/>
        </w:numPr>
        <w:spacing w:after="60" w:before="60"/>
      </w:pPr>
      <w:r>
        <w:rPr>
          <w:rFonts w:ascii="Arial" w:cs="Arial" w:eastAsia="Arial" w:hAnsi="Arial"/>
          <w:color w:val="0D0D0D"/>
          <w:sz w:val="22"/>
          <w:szCs w:val="22"/>
        </w:rPr>
        <w:t xml:space="preserve">Arrogant ("the world's best distributor")</w:t>
      </w:r>
    </w:p>
    <w:p>
      <w:pPr>
        <w:pStyle w:val="ListParagraph"/>
        <w:numPr>
          <w:ilvl w:val="0"/>
          <w:numId w:val="2"/>
        </w:numPr>
        <w:spacing w:after="60" w:before="60"/>
      </w:pPr>
      <w:r>
        <w:rPr>
          <w:rFonts w:ascii="Arial" w:cs="Arial" w:eastAsia="Arial" w:hAnsi="Arial"/>
          <w:color w:val="0D0D0D"/>
          <w:sz w:val="22"/>
          <w:szCs w:val="22"/>
        </w:rPr>
        <w:t xml:space="preserve">Cold (automated language, passive voice, corporate tone)</w:t>
      </w:r>
    </w:p>
    <w:p>
      <w:pPr>
        <w:spacing w:after="80" w:before="240"/>
      </w:pPr>
    </w:p>
    <w:p>
      <w:pPr>
        <w:pStyle w:val="Heading2"/>
        <w:spacing w:after="160" w:before="360"/>
      </w:pPr>
      <w:r>
        <w:rPr>
          <w:rFonts w:ascii="Arial" w:cs="Arial" w:eastAsia="Arial" w:hAnsi="Arial"/>
          <w:b/>
          <w:bCs/>
          <w:color w:val="0D0D0D"/>
          <w:sz w:val="28"/>
          <w:szCs w:val="28"/>
        </w:rPr>
        <w:t xml:space="preserve">Key Stats to Use in Copy</w:t>
      </w:r>
    </w:p>
    <w:p>
      <w:pPr>
        <w:pStyle w:val="ListParagraph"/>
        <w:numPr>
          <w:ilvl w:val="0"/>
          <w:numId w:val="2"/>
        </w:numPr>
        <w:spacing w:after="60" w:before="60"/>
      </w:pPr>
      <w:r>
        <w:rPr>
          <w:rFonts w:ascii="Arial" w:cs="Arial" w:eastAsia="Arial" w:hAnsi="Arial"/>
          <w:color w:val="0D0D0D"/>
          <w:sz w:val="22"/>
          <w:szCs w:val="22"/>
        </w:rPr>
        <w:t xml:space="preserve">5,500+ artists and labels trust AIR Music</w:t>
      </w:r>
    </w:p>
    <w:p>
      <w:pPr>
        <w:pStyle w:val="ListParagraph"/>
        <w:numPr>
          <w:ilvl w:val="0"/>
          <w:numId w:val="2"/>
        </w:numPr>
        <w:spacing w:after="60" w:before="60"/>
      </w:pPr>
      <w:r>
        <w:rPr>
          <w:rFonts w:ascii="Arial" w:cs="Arial" w:eastAsia="Arial" w:hAnsi="Arial"/>
          <w:color w:val="0D0D0D"/>
          <w:sz w:val="22"/>
          <w:szCs w:val="22"/>
        </w:rPr>
        <w:t xml:space="preserve">1.5B+ streams delivered</w:t>
      </w:r>
    </w:p>
    <w:p>
      <w:pPr>
        <w:pStyle w:val="ListParagraph"/>
        <w:numPr>
          <w:ilvl w:val="0"/>
          <w:numId w:val="2"/>
        </w:numPr>
        <w:spacing w:after="60" w:before="60"/>
      </w:pPr>
      <w:r>
        <w:rPr>
          <w:rFonts w:ascii="Arial" w:cs="Arial" w:eastAsia="Arial" w:hAnsi="Arial"/>
          <w:color w:val="0D0D0D"/>
          <w:sz w:val="22"/>
          <w:szCs w:val="22"/>
        </w:rPr>
        <w:t xml:space="preserve">105K+ official playlist placements</w:t>
      </w:r>
    </w:p>
    <w:p>
      <w:pPr>
        <w:pStyle w:val="ListParagraph"/>
        <w:numPr>
          <w:ilvl w:val="0"/>
          <w:numId w:val="2"/>
        </w:numPr>
        <w:spacing w:after="60" w:before="60"/>
      </w:pPr>
      <w:r>
        <w:rPr>
          <w:rFonts w:ascii="Arial" w:cs="Arial" w:eastAsia="Arial" w:hAnsi="Arial"/>
          <w:color w:val="0D0D0D"/>
          <w:sz w:val="22"/>
          <w:szCs w:val="22"/>
        </w:rPr>
        <w:t xml:space="preserve">100+ streaming platforms</w:t>
      </w:r>
    </w:p>
    <w:p>
      <w:pPr>
        <w:pStyle w:val="ListParagraph"/>
        <w:numPr>
          <w:ilvl w:val="0"/>
          <w:numId w:val="2"/>
        </w:numPr>
        <w:spacing w:after="60" w:before="60"/>
      </w:pPr>
      <w:r>
        <w:rPr>
          <w:rFonts w:ascii="Arial" w:cs="Arial" w:eastAsia="Arial" w:hAnsi="Arial"/>
          <w:color w:val="0D0D0D"/>
          <w:sz w:val="22"/>
          <w:szCs w:val="22"/>
        </w:rPr>
        <w:t xml:space="preserve">7 years in music distribution</w:t>
      </w:r>
    </w:p>
    <w:p>
      <w:pPr>
        <w:pStyle w:val="ListParagraph"/>
        <w:numPr>
          <w:ilvl w:val="0"/>
          <w:numId w:val="2"/>
        </w:numPr>
        <w:spacing w:after="60" w:before="60"/>
      </w:pPr>
      <w:r>
        <w:rPr>
          <w:rFonts w:ascii="Arial" w:cs="Arial" w:eastAsia="Arial" w:hAnsi="Arial"/>
          <w:color w:val="0D0D0D"/>
          <w:sz w:val="22"/>
          <w:szCs w:val="22"/>
        </w:rPr>
        <w:t xml:space="preserve">Manager response: within 4 hours</w:t>
      </w:r>
    </w:p>
    <w:p>
      <w:pPr>
        <w:pStyle w:val="ListParagraph"/>
        <w:numPr>
          <w:ilvl w:val="0"/>
          <w:numId w:val="2"/>
        </w:numPr>
        <w:spacing w:after="60" w:before="60"/>
      </w:pPr>
      <w:r>
        <w:rPr>
          <w:rFonts w:ascii="Arial" w:cs="Arial" w:eastAsia="Arial" w:hAnsi="Arial"/>
          <w:color w:val="0D0D0D"/>
          <w:sz w:val="22"/>
          <w:szCs w:val="22"/>
        </w:rPr>
        <w:t xml:space="preserve">Track Safety Report: 24–48 hours</w:t>
      </w:r>
    </w:p>
    <w:p>
      <w:pPr>
        <w:spacing w:after="80" w:before="280"/>
      </w:pPr>
    </w:p>
    <w:p>
      <w:pPr>
        <w:pBdr>
          <w:bottom w:val="single" w:color="EEEEEE" w:sz="4"/>
        </w:pBdr>
        <w:spacing w:after="200" w:before="200"/>
      </w:pPr>
    </w:p>
    <w:p>
      <w:pPr>
        <w:spacing w:after="40" w:before="120"/>
        <w:jc w:val="center"/>
      </w:pPr>
      <w:r>
        <w:rPr>
          <w:rFonts w:ascii="Arial" w:cs="Arial" w:eastAsia="Arial" w:hAnsi="Arial"/>
          <w:color w:val="6B6B6B"/>
          <w:sz w:val="18"/>
          <w:szCs w:val="18"/>
        </w:rPr>
        <w:t xml:space="preserve">AIR Music Distribution  ·  Brand Book  ·  SEA Edition 2026</w:t>
      </w:r>
    </w:p>
    <w:p>
      <w:pPr>
        <w:jc w:val="center"/>
      </w:pPr>
      <w:r>
        <w:rPr>
          <w:rFonts w:ascii="Arial" w:cs="Arial" w:eastAsia="Arial" w:hAnsi="Arial"/>
          <w:color w:val="1DB954"/>
          <w:sz w:val="18"/>
          <w:szCs w:val="18"/>
        </w:rPr>
        <w:t xml:space="preserve">air.io/en/music-distribution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0D0D"/>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0D0D0D"/>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D0D0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2026-05-12T21:42:36.553Z</dcterms:created>
  <dcterms:modified xsi:type="dcterms:W3CDTF">2026-05-12T21:42:36.553Z</dcterms:modified>
</cp:coreProperties>
</file>

<file path=docProps/custom.xml><?xml version="1.0" encoding="utf-8"?>
<Properties xmlns="http://schemas.openxmlformats.org/officeDocument/2006/custom-properties" xmlns:vt="http://schemas.openxmlformats.org/officeDocument/2006/docPropsVTypes"/>
</file>