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09AD" w:rsidRPr="00962386" w:rsidRDefault="007809AD" w:rsidP="007809AD">
      <w:pPr>
        <w:jc w:val="center"/>
        <w:rPr>
          <w:rFonts w:asciiTheme="minorHAnsi" w:hAnsiTheme="minorHAnsi"/>
          <w:b/>
          <w:color w:val="7030A0"/>
          <w:sz w:val="36"/>
          <w:szCs w:val="36"/>
        </w:rPr>
      </w:pPr>
      <w:r w:rsidRPr="00962386">
        <w:rPr>
          <w:rFonts w:asciiTheme="minorHAnsi" w:hAnsiTheme="minorHAnsi"/>
          <w:b/>
          <w:color w:val="7030A0"/>
          <w:sz w:val="36"/>
          <w:szCs w:val="36"/>
        </w:rPr>
        <w:t>FBPP</w:t>
      </w:r>
    </w:p>
    <w:p w:rsidR="007809AD" w:rsidRPr="00962386" w:rsidRDefault="007809AD" w:rsidP="007809AD">
      <w:pPr>
        <w:jc w:val="center"/>
        <w:rPr>
          <w:rFonts w:asciiTheme="minorHAnsi" w:hAnsiTheme="minorHAnsi"/>
        </w:rPr>
      </w:pPr>
    </w:p>
    <w:p w:rsidR="007809AD" w:rsidRPr="00962386" w:rsidRDefault="007809AD" w:rsidP="007809AD">
      <w:pPr>
        <w:rPr>
          <w:rFonts w:asciiTheme="minorHAnsi" w:hAnsiTheme="minorHAnsi"/>
        </w:rPr>
      </w:pPr>
      <w:r w:rsidRPr="00962386">
        <w:rPr>
          <w:rFonts w:asciiTheme="minorHAnsi" w:hAnsiTheme="minorHAnsi"/>
        </w:rPr>
        <w:t>The Surety Transformation Initiative (STI) is focused on increasing and protecting our existing Surety market share as well as reducing expenses.  The current Bond Processing System (BPS/T) is 35 years old, is based on aging technology and is limited in its ability to be extended to enable key capabilities to allow business to grow through agent segmentation, direct, captive and outsourcing channels, and new products.</w:t>
      </w:r>
    </w:p>
    <w:p w:rsidR="007809AD" w:rsidRPr="00962386" w:rsidRDefault="007809AD" w:rsidP="007809AD">
      <w:pPr>
        <w:rPr>
          <w:rFonts w:asciiTheme="minorHAnsi" w:hAnsiTheme="minorHAnsi"/>
        </w:rPr>
      </w:pPr>
      <w:r w:rsidRPr="00962386">
        <w:rPr>
          <w:rFonts w:asciiTheme="minorHAnsi" w:hAnsiTheme="minorHAnsi"/>
        </w:rPr>
        <w:t> </w:t>
      </w:r>
    </w:p>
    <w:p w:rsidR="007809AD" w:rsidRPr="00962386" w:rsidRDefault="007809AD" w:rsidP="007809AD">
      <w:pPr>
        <w:rPr>
          <w:rFonts w:asciiTheme="minorHAnsi" w:hAnsiTheme="minorHAnsi"/>
        </w:rPr>
      </w:pPr>
      <w:r w:rsidRPr="00962386">
        <w:rPr>
          <w:rFonts w:asciiTheme="minorHAnsi" w:hAnsiTheme="minorHAnsi"/>
        </w:rPr>
        <w:t>The Future Bond Processing Platform replacement is a foundational project that will address key bond processing capabilities and set the stage and direction for further advancement of the Surety Transformation Initiative (STI) program.  The new platform will enable growth, via greater flexibility and configurability in the areas of straight through processing, speed to market, customer self-service, customer alignment, additional distribution channels, and an improved customer experience.  Replacement of the existing platform will remove the limitations that have prevented enabling key capabilities in the past.  These capabilities will become table stakes in the small commercial surety market within the next 2-4 years.  The project will both simplify the current environment and provide the ability to implement more effective and adaptive business processes.</w:t>
      </w:r>
    </w:p>
    <w:p w:rsidR="008B6FFF" w:rsidRPr="00962386" w:rsidRDefault="008B6FFF" w:rsidP="007809AD">
      <w:pPr>
        <w:rPr>
          <w:rFonts w:asciiTheme="minorHAnsi" w:hAnsiTheme="minorHAnsi"/>
        </w:rPr>
      </w:pPr>
    </w:p>
    <w:p w:rsidR="008B6FFF" w:rsidRPr="00962386" w:rsidRDefault="008B6FFF" w:rsidP="007809AD">
      <w:pPr>
        <w:rPr>
          <w:rFonts w:asciiTheme="minorHAnsi" w:hAnsiTheme="minorHAnsi"/>
        </w:rPr>
      </w:pPr>
    </w:p>
    <w:p w:rsidR="00082362" w:rsidRPr="00962386" w:rsidRDefault="008B6FFF" w:rsidP="007809AD">
      <w:pPr>
        <w:rPr>
          <w:rFonts w:asciiTheme="minorHAnsi" w:hAnsiTheme="minorHAnsi"/>
          <w:bCs/>
          <w:color w:val="000000"/>
        </w:rPr>
      </w:pPr>
      <w:r w:rsidRPr="00962386">
        <w:rPr>
          <w:rFonts w:asciiTheme="minorHAnsi" w:hAnsiTheme="minorHAnsi"/>
          <w:b/>
          <w:bCs/>
          <w:color w:val="000000"/>
          <w:sz w:val="28"/>
          <w:szCs w:val="28"/>
        </w:rPr>
        <w:t>Underwriting Tools</w:t>
      </w:r>
      <w:r w:rsidRPr="00962386">
        <w:rPr>
          <w:rFonts w:asciiTheme="minorHAnsi" w:hAnsiTheme="minorHAnsi"/>
          <w:bCs/>
          <w:color w:val="000000"/>
        </w:rPr>
        <w:t xml:space="preserve">: </w:t>
      </w:r>
    </w:p>
    <w:p w:rsidR="00082362" w:rsidRPr="00962386" w:rsidRDefault="00082362" w:rsidP="007809AD">
      <w:pPr>
        <w:rPr>
          <w:rFonts w:asciiTheme="minorHAnsi" w:hAnsiTheme="minorHAnsi"/>
          <w:bCs/>
          <w:color w:val="000000"/>
        </w:rPr>
      </w:pPr>
    </w:p>
    <w:p w:rsidR="008B6FFF" w:rsidRPr="00962386" w:rsidRDefault="008B6FFF" w:rsidP="00082362">
      <w:pPr>
        <w:ind w:firstLine="720"/>
        <w:rPr>
          <w:rFonts w:asciiTheme="minorHAnsi" w:hAnsiTheme="minorHAnsi"/>
        </w:rPr>
      </w:pPr>
      <w:r w:rsidRPr="00962386">
        <w:rPr>
          <w:rFonts w:asciiTheme="minorHAnsi" w:hAnsiTheme="minorHAnsi"/>
          <w:bCs/>
          <w:color w:val="000000"/>
        </w:rPr>
        <w:t xml:space="preserve">Underwriting Tools is the existing application that </w:t>
      </w:r>
      <w:proofErr w:type="spellStart"/>
      <w:r w:rsidRPr="00962386">
        <w:rPr>
          <w:rFonts w:asciiTheme="minorHAnsi" w:hAnsiTheme="minorHAnsi"/>
          <w:bCs/>
          <w:color w:val="000000"/>
        </w:rPr>
        <w:t>CNASurety</w:t>
      </w:r>
      <w:proofErr w:type="spellEnd"/>
      <w:r w:rsidRPr="00962386">
        <w:rPr>
          <w:rFonts w:asciiTheme="minorHAnsi" w:hAnsiTheme="minorHAnsi"/>
          <w:bCs/>
          <w:color w:val="000000"/>
        </w:rPr>
        <w:t xml:space="preserve"> leverages to evaluate risk, particularly in the middle/large market (branch).  The key work here is to identify all of the opportunities for integration in order to reduce duplicate entry.  Additionally, some roadmap work will need to be considered.  Assume future phase roadmap activity. Analysis includes partitioning UW tools functionality and understanding future state.</w:t>
      </w:r>
    </w:p>
    <w:p w:rsidR="007809AD" w:rsidRPr="00962386" w:rsidRDefault="007809AD" w:rsidP="007809AD">
      <w:pPr>
        <w:rPr>
          <w:rFonts w:asciiTheme="minorHAnsi" w:hAnsiTheme="minorHAnsi"/>
        </w:rPr>
      </w:pPr>
    </w:p>
    <w:p w:rsidR="007809AD" w:rsidRPr="00962386" w:rsidRDefault="007809AD" w:rsidP="007809AD">
      <w:pPr>
        <w:pStyle w:val="Heading1"/>
        <w:ind w:left="851" w:hanging="851"/>
        <w:textAlignment w:val="baseline"/>
        <w:rPr>
          <w:rFonts w:asciiTheme="minorHAnsi" w:eastAsia="Times New Roman" w:hAnsiTheme="minorHAnsi"/>
          <w:sz w:val="22"/>
          <w:szCs w:val="22"/>
          <w:lang w:val="en-GB"/>
        </w:rPr>
      </w:pPr>
      <w:bookmarkStart w:id="0" w:name="_Toc210482310"/>
      <w:bookmarkStart w:id="1" w:name="_Toc316929386"/>
      <w:bookmarkEnd w:id="0"/>
      <w:r w:rsidRPr="00962386">
        <w:rPr>
          <w:rFonts w:asciiTheme="minorHAnsi" w:eastAsia="Times New Roman" w:hAnsiTheme="minorHAnsi"/>
          <w:sz w:val="22"/>
          <w:szCs w:val="22"/>
          <w:lang w:val="en-GB"/>
        </w:rPr>
        <w:lastRenderedPageBreak/>
        <w:t>Application (functional &amp; technical)</w:t>
      </w:r>
      <w:bookmarkEnd w:id="1"/>
    </w:p>
    <w:p w:rsidR="007809AD" w:rsidRPr="00962386" w:rsidRDefault="007809AD" w:rsidP="007809AD">
      <w:pPr>
        <w:pStyle w:val="Heading2"/>
        <w:rPr>
          <w:rFonts w:asciiTheme="minorHAnsi" w:eastAsia="Times New Roman" w:hAnsiTheme="minorHAnsi"/>
          <w:sz w:val="22"/>
          <w:szCs w:val="22"/>
        </w:rPr>
      </w:pPr>
      <w:bookmarkStart w:id="2" w:name="_Toc210482311"/>
      <w:bookmarkStart w:id="3" w:name="_Toc316929387"/>
      <w:bookmarkEnd w:id="2"/>
      <w:r w:rsidRPr="00962386">
        <w:rPr>
          <w:rFonts w:asciiTheme="minorHAnsi" w:eastAsia="Times New Roman" w:hAnsiTheme="minorHAnsi"/>
          <w:sz w:val="22"/>
          <w:szCs w:val="22"/>
        </w:rPr>
        <w:t>Business system functionality</w:t>
      </w:r>
      <w:bookmarkEnd w:id="3"/>
    </w:p>
    <w:p w:rsidR="007809AD" w:rsidRPr="00962386" w:rsidRDefault="007809AD" w:rsidP="007809AD">
      <w:pPr>
        <w:rPr>
          <w:rFonts w:asciiTheme="minorHAnsi" w:hAnsiTheme="minorHAnsi"/>
        </w:rPr>
      </w:pPr>
      <w:r w:rsidRPr="00962386">
        <w:rPr>
          <w:rFonts w:asciiTheme="minorHAnsi" w:hAnsiTheme="minorHAnsi"/>
        </w:rPr>
        <w:t xml:space="preserve">The Underwriting Tools application provides an enterprise-wide, account-based risk evaluation. This tool will enable CNA Surety business professionals with a unified system for searching, analyzing and profiling our book of business to more closely control risk exposure and make better informed underwriting decisions. </w:t>
      </w:r>
    </w:p>
    <w:p w:rsidR="007809AD" w:rsidRPr="00962386" w:rsidRDefault="007809AD" w:rsidP="007809AD">
      <w:pPr>
        <w:rPr>
          <w:rFonts w:asciiTheme="minorHAnsi" w:hAnsiTheme="minorHAnsi"/>
        </w:rPr>
      </w:pPr>
      <w:r w:rsidRPr="00962386">
        <w:rPr>
          <w:rFonts w:asciiTheme="minorHAnsi" w:hAnsiTheme="minorHAnsi"/>
        </w:rPr>
        <w:t>This application is used by primarily by Underwriters.</w:t>
      </w:r>
    </w:p>
    <w:p w:rsidR="007809AD" w:rsidRPr="00962386" w:rsidRDefault="007809AD" w:rsidP="007809AD">
      <w:pPr>
        <w:pStyle w:val="Heading3"/>
        <w:rPr>
          <w:rFonts w:asciiTheme="minorHAnsi" w:eastAsia="Times New Roman" w:hAnsiTheme="minorHAnsi"/>
          <w:sz w:val="22"/>
          <w:szCs w:val="22"/>
        </w:rPr>
      </w:pPr>
      <w:bookmarkStart w:id="4" w:name="_Toc316929388"/>
      <w:r w:rsidRPr="00962386">
        <w:rPr>
          <w:rFonts w:asciiTheme="minorHAnsi" w:eastAsia="Times New Roman" w:hAnsiTheme="minorHAnsi"/>
          <w:sz w:val="22"/>
          <w:szCs w:val="22"/>
        </w:rPr>
        <w:t>BUSINESS FUNCTION</w:t>
      </w:r>
      <w:bookmarkEnd w:id="4"/>
    </w:p>
    <w:p w:rsidR="007809AD" w:rsidRPr="00962386" w:rsidRDefault="007809AD" w:rsidP="007809AD">
      <w:pPr>
        <w:ind w:left="720"/>
        <w:rPr>
          <w:rFonts w:asciiTheme="minorHAnsi" w:hAnsiTheme="minorHAnsi"/>
          <w:b/>
          <w:bCs/>
        </w:rPr>
      </w:pPr>
      <w:r w:rsidRPr="00962386">
        <w:rPr>
          <w:rFonts w:asciiTheme="minorHAnsi" w:hAnsiTheme="minorHAnsi"/>
          <w:b/>
          <w:bCs/>
        </w:rPr>
        <w:t>Account</w:t>
      </w:r>
    </w:p>
    <w:p w:rsidR="007809AD" w:rsidRPr="00962386" w:rsidRDefault="007809AD" w:rsidP="007809AD">
      <w:pPr>
        <w:ind w:left="720"/>
        <w:rPr>
          <w:rFonts w:asciiTheme="minorHAnsi" w:hAnsiTheme="minorHAnsi"/>
        </w:rPr>
      </w:pPr>
      <w:r w:rsidRPr="00962386">
        <w:rPr>
          <w:rFonts w:asciiTheme="minorHAnsi" w:hAnsiTheme="minorHAnsi"/>
        </w:rPr>
        <w:t>            An account is defined as a business entity group of business entities defined by CNA Surety for use in marketing, underwriting, exposure analysis and experience analysis.</w:t>
      </w:r>
    </w:p>
    <w:p w:rsidR="0083507D" w:rsidRPr="00962386" w:rsidRDefault="0083507D" w:rsidP="007809AD">
      <w:pPr>
        <w:ind w:left="720"/>
        <w:rPr>
          <w:rFonts w:asciiTheme="minorHAnsi" w:hAnsiTheme="minorHAnsi"/>
        </w:rPr>
      </w:pPr>
    </w:p>
    <w:p w:rsidR="007809AD" w:rsidRPr="00962386" w:rsidRDefault="007809AD" w:rsidP="007809AD">
      <w:pPr>
        <w:ind w:firstLine="720"/>
        <w:rPr>
          <w:rFonts w:asciiTheme="minorHAnsi" w:hAnsiTheme="minorHAnsi"/>
          <w:b/>
          <w:bCs/>
        </w:rPr>
      </w:pPr>
      <w:r w:rsidRPr="00962386">
        <w:rPr>
          <w:rFonts w:asciiTheme="minorHAnsi" w:hAnsiTheme="minorHAnsi"/>
          <w:b/>
          <w:bCs/>
        </w:rPr>
        <w:t>Membership</w:t>
      </w:r>
    </w:p>
    <w:p w:rsidR="007809AD" w:rsidRPr="00962386" w:rsidRDefault="007809AD" w:rsidP="007809AD">
      <w:pPr>
        <w:ind w:left="720"/>
        <w:rPr>
          <w:rFonts w:asciiTheme="minorHAnsi" w:hAnsiTheme="minorHAnsi"/>
        </w:rPr>
      </w:pPr>
      <w:r w:rsidRPr="00962386">
        <w:rPr>
          <w:rFonts w:asciiTheme="minorHAnsi" w:hAnsiTheme="minorHAnsi"/>
        </w:rPr>
        <w:t>            The association of a Business Entity to an Account is called Account Membership. Account Members may be the Principal on a Bond, a prospective Principal, or the parent organization of another Account Member</w:t>
      </w:r>
    </w:p>
    <w:p w:rsidR="0083507D" w:rsidRPr="00962386" w:rsidRDefault="0083507D" w:rsidP="007809AD">
      <w:pPr>
        <w:ind w:left="720"/>
        <w:rPr>
          <w:rFonts w:asciiTheme="minorHAnsi" w:hAnsiTheme="minorHAnsi"/>
        </w:rPr>
      </w:pPr>
    </w:p>
    <w:p w:rsidR="007809AD" w:rsidRPr="00962386" w:rsidRDefault="007809AD" w:rsidP="007809AD">
      <w:pPr>
        <w:ind w:firstLine="720"/>
        <w:rPr>
          <w:rFonts w:asciiTheme="minorHAnsi" w:hAnsiTheme="minorHAnsi"/>
          <w:b/>
          <w:bCs/>
        </w:rPr>
      </w:pPr>
      <w:r w:rsidRPr="00962386">
        <w:rPr>
          <w:rFonts w:asciiTheme="minorHAnsi" w:hAnsiTheme="minorHAnsi"/>
          <w:b/>
          <w:bCs/>
        </w:rPr>
        <w:t>Relationships</w:t>
      </w:r>
    </w:p>
    <w:p w:rsidR="007809AD" w:rsidRPr="00962386" w:rsidRDefault="007809AD" w:rsidP="007809AD">
      <w:pPr>
        <w:ind w:left="720"/>
        <w:rPr>
          <w:rFonts w:asciiTheme="minorHAnsi" w:hAnsiTheme="minorHAnsi"/>
        </w:rPr>
      </w:pPr>
      <w:r w:rsidRPr="00962386">
        <w:rPr>
          <w:rFonts w:asciiTheme="minorHAnsi" w:hAnsiTheme="minorHAnsi"/>
        </w:rPr>
        <w:t>            Keep the track of which agency is managing this account, the contact people and account status for commercial and contract information, and some specifics of this account member's relationship with us.</w:t>
      </w:r>
    </w:p>
    <w:p w:rsidR="0083507D" w:rsidRPr="00962386" w:rsidRDefault="0083507D" w:rsidP="007809AD">
      <w:pPr>
        <w:ind w:left="720"/>
        <w:rPr>
          <w:rFonts w:asciiTheme="minorHAnsi" w:hAnsiTheme="minorHAnsi"/>
        </w:rPr>
      </w:pPr>
    </w:p>
    <w:p w:rsidR="007809AD" w:rsidRPr="00962386" w:rsidRDefault="007809AD" w:rsidP="007809AD">
      <w:pPr>
        <w:ind w:left="720"/>
        <w:rPr>
          <w:rFonts w:asciiTheme="minorHAnsi" w:hAnsiTheme="minorHAnsi"/>
          <w:b/>
          <w:bCs/>
        </w:rPr>
      </w:pPr>
      <w:r w:rsidRPr="00962386">
        <w:rPr>
          <w:rFonts w:asciiTheme="minorHAnsi" w:hAnsiTheme="minorHAnsi"/>
          <w:b/>
          <w:bCs/>
        </w:rPr>
        <w:t>Credit Model</w:t>
      </w:r>
    </w:p>
    <w:p w:rsidR="007809AD" w:rsidRPr="00962386" w:rsidRDefault="007809AD" w:rsidP="007809AD">
      <w:pPr>
        <w:ind w:left="720"/>
        <w:rPr>
          <w:rFonts w:asciiTheme="minorHAnsi" w:hAnsiTheme="minorHAnsi"/>
        </w:rPr>
      </w:pPr>
      <w:r w:rsidRPr="00962386">
        <w:rPr>
          <w:rFonts w:asciiTheme="minorHAnsi" w:hAnsiTheme="minorHAnsi"/>
        </w:rPr>
        <w:t>            The credit model or credit scoring model is being implemented to enable us to profile our business and to identify trends in our book of business.  It also allows us to benchmark an account against similar accounts within our book of business, which will position us to put greater focus on accounts that have greater concentrations of historical elements of risk.</w:t>
      </w:r>
    </w:p>
    <w:p w:rsidR="007101AB" w:rsidRPr="00962386" w:rsidRDefault="007101AB" w:rsidP="007809AD">
      <w:pPr>
        <w:ind w:left="720"/>
        <w:rPr>
          <w:rFonts w:asciiTheme="minorHAnsi" w:hAnsiTheme="minorHAnsi"/>
        </w:rPr>
      </w:pPr>
    </w:p>
    <w:p w:rsidR="007809AD" w:rsidRPr="00962386" w:rsidRDefault="007809AD" w:rsidP="007809AD">
      <w:pPr>
        <w:ind w:firstLine="720"/>
        <w:rPr>
          <w:rFonts w:asciiTheme="minorHAnsi" w:hAnsiTheme="minorHAnsi"/>
          <w:b/>
          <w:bCs/>
        </w:rPr>
      </w:pPr>
      <w:r w:rsidRPr="00962386">
        <w:rPr>
          <w:rFonts w:asciiTheme="minorHAnsi" w:hAnsiTheme="minorHAnsi"/>
          <w:b/>
          <w:bCs/>
        </w:rPr>
        <w:t>Account Member</w:t>
      </w:r>
    </w:p>
    <w:p w:rsidR="007809AD" w:rsidRPr="00962386" w:rsidRDefault="007809AD" w:rsidP="007809AD">
      <w:pPr>
        <w:ind w:left="720"/>
        <w:rPr>
          <w:rFonts w:asciiTheme="minorHAnsi" w:hAnsiTheme="minorHAnsi"/>
        </w:rPr>
      </w:pPr>
      <w:r w:rsidRPr="00962386">
        <w:rPr>
          <w:rFonts w:asciiTheme="minorHAnsi" w:hAnsiTheme="minorHAnsi"/>
        </w:rPr>
        <w:t>            Account member information may be related to many different types of data, depending on which application we are looking at.</w:t>
      </w:r>
    </w:p>
    <w:p w:rsidR="007809AD" w:rsidRPr="00962386" w:rsidRDefault="007809AD" w:rsidP="007809AD">
      <w:pPr>
        <w:ind w:left="720"/>
        <w:rPr>
          <w:rFonts w:asciiTheme="minorHAnsi" w:hAnsiTheme="minorHAnsi"/>
        </w:rPr>
      </w:pPr>
      <w:r w:rsidRPr="00962386">
        <w:rPr>
          <w:rFonts w:asciiTheme="minorHAnsi" w:hAnsiTheme="minorHAnsi"/>
        </w:rPr>
        <w:t>Within Underwriting Tools, an account member may be related to some or all, depending on whether it is a commercial or contract account.</w:t>
      </w:r>
    </w:p>
    <w:p w:rsidR="007101AB" w:rsidRPr="00962386" w:rsidRDefault="007101AB" w:rsidP="007809AD">
      <w:pPr>
        <w:ind w:left="720"/>
        <w:rPr>
          <w:rFonts w:asciiTheme="minorHAnsi" w:hAnsiTheme="minorHAnsi"/>
        </w:rPr>
      </w:pPr>
    </w:p>
    <w:p w:rsidR="007809AD" w:rsidRPr="00962386" w:rsidRDefault="007809AD" w:rsidP="007809AD">
      <w:pPr>
        <w:ind w:firstLine="720"/>
        <w:rPr>
          <w:rFonts w:asciiTheme="minorHAnsi" w:hAnsiTheme="minorHAnsi"/>
          <w:b/>
          <w:bCs/>
        </w:rPr>
      </w:pPr>
      <w:r w:rsidRPr="00962386">
        <w:rPr>
          <w:rFonts w:asciiTheme="minorHAnsi" w:hAnsiTheme="minorHAnsi"/>
          <w:b/>
          <w:bCs/>
        </w:rPr>
        <w:t>Personal Financial Statements</w:t>
      </w:r>
    </w:p>
    <w:p w:rsidR="007809AD" w:rsidRPr="00962386" w:rsidRDefault="007809AD" w:rsidP="007809AD">
      <w:pPr>
        <w:ind w:left="720" w:firstLine="720"/>
        <w:rPr>
          <w:rFonts w:asciiTheme="minorHAnsi" w:hAnsiTheme="minorHAnsi"/>
        </w:rPr>
      </w:pPr>
      <w:r w:rsidRPr="00962386">
        <w:rPr>
          <w:rFonts w:asciiTheme="minorHAnsi" w:hAnsiTheme="minorHAnsi"/>
        </w:rPr>
        <w:t>Personal financial statements give a partial picture of the financial health of an owner or officer for a company.  One owner or officer may have several financial statements.</w:t>
      </w:r>
    </w:p>
    <w:p w:rsidR="007809AD" w:rsidRPr="00962386" w:rsidRDefault="007809AD" w:rsidP="007809AD">
      <w:pPr>
        <w:ind w:left="720"/>
        <w:rPr>
          <w:rFonts w:asciiTheme="minorHAnsi" w:hAnsiTheme="minorHAnsi"/>
          <w:b/>
          <w:bCs/>
        </w:rPr>
      </w:pPr>
    </w:p>
    <w:p w:rsidR="007101AB" w:rsidRPr="00962386" w:rsidRDefault="007809AD" w:rsidP="007809AD">
      <w:pPr>
        <w:ind w:left="720"/>
        <w:rPr>
          <w:rFonts w:asciiTheme="minorHAnsi" w:hAnsiTheme="minorHAnsi"/>
          <w:b/>
          <w:bCs/>
        </w:rPr>
      </w:pPr>
      <w:r w:rsidRPr="00962386">
        <w:rPr>
          <w:rFonts w:asciiTheme="minorHAnsi" w:hAnsiTheme="minorHAnsi"/>
          <w:b/>
          <w:bCs/>
        </w:rPr>
        <w:t>Personal Credit References</w:t>
      </w:r>
    </w:p>
    <w:p w:rsidR="007809AD" w:rsidRPr="00962386" w:rsidRDefault="007809AD" w:rsidP="007809AD">
      <w:pPr>
        <w:ind w:left="720" w:firstLine="720"/>
        <w:rPr>
          <w:rFonts w:asciiTheme="minorHAnsi" w:hAnsiTheme="minorHAnsi"/>
        </w:rPr>
      </w:pPr>
      <w:r w:rsidRPr="00962386">
        <w:rPr>
          <w:rFonts w:asciiTheme="minorHAnsi" w:hAnsiTheme="minorHAnsi"/>
        </w:rPr>
        <w:t>A personal credit reference is attached to an owner/officer for an account member.  This information helps us understand the financial strengths/weaknesses of the people who are responsible for making business decisions for the account member.</w:t>
      </w:r>
    </w:p>
    <w:p w:rsidR="007101AB" w:rsidRPr="00962386" w:rsidRDefault="007101AB" w:rsidP="007809AD">
      <w:pPr>
        <w:ind w:left="720" w:firstLine="720"/>
        <w:rPr>
          <w:rFonts w:asciiTheme="minorHAnsi" w:hAnsiTheme="minorHAnsi"/>
        </w:rPr>
      </w:pPr>
    </w:p>
    <w:p w:rsidR="007101AB" w:rsidRPr="00962386" w:rsidRDefault="007809AD" w:rsidP="007809AD">
      <w:pPr>
        <w:ind w:firstLine="720"/>
        <w:rPr>
          <w:rFonts w:asciiTheme="minorHAnsi" w:hAnsiTheme="minorHAnsi"/>
        </w:rPr>
      </w:pPr>
      <w:r w:rsidRPr="00962386">
        <w:rPr>
          <w:rFonts w:asciiTheme="minorHAnsi" w:hAnsiTheme="minorHAnsi"/>
          <w:b/>
          <w:bCs/>
        </w:rPr>
        <w:t>Bank References</w:t>
      </w:r>
    </w:p>
    <w:p w:rsidR="007809AD" w:rsidRPr="00962386" w:rsidRDefault="007809AD" w:rsidP="007809AD">
      <w:pPr>
        <w:ind w:left="720"/>
        <w:rPr>
          <w:rFonts w:asciiTheme="minorHAnsi" w:hAnsiTheme="minorHAnsi"/>
        </w:rPr>
      </w:pPr>
      <w:r w:rsidRPr="00962386">
        <w:rPr>
          <w:rFonts w:asciiTheme="minorHAnsi" w:hAnsiTheme="minorHAnsi"/>
        </w:rPr>
        <w:t xml:space="preserve">            The Bank References screen permits us to capture specific information regarding an account member’s relationship with its bank (or banks).  This information is beneficial in helping </w:t>
      </w:r>
      <w:r w:rsidRPr="00962386">
        <w:rPr>
          <w:rFonts w:asciiTheme="minorHAnsi" w:hAnsiTheme="minorHAnsi"/>
        </w:rPr>
        <w:lastRenderedPageBreak/>
        <w:t>us determine the overall financial strength of the account member and how particular they are in maintaining a good reputation in the banking community.</w:t>
      </w:r>
    </w:p>
    <w:p w:rsidR="00B46E3D" w:rsidRPr="00962386" w:rsidRDefault="00B46E3D" w:rsidP="007809AD">
      <w:pPr>
        <w:ind w:left="720"/>
        <w:rPr>
          <w:rFonts w:asciiTheme="minorHAnsi" w:hAnsiTheme="minorHAnsi"/>
        </w:rPr>
      </w:pPr>
    </w:p>
    <w:p w:rsidR="007101AB" w:rsidRPr="00962386" w:rsidRDefault="007809AD" w:rsidP="007809AD">
      <w:pPr>
        <w:ind w:firstLine="720"/>
        <w:rPr>
          <w:rFonts w:asciiTheme="minorHAnsi" w:hAnsiTheme="minorHAnsi"/>
          <w:b/>
          <w:bCs/>
        </w:rPr>
      </w:pPr>
      <w:r w:rsidRPr="00962386">
        <w:rPr>
          <w:rFonts w:asciiTheme="minorHAnsi" w:hAnsiTheme="minorHAnsi"/>
          <w:b/>
          <w:bCs/>
        </w:rPr>
        <w:t>Credit References</w:t>
      </w:r>
    </w:p>
    <w:p w:rsidR="007809AD" w:rsidRPr="00962386" w:rsidRDefault="007809AD" w:rsidP="007809AD">
      <w:pPr>
        <w:ind w:left="720"/>
        <w:rPr>
          <w:rFonts w:asciiTheme="minorHAnsi" w:hAnsiTheme="minorHAnsi"/>
        </w:rPr>
      </w:pPr>
      <w:r w:rsidRPr="00962386">
        <w:rPr>
          <w:rFonts w:asciiTheme="minorHAnsi" w:hAnsiTheme="minorHAnsi"/>
        </w:rPr>
        <w:t xml:space="preserve">            The Credit References provides a summary of various outside credit </w:t>
      </w:r>
      <w:proofErr w:type="gramStart"/>
      <w:r w:rsidRPr="00962386">
        <w:rPr>
          <w:rFonts w:asciiTheme="minorHAnsi" w:hAnsiTheme="minorHAnsi"/>
        </w:rPr>
        <w:t>source</w:t>
      </w:r>
      <w:proofErr w:type="gramEnd"/>
      <w:r w:rsidRPr="00962386">
        <w:rPr>
          <w:rFonts w:asciiTheme="minorHAnsi" w:hAnsiTheme="minorHAnsi"/>
        </w:rPr>
        <w:t xml:space="preserve"> such as Dun &amp; Bradstreet, KMV, S&amp;P and Moody’s. This screen allows us to track the business credit over time with reports to monitor how well the account member pays its vendors and to stay abreast of any legal issues with which the account member may be involved.</w:t>
      </w:r>
    </w:p>
    <w:p w:rsidR="007101AB" w:rsidRPr="00962386" w:rsidRDefault="007101AB" w:rsidP="007809AD">
      <w:pPr>
        <w:ind w:firstLine="720"/>
        <w:rPr>
          <w:rFonts w:asciiTheme="minorHAnsi" w:hAnsiTheme="minorHAnsi"/>
          <w:b/>
          <w:bCs/>
        </w:rPr>
      </w:pPr>
    </w:p>
    <w:p w:rsidR="007101AB" w:rsidRPr="00962386" w:rsidRDefault="007809AD" w:rsidP="007809AD">
      <w:pPr>
        <w:ind w:firstLine="720"/>
        <w:rPr>
          <w:rFonts w:asciiTheme="minorHAnsi" w:hAnsiTheme="minorHAnsi"/>
          <w:b/>
          <w:bCs/>
        </w:rPr>
      </w:pPr>
      <w:r w:rsidRPr="00962386">
        <w:rPr>
          <w:rFonts w:asciiTheme="minorHAnsi" w:hAnsiTheme="minorHAnsi"/>
          <w:b/>
          <w:bCs/>
        </w:rPr>
        <w:t>Work History</w:t>
      </w:r>
    </w:p>
    <w:p w:rsidR="007809AD" w:rsidRPr="00962386" w:rsidRDefault="007809AD" w:rsidP="007809AD">
      <w:pPr>
        <w:ind w:left="720" w:firstLine="720"/>
        <w:rPr>
          <w:rFonts w:asciiTheme="minorHAnsi" w:hAnsiTheme="minorHAnsi"/>
        </w:rPr>
      </w:pPr>
      <w:r w:rsidRPr="00962386">
        <w:rPr>
          <w:rFonts w:asciiTheme="minorHAnsi" w:hAnsiTheme="minorHAnsi"/>
        </w:rPr>
        <w:t>This allows us to summarize an accounts largest completed jobs and largest jobs bid for future reference.  The system also automatically updates the completed jobs based on when a job is closed out on the work on hand schedule and will add new large bids when they are approved through the bid request section.</w:t>
      </w:r>
    </w:p>
    <w:p w:rsidR="007101AB" w:rsidRPr="00962386" w:rsidRDefault="007101AB" w:rsidP="007809AD">
      <w:pPr>
        <w:ind w:left="720" w:firstLine="720"/>
        <w:rPr>
          <w:rFonts w:asciiTheme="minorHAnsi" w:hAnsiTheme="minorHAnsi"/>
        </w:rPr>
      </w:pPr>
    </w:p>
    <w:p w:rsidR="007101AB" w:rsidRPr="00962386" w:rsidRDefault="007809AD" w:rsidP="007809AD">
      <w:pPr>
        <w:ind w:firstLine="720"/>
        <w:rPr>
          <w:rFonts w:asciiTheme="minorHAnsi" w:hAnsiTheme="minorHAnsi"/>
          <w:b/>
          <w:bCs/>
        </w:rPr>
      </w:pPr>
      <w:r w:rsidRPr="00962386">
        <w:rPr>
          <w:rFonts w:asciiTheme="minorHAnsi" w:hAnsiTheme="minorHAnsi"/>
          <w:b/>
          <w:bCs/>
        </w:rPr>
        <w:t>Authority</w:t>
      </w:r>
    </w:p>
    <w:p w:rsidR="007809AD" w:rsidRPr="00962386" w:rsidRDefault="007809AD" w:rsidP="007809AD">
      <w:pPr>
        <w:ind w:left="720"/>
        <w:rPr>
          <w:rFonts w:asciiTheme="minorHAnsi" w:hAnsiTheme="minorHAnsi"/>
        </w:rPr>
      </w:pPr>
      <w:r w:rsidRPr="00962386">
        <w:rPr>
          <w:rFonts w:asciiTheme="minorHAnsi" w:hAnsiTheme="minorHAnsi"/>
        </w:rPr>
        <w:t>            The Authority allows us to track and monitor branch and agent levels approved for an account.</w:t>
      </w:r>
    </w:p>
    <w:p w:rsidR="007101AB" w:rsidRPr="00962386" w:rsidRDefault="007101AB" w:rsidP="007809AD">
      <w:pPr>
        <w:ind w:left="720"/>
        <w:rPr>
          <w:rFonts w:asciiTheme="minorHAnsi" w:hAnsiTheme="minorHAnsi"/>
        </w:rPr>
      </w:pPr>
    </w:p>
    <w:p w:rsidR="007101AB" w:rsidRPr="00962386" w:rsidRDefault="007809AD" w:rsidP="007809AD">
      <w:pPr>
        <w:ind w:firstLine="720"/>
        <w:rPr>
          <w:rFonts w:asciiTheme="minorHAnsi" w:hAnsiTheme="minorHAnsi"/>
          <w:b/>
          <w:bCs/>
        </w:rPr>
      </w:pPr>
      <w:r w:rsidRPr="00962386">
        <w:rPr>
          <w:rFonts w:asciiTheme="minorHAnsi" w:hAnsiTheme="minorHAnsi"/>
          <w:b/>
          <w:bCs/>
        </w:rPr>
        <w:t>Financials</w:t>
      </w:r>
    </w:p>
    <w:p w:rsidR="007809AD" w:rsidRPr="00962386" w:rsidRDefault="007809AD" w:rsidP="007809AD">
      <w:pPr>
        <w:ind w:left="720"/>
        <w:rPr>
          <w:rFonts w:asciiTheme="minorHAnsi" w:hAnsiTheme="minorHAnsi"/>
        </w:rPr>
      </w:pPr>
      <w:r w:rsidRPr="00962386">
        <w:rPr>
          <w:rFonts w:asciiTheme="minorHAnsi" w:hAnsiTheme="minorHAnsi"/>
        </w:rPr>
        <w:t>            The Financials portion of the application allows us to track changes in our review of the CPA statements so as to compare their "as given" to our "as allowed" numbers. The basis of these adjustments allows us to better communicate with the CPA and account with our review of their financial numbers. It also provides us with a way of tracking relevant changes over time.</w:t>
      </w:r>
    </w:p>
    <w:p w:rsidR="007101AB" w:rsidRPr="00962386" w:rsidRDefault="007101AB" w:rsidP="007809AD">
      <w:pPr>
        <w:ind w:left="720"/>
        <w:rPr>
          <w:rFonts w:asciiTheme="minorHAnsi" w:hAnsiTheme="minorHAnsi"/>
        </w:rPr>
      </w:pPr>
    </w:p>
    <w:p w:rsidR="007809AD" w:rsidRPr="00962386" w:rsidRDefault="007809AD" w:rsidP="007809AD">
      <w:pPr>
        <w:ind w:firstLine="720"/>
        <w:rPr>
          <w:rFonts w:asciiTheme="minorHAnsi" w:hAnsiTheme="minorHAnsi"/>
          <w:b/>
          <w:bCs/>
        </w:rPr>
      </w:pPr>
      <w:r w:rsidRPr="00962386">
        <w:rPr>
          <w:rFonts w:asciiTheme="minorHAnsi" w:hAnsiTheme="minorHAnsi"/>
          <w:b/>
          <w:bCs/>
        </w:rPr>
        <w:t>Bond Requests</w:t>
      </w:r>
    </w:p>
    <w:p w:rsidR="007809AD" w:rsidRPr="00962386" w:rsidRDefault="007809AD" w:rsidP="00B23B43">
      <w:pPr>
        <w:ind w:left="720" w:firstLine="720"/>
        <w:rPr>
          <w:rFonts w:asciiTheme="minorHAnsi" w:hAnsiTheme="minorHAnsi"/>
        </w:rPr>
      </w:pPr>
      <w:r w:rsidRPr="00962386">
        <w:rPr>
          <w:rFonts w:asciiTheme="minorHAnsi" w:hAnsiTheme="minorHAnsi"/>
        </w:rPr>
        <w:t xml:space="preserve">Bond requests are the core of the surety business. We categorize them as either commercial requests or contract requests.                        </w:t>
      </w:r>
    </w:p>
    <w:p w:rsidR="007809AD" w:rsidRPr="00962386" w:rsidRDefault="007809AD" w:rsidP="007809AD">
      <w:pPr>
        <w:pStyle w:val="Heading3"/>
        <w:rPr>
          <w:rFonts w:asciiTheme="minorHAnsi" w:eastAsia="Times New Roman" w:hAnsiTheme="minorHAnsi"/>
          <w:sz w:val="22"/>
          <w:szCs w:val="22"/>
        </w:rPr>
      </w:pPr>
      <w:r w:rsidRPr="00962386">
        <w:rPr>
          <w:rFonts w:asciiTheme="minorHAnsi" w:eastAsia="Times New Roman" w:hAnsiTheme="minorHAnsi"/>
          <w:sz w:val="22"/>
          <w:szCs w:val="22"/>
        </w:rPr>
        <w:t>BUSINESS ACTIVITIES</w:t>
      </w:r>
    </w:p>
    <w:p w:rsidR="007809AD" w:rsidRPr="00962386" w:rsidRDefault="007809AD" w:rsidP="007809AD">
      <w:pPr>
        <w:numPr>
          <w:ilvl w:val="0"/>
          <w:numId w:val="2"/>
        </w:numPr>
        <w:spacing w:before="120"/>
        <w:jc w:val="both"/>
        <w:rPr>
          <w:rFonts w:asciiTheme="minorHAnsi" w:eastAsia="Times New Roman" w:hAnsiTheme="minorHAnsi"/>
        </w:rPr>
      </w:pPr>
      <w:r w:rsidRPr="00962386">
        <w:rPr>
          <w:rFonts w:asciiTheme="minorHAnsi" w:eastAsia="Times New Roman" w:hAnsiTheme="minorHAnsi"/>
        </w:rPr>
        <w:t>Adding Account and Account Members.</w:t>
      </w:r>
    </w:p>
    <w:p w:rsidR="007809AD" w:rsidRPr="00962386" w:rsidRDefault="007809AD" w:rsidP="007809AD">
      <w:pPr>
        <w:numPr>
          <w:ilvl w:val="0"/>
          <w:numId w:val="2"/>
        </w:numPr>
        <w:spacing w:before="120"/>
        <w:jc w:val="both"/>
        <w:rPr>
          <w:rFonts w:asciiTheme="minorHAnsi" w:eastAsia="Times New Roman" w:hAnsiTheme="minorHAnsi"/>
        </w:rPr>
      </w:pPr>
      <w:r w:rsidRPr="00962386">
        <w:rPr>
          <w:rFonts w:asciiTheme="minorHAnsi" w:eastAsia="Times New Roman" w:hAnsiTheme="minorHAnsi"/>
        </w:rPr>
        <w:t>Maintaining Collateral details for an account and creating new collateral.</w:t>
      </w:r>
    </w:p>
    <w:p w:rsidR="007809AD" w:rsidRPr="00962386" w:rsidRDefault="007809AD" w:rsidP="007809AD">
      <w:pPr>
        <w:numPr>
          <w:ilvl w:val="0"/>
          <w:numId w:val="2"/>
        </w:numPr>
        <w:spacing w:before="120"/>
        <w:jc w:val="both"/>
        <w:rPr>
          <w:rFonts w:asciiTheme="minorHAnsi" w:eastAsia="Times New Roman" w:hAnsiTheme="minorHAnsi"/>
        </w:rPr>
      </w:pPr>
      <w:r w:rsidRPr="00962386">
        <w:rPr>
          <w:rFonts w:asciiTheme="minorHAnsi" w:eastAsia="Times New Roman" w:hAnsiTheme="minorHAnsi"/>
        </w:rPr>
        <w:t>Adding Financial Statements.</w:t>
      </w:r>
    </w:p>
    <w:p w:rsidR="007809AD" w:rsidRPr="00962386" w:rsidRDefault="007809AD" w:rsidP="007809AD">
      <w:pPr>
        <w:numPr>
          <w:ilvl w:val="0"/>
          <w:numId w:val="2"/>
        </w:numPr>
        <w:spacing w:before="120"/>
        <w:jc w:val="both"/>
        <w:rPr>
          <w:rFonts w:asciiTheme="minorHAnsi" w:eastAsia="Times New Roman" w:hAnsiTheme="minorHAnsi"/>
        </w:rPr>
      </w:pPr>
      <w:r w:rsidRPr="00962386">
        <w:rPr>
          <w:rFonts w:asciiTheme="minorHAnsi" w:eastAsia="Times New Roman" w:hAnsiTheme="minorHAnsi"/>
        </w:rPr>
        <w:t>Adding and maintaining Bank references for an Account.</w:t>
      </w:r>
    </w:p>
    <w:p w:rsidR="007809AD" w:rsidRPr="00962386" w:rsidRDefault="007809AD" w:rsidP="007809AD">
      <w:pPr>
        <w:numPr>
          <w:ilvl w:val="0"/>
          <w:numId w:val="2"/>
        </w:numPr>
        <w:spacing w:before="120"/>
        <w:jc w:val="both"/>
        <w:rPr>
          <w:rFonts w:asciiTheme="minorHAnsi" w:eastAsia="Times New Roman" w:hAnsiTheme="minorHAnsi"/>
        </w:rPr>
      </w:pPr>
      <w:r w:rsidRPr="00962386">
        <w:rPr>
          <w:rFonts w:asciiTheme="minorHAnsi" w:eastAsia="Times New Roman" w:hAnsiTheme="minorHAnsi"/>
        </w:rPr>
        <w:t>Adding Credit Model references.</w:t>
      </w:r>
    </w:p>
    <w:p w:rsidR="007809AD" w:rsidRPr="00962386" w:rsidRDefault="007809AD" w:rsidP="007809AD">
      <w:pPr>
        <w:numPr>
          <w:ilvl w:val="0"/>
          <w:numId w:val="2"/>
        </w:numPr>
        <w:spacing w:before="120"/>
        <w:jc w:val="both"/>
        <w:rPr>
          <w:rFonts w:asciiTheme="minorHAnsi" w:eastAsia="Times New Roman" w:hAnsiTheme="minorHAnsi"/>
        </w:rPr>
      </w:pPr>
      <w:r w:rsidRPr="00962386">
        <w:rPr>
          <w:rFonts w:asciiTheme="minorHAnsi" w:eastAsia="Times New Roman" w:hAnsiTheme="minorHAnsi"/>
        </w:rPr>
        <w:t>Maintaining Account Member Relationships.</w:t>
      </w:r>
    </w:p>
    <w:p w:rsidR="00876E46" w:rsidRPr="00962386" w:rsidRDefault="00876E46">
      <w:pPr>
        <w:rPr>
          <w:rFonts w:asciiTheme="minorHAnsi" w:hAnsiTheme="minorHAnsi"/>
        </w:rPr>
      </w:pPr>
    </w:p>
    <w:p w:rsidR="00082362" w:rsidRPr="00962386" w:rsidRDefault="00082362">
      <w:pPr>
        <w:rPr>
          <w:rFonts w:asciiTheme="minorHAnsi" w:hAnsiTheme="minorHAnsi"/>
          <w:b/>
          <w:sz w:val="28"/>
          <w:szCs w:val="28"/>
        </w:rPr>
      </w:pPr>
      <w:r w:rsidRPr="00962386">
        <w:rPr>
          <w:rFonts w:asciiTheme="minorHAnsi" w:hAnsiTheme="minorHAnsi"/>
          <w:b/>
          <w:sz w:val="28"/>
          <w:szCs w:val="28"/>
        </w:rPr>
        <w:t>Agency Integration:</w:t>
      </w:r>
    </w:p>
    <w:p w:rsidR="00082362" w:rsidRPr="00962386" w:rsidRDefault="00082362" w:rsidP="00082362">
      <w:pPr>
        <w:rPr>
          <w:rFonts w:asciiTheme="minorHAnsi" w:hAnsiTheme="minorHAnsi"/>
        </w:rPr>
      </w:pPr>
      <w:r w:rsidRPr="00962386">
        <w:rPr>
          <w:rFonts w:asciiTheme="minorHAnsi" w:hAnsiTheme="minorHAnsi"/>
        </w:rPr>
        <w:tab/>
      </w:r>
      <w:r w:rsidRPr="00962386">
        <w:rPr>
          <w:rFonts w:asciiTheme="minorHAnsi" w:hAnsiTheme="minorHAnsi"/>
          <w:color w:val="000000"/>
        </w:rPr>
        <w:t xml:space="preserve"> In order to facilitate a streamlined process for bond submission, adjustments, cancellations &amp; renewals we must be able to manage and easily access key attributes about our agents that are specifically needed for bond processing.</w:t>
      </w:r>
    </w:p>
    <w:p w:rsidR="00082362" w:rsidRPr="00962386" w:rsidRDefault="00082362" w:rsidP="00082362">
      <w:pPr>
        <w:rPr>
          <w:rFonts w:asciiTheme="minorHAnsi" w:hAnsiTheme="minorHAnsi"/>
        </w:rPr>
      </w:pPr>
      <w:r w:rsidRPr="00962386">
        <w:rPr>
          <w:rFonts w:asciiTheme="minorHAnsi" w:hAnsiTheme="minorHAnsi"/>
        </w:rPr>
        <w:tab/>
      </w:r>
    </w:p>
    <w:p w:rsidR="00B23B43" w:rsidRPr="00962386" w:rsidRDefault="00082362" w:rsidP="00B23B43">
      <w:pPr>
        <w:rPr>
          <w:rFonts w:asciiTheme="minorHAnsi" w:hAnsiTheme="minorHAnsi"/>
        </w:rPr>
      </w:pPr>
      <w:r w:rsidRPr="00962386">
        <w:rPr>
          <w:rFonts w:asciiTheme="minorHAnsi" w:hAnsiTheme="minorHAnsi"/>
        </w:rPr>
        <w:tab/>
      </w:r>
      <w:r w:rsidR="00B23B43" w:rsidRPr="00962386">
        <w:rPr>
          <w:rFonts w:asciiTheme="minorHAnsi" w:hAnsiTheme="minorHAnsi"/>
        </w:rPr>
        <w:t xml:space="preserve">Surety has some agencies that do not use IBL to issue </w:t>
      </w:r>
      <w:r w:rsidR="005E08F7" w:rsidRPr="00962386">
        <w:rPr>
          <w:rFonts w:asciiTheme="minorHAnsi" w:hAnsiTheme="minorHAnsi"/>
        </w:rPr>
        <w:t xml:space="preserve">bonds, </w:t>
      </w:r>
      <w:r w:rsidR="00B23B43" w:rsidRPr="00962386">
        <w:rPr>
          <w:rFonts w:asciiTheme="minorHAnsi" w:hAnsiTheme="minorHAnsi"/>
        </w:rPr>
        <w:t>instead they use their own systems and then just send the details to Surety at later time. Each agency uses different format to send the details to Surety.</w:t>
      </w:r>
    </w:p>
    <w:p w:rsidR="00B23B43" w:rsidRPr="00962386" w:rsidRDefault="00B23B43" w:rsidP="00B23B43">
      <w:pPr>
        <w:rPr>
          <w:rFonts w:asciiTheme="minorHAnsi" w:hAnsiTheme="minorHAnsi"/>
        </w:rPr>
      </w:pPr>
      <w:r w:rsidRPr="00962386">
        <w:rPr>
          <w:rFonts w:asciiTheme="minorHAnsi" w:hAnsiTheme="minorHAnsi"/>
        </w:rPr>
        <w:lastRenderedPageBreak/>
        <w:t xml:space="preserve">Following lists all the agencies that send bond details as on today. </w:t>
      </w:r>
    </w:p>
    <w:p w:rsidR="00DA259D" w:rsidRPr="00962386" w:rsidRDefault="00DA259D" w:rsidP="00DA259D">
      <w:pPr>
        <w:rPr>
          <w:rFonts w:asciiTheme="minorHAnsi" w:hAnsiTheme="minorHAnsi"/>
          <w:u w:val="single"/>
        </w:rPr>
      </w:pPr>
      <w:r w:rsidRPr="00962386">
        <w:rPr>
          <w:rFonts w:asciiTheme="minorHAnsi" w:hAnsiTheme="minorHAnsi"/>
          <w:u w:val="single"/>
        </w:rPr>
        <w:t>Agency Data Inbound</w:t>
      </w:r>
    </w:p>
    <w:p w:rsidR="00DA259D" w:rsidRPr="00962386" w:rsidRDefault="00DA259D" w:rsidP="00DA259D">
      <w:pPr>
        <w:rPr>
          <w:rFonts w:asciiTheme="minorHAnsi" w:hAnsiTheme="minorHAnsi"/>
        </w:rPr>
      </w:pPr>
      <w:r w:rsidRPr="00962386">
        <w:rPr>
          <w:rFonts w:asciiTheme="minorHAnsi" w:hAnsiTheme="minorHAnsi"/>
        </w:rPr>
        <w:t> </w:t>
      </w:r>
    </w:p>
    <w:p w:rsidR="00DA259D" w:rsidRPr="00962386" w:rsidRDefault="00DA259D" w:rsidP="00DA259D">
      <w:pPr>
        <w:numPr>
          <w:ilvl w:val="0"/>
          <w:numId w:val="3"/>
        </w:numPr>
        <w:rPr>
          <w:rFonts w:asciiTheme="minorHAnsi" w:hAnsiTheme="minorHAnsi"/>
        </w:rPr>
      </w:pPr>
      <w:r w:rsidRPr="00962386">
        <w:rPr>
          <w:rFonts w:asciiTheme="minorHAnsi" w:hAnsiTheme="minorHAnsi"/>
        </w:rPr>
        <w:t xml:space="preserve">Truck Bonding </w:t>
      </w:r>
    </w:p>
    <w:p w:rsidR="00DA259D" w:rsidRPr="00962386" w:rsidRDefault="00DA259D" w:rsidP="00DA259D">
      <w:pPr>
        <w:numPr>
          <w:ilvl w:val="0"/>
          <w:numId w:val="3"/>
        </w:numPr>
        <w:rPr>
          <w:rFonts w:asciiTheme="minorHAnsi" w:hAnsiTheme="minorHAnsi"/>
        </w:rPr>
      </w:pPr>
      <w:r w:rsidRPr="00962386">
        <w:rPr>
          <w:rFonts w:asciiTheme="minorHAnsi" w:hAnsiTheme="minorHAnsi"/>
        </w:rPr>
        <w:t xml:space="preserve">Walker </w:t>
      </w:r>
    </w:p>
    <w:p w:rsidR="00DA259D" w:rsidRPr="00962386" w:rsidRDefault="00DA259D" w:rsidP="00DA259D">
      <w:pPr>
        <w:numPr>
          <w:ilvl w:val="0"/>
          <w:numId w:val="3"/>
        </w:numPr>
        <w:rPr>
          <w:rFonts w:asciiTheme="minorHAnsi" w:hAnsiTheme="minorHAnsi"/>
        </w:rPr>
      </w:pPr>
      <w:proofErr w:type="spellStart"/>
      <w:r w:rsidRPr="00962386">
        <w:rPr>
          <w:rFonts w:asciiTheme="minorHAnsi" w:hAnsiTheme="minorHAnsi"/>
        </w:rPr>
        <w:t>Stegall</w:t>
      </w:r>
      <w:proofErr w:type="spellEnd"/>
      <w:r w:rsidRPr="00962386">
        <w:rPr>
          <w:rFonts w:asciiTheme="minorHAnsi" w:hAnsiTheme="minorHAnsi"/>
        </w:rPr>
        <w:t xml:space="preserve"> </w:t>
      </w:r>
    </w:p>
    <w:p w:rsidR="00DA259D" w:rsidRPr="00962386" w:rsidRDefault="00DA259D" w:rsidP="00DA259D">
      <w:pPr>
        <w:numPr>
          <w:ilvl w:val="0"/>
          <w:numId w:val="3"/>
        </w:numPr>
        <w:rPr>
          <w:rFonts w:asciiTheme="minorHAnsi" w:hAnsiTheme="minorHAnsi"/>
        </w:rPr>
      </w:pPr>
      <w:r w:rsidRPr="00962386">
        <w:rPr>
          <w:rFonts w:asciiTheme="minorHAnsi" w:hAnsiTheme="minorHAnsi"/>
        </w:rPr>
        <w:t xml:space="preserve">Michigan Notary </w:t>
      </w:r>
    </w:p>
    <w:p w:rsidR="00DA259D" w:rsidRPr="00962386" w:rsidRDefault="00DA259D" w:rsidP="00DA259D">
      <w:pPr>
        <w:numPr>
          <w:ilvl w:val="0"/>
          <w:numId w:val="3"/>
        </w:numPr>
        <w:rPr>
          <w:rFonts w:asciiTheme="minorHAnsi" w:hAnsiTheme="minorHAnsi"/>
        </w:rPr>
      </w:pPr>
      <w:r w:rsidRPr="00962386">
        <w:rPr>
          <w:rFonts w:asciiTheme="minorHAnsi" w:hAnsiTheme="minorHAnsi"/>
        </w:rPr>
        <w:t xml:space="preserve">NPU (National Public Underwriters) </w:t>
      </w:r>
    </w:p>
    <w:p w:rsidR="00DA259D" w:rsidRPr="00962386" w:rsidRDefault="00DA259D" w:rsidP="00DA259D">
      <w:pPr>
        <w:numPr>
          <w:ilvl w:val="0"/>
          <w:numId w:val="3"/>
        </w:numPr>
        <w:rPr>
          <w:rFonts w:asciiTheme="minorHAnsi" w:hAnsiTheme="minorHAnsi"/>
        </w:rPr>
      </w:pPr>
      <w:r w:rsidRPr="00962386">
        <w:rPr>
          <w:rFonts w:asciiTheme="minorHAnsi" w:hAnsiTheme="minorHAnsi"/>
        </w:rPr>
        <w:t xml:space="preserve">American Association </w:t>
      </w:r>
    </w:p>
    <w:p w:rsidR="00DA259D" w:rsidRPr="00962386" w:rsidRDefault="00DA259D" w:rsidP="00DA259D">
      <w:pPr>
        <w:numPr>
          <w:ilvl w:val="0"/>
          <w:numId w:val="3"/>
        </w:numPr>
        <w:rPr>
          <w:rFonts w:asciiTheme="minorHAnsi" w:hAnsiTheme="minorHAnsi"/>
        </w:rPr>
      </w:pPr>
      <w:r w:rsidRPr="00962386">
        <w:rPr>
          <w:rFonts w:asciiTheme="minorHAnsi" w:hAnsiTheme="minorHAnsi"/>
        </w:rPr>
        <w:t xml:space="preserve">Florida Filing  (not a separate agency, but bonds are booked using a separate system) </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rPr>
      </w:pPr>
      <w:r w:rsidRPr="00962386">
        <w:rPr>
          <w:rFonts w:asciiTheme="minorHAnsi" w:hAnsiTheme="minorHAnsi"/>
        </w:rPr>
        <w:t xml:space="preserve">Walker and </w:t>
      </w:r>
      <w:proofErr w:type="spellStart"/>
      <w:r w:rsidRPr="00962386">
        <w:rPr>
          <w:rFonts w:asciiTheme="minorHAnsi" w:hAnsiTheme="minorHAnsi"/>
        </w:rPr>
        <w:t>Stegall</w:t>
      </w:r>
      <w:proofErr w:type="spellEnd"/>
      <w:r w:rsidRPr="00962386">
        <w:rPr>
          <w:rFonts w:asciiTheme="minorHAnsi" w:hAnsiTheme="minorHAnsi"/>
        </w:rPr>
        <w:t xml:space="preserve"> both agencies use Mass Reporter to report issued bonds.</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rPr>
      </w:pPr>
      <w:r w:rsidRPr="00962386">
        <w:rPr>
          <w:rFonts w:asciiTheme="minorHAnsi" w:hAnsiTheme="minorHAnsi"/>
        </w:rPr>
        <w:t>Surety sends the details of the issued/cancelled/adjusted bonds to some of the agencies. External agencies need this data to reconcile the details at their end. Following lists all the agencies that needs the details as of today</w:t>
      </w:r>
    </w:p>
    <w:p w:rsidR="00DA259D" w:rsidRPr="00962386" w:rsidRDefault="00DA259D" w:rsidP="00DA259D">
      <w:pPr>
        <w:rPr>
          <w:rFonts w:asciiTheme="minorHAnsi" w:hAnsiTheme="minorHAnsi"/>
          <w:u w:val="single"/>
        </w:rPr>
      </w:pPr>
    </w:p>
    <w:p w:rsidR="00DA259D" w:rsidRPr="00962386" w:rsidRDefault="00DA259D" w:rsidP="00DA259D">
      <w:pPr>
        <w:rPr>
          <w:rFonts w:asciiTheme="minorHAnsi" w:hAnsiTheme="minorHAnsi"/>
          <w:u w:val="single"/>
        </w:rPr>
      </w:pPr>
      <w:r w:rsidRPr="00962386">
        <w:rPr>
          <w:rFonts w:asciiTheme="minorHAnsi" w:hAnsiTheme="minorHAnsi"/>
          <w:u w:val="single"/>
        </w:rPr>
        <w:t>Agency Data Outbound</w:t>
      </w:r>
    </w:p>
    <w:p w:rsidR="00DA259D" w:rsidRPr="00962386" w:rsidRDefault="00DA259D" w:rsidP="00DA259D">
      <w:pPr>
        <w:rPr>
          <w:rFonts w:asciiTheme="minorHAnsi" w:hAnsiTheme="minorHAnsi"/>
          <w:u w:val="single"/>
        </w:rPr>
      </w:pPr>
    </w:p>
    <w:p w:rsidR="00DA259D" w:rsidRPr="00962386" w:rsidRDefault="00DA259D" w:rsidP="00DA259D">
      <w:pPr>
        <w:numPr>
          <w:ilvl w:val="0"/>
          <w:numId w:val="4"/>
        </w:numPr>
        <w:rPr>
          <w:rFonts w:asciiTheme="minorHAnsi" w:hAnsiTheme="minorHAnsi"/>
        </w:rPr>
      </w:pPr>
      <w:r w:rsidRPr="00962386">
        <w:rPr>
          <w:rFonts w:asciiTheme="minorHAnsi" w:hAnsiTheme="minorHAnsi"/>
        </w:rPr>
        <w:t xml:space="preserve">AON </w:t>
      </w:r>
    </w:p>
    <w:p w:rsidR="00DA259D" w:rsidRPr="00962386" w:rsidRDefault="00DA259D" w:rsidP="00DA259D">
      <w:pPr>
        <w:numPr>
          <w:ilvl w:val="0"/>
          <w:numId w:val="4"/>
        </w:numPr>
        <w:rPr>
          <w:rFonts w:asciiTheme="minorHAnsi" w:hAnsiTheme="minorHAnsi"/>
        </w:rPr>
      </w:pPr>
      <w:r w:rsidRPr="00962386">
        <w:rPr>
          <w:rFonts w:asciiTheme="minorHAnsi" w:hAnsiTheme="minorHAnsi"/>
        </w:rPr>
        <w:t xml:space="preserve">American Family </w:t>
      </w:r>
    </w:p>
    <w:p w:rsidR="00DA259D" w:rsidRPr="00962386" w:rsidRDefault="00DA259D" w:rsidP="00DA259D">
      <w:pPr>
        <w:numPr>
          <w:ilvl w:val="0"/>
          <w:numId w:val="3"/>
        </w:numPr>
        <w:rPr>
          <w:rFonts w:asciiTheme="minorHAnsi" w:hAnsiTheme="minorHAnsi"/>
          <w:b/>
          <w:bCs/>
          <w:i/>
          <w:iCs/>
        </w:rPr>
      </w:pPr>
      <w:bookmarkStart w:id="5" w:name="_Toc397492416"/>
      <w:r w:rsidRPr="00962386">
        <w:rPr>
          <w:rFonts w:asciiTheme="minorHAnsi" w:hAnsiTheme="minorHAnsi"/>
          <w:b/>
          <w:bCs/>
        </w:rPr>
        <w:t>Current State</w:t>
      </w:r>
      <w:bookmarkEnd w:id="5"/>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rPr>
      </w:pPr>
      <w:r w:rsidRPr="00962386">
        <w:rPr>
          <w:rFonts w:asciiTheme="minorHAnsi" w:hAnsiTheme="minorHAnsi"/>
        </w:rPr>
        <w:t>Currently PBP Upload (BPST Upload) process is used for both Agency Data Inbound and Agency Data Outbound.</w:t>
      </w:r>
    </w:p>
    <w:p w:rsidR="00DA259D" w:rsidRPr="00962386" w:rsidRDefault="00DA259D" w:rsidP="00DA259D">
      <w:pPr>
        <w:rPr>
          <w:rFonts w:asciiTheme="minorHAnsi" w:hAnsiTheme="minorHAnsi"/>
          <w:u w:val="single"/>
        </w:rPr>
      </w:pPr>
    </w:p>
    <w:p w:rsidR="00DA259D" w:rsidRPr="00962386" w:rsidRDefault="00DA259D" w:rsidP="00DA259D">
      <w:pPr>
        <w:rPr>
          <w:rFonts w:asciiTheme="minorHAnsi" w:hAnsiTheme="minorHAnsi"/>
          <w:u w:val="single"/>
        </w:rPr>
      </w:pPr>
      <w:r w:rsidRPr="00962386">
        <w:rPr>
          <w:rFonts w:asciiTheme="minorHAnsi" w:hAnsiTheme="minorHAnsi"/>
          <w:u w:val="single"/>
        </w:rPr>
        <w:t>PBP Upload</w:t>
      </w:r>
    </w:p>
    <w:p w:rsidR="00DA259D" w:rsidRPr="00962386" w:rsidRDefault="00DA259D" w:rsidP="00DA259D">
      <w:pPr>
        <w:rPr>
          <w:rFonts w:asciiTheme="minorHAnsi" w:hAnsiTheme="minorHAnsi"/>
        </w:rPr>
      </w:pPr>
      <w:r w:rsidRPr="00962386">
        <w:rPr>
          <w:rFonts w:asciiTheme="minorHAnsi" w:hAnsiTheme="minorHAnsi"/>
        </w:rPr>
        <w:t xml:space="preserve">                </w:t>
      </w:r>
    </w:p>
    <w:p w:rsidR="00DA259D" w:rsidRPr="00962386" w:rsidRDefault="00DA259D" w:rsidP="00DA259D">
      <w:pPr>
        <w:rPr>
          <w:rFonts w:asciiTheme="minorHAnsi" w:hAnsiTheme="minorHAnsi"/>
        </w:rPr>
      </w:pPr>
      <w:r w:rsidRPr="00962386">
        <w:rPr>
          <w:rFonts w:asciiTheme="minorHAnsi" w:hAnsiTheme="minorHAnsi"/>
        </w:rPr>
        <w:t>Please check reference section for “PBP Upload Application Understanding Document” link for full details on PBP Upload process.</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rPr>
      </w:pPr>
      <w:r w:rsidRPr="00962386">
        <w:rPr>
          <w:rFonts w:asciiTheme="minorHAnsi" w:hAnsiTheme="minorHAnsi"/>
        </w:rPr>
        <w:t xml:space="preserve">Agency Data Inbound – Files are received from external systems/agencies and </w:t>
      </w:r>
      <w:proofErr w:type="spellStart"/>
      <w:r w:rsidRPr="00962386">
        <w:rPr>
          <w:rFonts w:asciiTheme="minorHAnsi" w:hAnsiTheme="minorHAnsi"/>
        </w:rPr>
        <w:t>Transfluent</w:t>
      </w:r>
      <w:proofErr w:type="spellEnd"/>
      <w:r w:rsidRPr="00962386">
        <w:rPr>
          <w:rFonts w:asciiTheme="minorHAnsi" w:hAnsiTheme="minorHAnsi"/>
        </w:rPr>
        <w:t xml:space="preserve"> is used to convert the files into BPST understandable format.</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rPr>
      </w:pPr>
      <w:r w:rsidRPr="00962386">
        <w:rPr>
          <w:rFonts w:asciiTheme="minorHAnsi" w:hAnsiTheme="minorHAnsi"/>
        </w:rPr>
        <w:t xml:space="preserve">Agency Data Outbound – Files are received from BPST and </w:t>
      </w:r>
      <w:proofErr w:type="spellStart"/>
      <w:r w:rsidRPr="00962386">
        <w:rPr>
          <w:rFonts w:asciiTheme="minorHAnsi" w:hAnsiTheme="minorHAnsi"/>
        </w:rPr>
        <w:t>Transfluent</w:t>
      </w:r>
      <w:proofErr w:type="spellEnd"/>
      <w:r w:rsidRPr="00962386">
        <w:rPr>
          <w:rFonts w:asciiTheme="minorHAnsi" w:hAnsiTheme="minorHAnsi"/>
        </w:rPr>
        <w:t xml:space="preserve"> is used to convert the files into external agencies agreed format.</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u w:val="single"/>
        </w:rPr>
      </w:pPr>
      <w:r w:rsidRPr="00962386">
        <w:rPr>
          <w:rFonts w:asciiTheme="minorHAnsi" w:hAnsiTheme="minorHAnsi"/>
          <w:u w:val="single"/>
        </w:rPr>
        <w:t>FTP Process</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rPr>
      </w:pPr>
      <w:r w:rsidRPr="00962386">
        <w:rPr>
          <w:rFonts w:asciiTheme="minorHAnsi" w:hAnsiTheme="minorHAnsi"/>
        </w:rPr>
        <w:t>Currently we are using the CNA Surety FTP server. External agency push the files to CNA Surety FTP server (surfsd11\</w:t>
      </w:r>
      <w:proofErr w:type="spellStart"/>
      <w:r w:rsidRPr="00962386">
        <w:rPr>
          <w:rFonts w:asciiTheme="minorHAnsi" w:hAnsiTheme="minorHAnsi"/>
        </w:rPr>
        <w:t>ftpfiles</w:t>
      </w:r>
      <w:proofErr w:type="spellEnd"/>
      <w:r w:rsidRPr="00962386">
        <w:rPr>
          <w:rFonts w:asciiTheme="minorHAnsi" w:hAnsiTheme="minorHAnsi"/>
        </w:rPr>
        <w:t>) using FTP (SFTP is NOT used by all Agents).</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u w:val="single"/>
        </w:rPr>
      </w:pPr>
      <w:r w:rsidRPr="00962386">
        <w:rPr>
          <w:rFonts w:asciiTheme="minorHAnsi" w:hAnsiTheme="minorHAnsi"/>
          <w:u w:val="single"/>
        </w:rPr>
        <w:t>BPST Inbound Bond Process</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rPr>
      </w:pPr>
      <w:r w:rsidRPr="00962386">
        <w:rPr>
          <w:rFonts w:asciiTheme="minorHAnsi" w:hAnsiTheme="minorHAnsi"/>
        </w:rPr>
        <w:t xml:space="preserve">Currently the output from the PBP Upload process is used by BPST to create the bonds in Surety </w:t>
      </w:r>
      <w:proofErr w:type="spellStart"/>
      <w:r w:rsidRPr="00962386">
        <w:rPr>
          <w:rFonts w:asciiTheme="minorHAnsi" w:hAnsiTheme="minorHAnsi"/>
        </w:rPr>
        <w:t>System.This</w:t>
      </w:r>
      <w:proofErr w:type="spellEnd"/>
      <w:r w:rsidRPr="00962386">
        <w:rPr>
          <w:rFonts w:asciiTheme="minorHAnsi" w:hAnsiTheme="minorHAnsi"/>
        </w:rPr>
        <w:t xml:space="preserve"> process creates the required records in BPST and also creates upload error reports and upload error task. Please check reference section for “BPST Batch Application Understanding Document” link. </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u w:val="single"/>
        </w:rPr>
      </w:pPr>
      <w:r w:rsidRPr="00962386">
        <w:rPr>
          <w:rFonts w:asciiTheme="minorHAnsi" w:hAnsiTheme="minorHAnsi"/>
          <w:u w:val="single"/>
        </w:rPr>
        <w:t>BPST Outbound Bond Process</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rPr>
      </w:pPr>
      <w:r w:rsidRPr="00962386">
        <w:rPr>
          <w:rFonts w:asciiTheme="minorHAnsi" w:hAnsiTheme="minorHAnsi"/>
        </w:rPr>
        <w:t>BPST creates files for the agencies with all the bonds issued/cancelled/adjusted in the system for that agency. Please check reference section for “BPST Batch Application Understanding Document” link.</w:t>
      </w:r>
    </w:p>
    <w:p w:rsidR="00DA259D" w:rsidRPr="00962386" w:rsidRDefault="00DA259D" w:rsidP="00DA259D">
      <w:pPr>
        <w:rPr>
          <w:rFonts w:asciiTheme="minorHAnsi" w:hAnsiTheme="minorHAnsi"/>
        </w:rPr>
      </w:pPr>
    </w:p>
    <w:p w:rsidR="00DA259D" w:rsidRPr="00962386" w:rsidRDefault="00DA259D" w:rsidP="00DA259D">
      <w:pPr>
        <w:numPr>
          <w:ilvl w:val="0"/>
          <w:numId w:val="3"/>
        </w:numPr>
        <w:rPr>
          <w:rFonts w:asciiTheme="minorHAnsi" w:hAnsiTheme="minorHAnsi"/>
          <w:b/>
          <w:bCs/>
          <w:i/>
          <w:iCs/>
        </w:rPr>
      </w:pPr>
      <w:bookmarkStart w:id="6" w:name="_Toc397492417"/>
      <w:r w:rsidRPr="00962386">
        <w:rPr>
          <w:rFonts w:asciiTheme="minorHAnsi" w:hAnsiTheme="minorHAnsi"/>
          <w:b/>
          <w:bCs/>
        </w:rPr>
        <w:t>Future State</w:t>
      </w:r>
      <w:bookmarkEnd w:id="6"/>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u w:val="single"/>
        </w:rPr>
      </w:pPr>
      <w:r w:rsidRPr="00962386">
        <w:rPr>
          <w:rFonts w:asciiTheme="minorHAnsi" w:hAnsiTheme="minorHAnsi"/>
          <w:u w:val="single"/>
        </w:rPr>
        <w:t>PBP Upload</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rPr>
      </w:pPr>
      <w:r w:rsidRPr="00962386">
        <w:rPr>
          <w:rFonts w:asciiTheme="minorHAnsi" w:hAnsiTheme="minorHAnsi"/>
        </w:rPr>
        <w:t>PBP Upload process will be retired. A new batch process will be created to read the agency files and store them into the Agency Integration Database.</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u w:val="single"/>
        </w:rPr>
      </w:pPr>
      <w:r w:rsidRPr="00962386">
        <w:rPr>
          <w:rFonts w:asciiTheme="minorHAnsi" w:hAnsiTheme="minorHAnsi"/>
          <w:u w:val="single"/>
        </w:rPr>
        <w:t>FTP Process</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rPr>
      </w:pPr>
      <w:r w:rsidRPr="00962386">
        <w:rPr>
          <w:rFonts w:asciiTheme="minorHAnsi" w:hAnsiTheme="minorHAnsi"/>
        </w:rPr>
        <w:t>CNA Surety FTP locations for the agencies will be replaced with a new FTP location on CNA FTP server. Only SFTP should be used by agencies to push the data to this new location.</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u w:val="single"/>
        </w:rPr>
      </w:pPr>
      <w:r w:rsidRPr="00962386">
        <w:rPr>
          <w:rFonts w:asciiTheme="minorHAnsi" w:hAnsiTheme="minorHAnsi"/>
          <w:u w:val="single"/>
        </w:rPr>
        <w:t>BPST Inbound Bond Process</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rPr>
      </w:pPr>
      <w:r w:rsidRPr="00962386">
        <w:rPr>
          <w:rFonts w:asciiTheme="minorHAnsi" w:hAnsiTheme="minorHAnsi"/>
        </w:rPr>
        <w:t>This will be retired.</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u w:val="single"/>
        </w:rPr>
      </w:pPr>
      <w:r w:rsidRPr="00962386">
        <w:rPr>
          <w:rFonts w:asciiTheme="minorHAnsi" w:hAnsiTheme="minorHAnsi"/>
          <w:u w:val="single"/>
        </w:rPr>
        <w:t>Agency Integration Inbound Service</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rPr>
      </w:pPr>
      <w:r w:rsidRPr="00962386">
        <w:rPr>
          <w:rFonts w:asciiTheme="minorHAnsi" w:hAnsiTheme="minorHAnsi"/>
        </w:rPr>
        <w:t xml:space="preserve">This is a new batch process which will retire BPST Inbound Bond Process. This process will send the details to </w:t>
      </w:r>
      <w:proofErr w:type="spellStart"/>
      <w:r w:rsidRPr="00962386">
        <w:rPr>
          <w:rFonts w:asciiTheme="minorHAnsi" w:hAnsiTheme="minorHAnsi"/>
        </w:rPr>
        <w:t>PolicyCenter</w:t>
      </w:r>
      <w:proofErr w:type="spellEnd"/>
      <w:r w:rsidRPr="00962386">
        <w:rPr>
          <w:rFonts w:asciiTheme="minorHAnsi" w:hAnsiTheme="minorHAnsi"/>
        </w:rPr>
        <w:t xml:space="preserve">. Please note Florida Notary bond applications will be processed in </w:t>
      </w:r>
      <w:proofErr w:type="spellStart"/>
      <w:r w:rsidRPr="00962386">
        <w:rPr>
          <w:rFonts w:asciiTheme="minorHAnsi" w:hAnsiTheme="minorHAnsi"/>
        </w:rPr>
        <w:t>PolicyCenter</w:t>
      </w:r>
      <w:proofErr w:type="spellEnd"/>
      <w:r w:rsidRPr="00962386">
        <w:rPr>
          <w:rFonts w:asciiTheme="minorHAnsi" w:hAnsiTheme="minorHAnsi"/>
        </w:rPr>
        <w:t>, so there will not be any “Agency Integration” process for this.</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u w:val="single"/>
        </w:rPr>
      </w:pPr>
      <w:r w:rsidRPr="00962386">
        <w:rPr>
          <w:rFonts w:asciiTheme="minorHAnsi" w:hAnsiTheme="minorHAnsi"/>
          <w:u w:val="single"/>
        </w:rPr>
        <w:t>BPST Outbound Bond Process</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rPr>
      </w:pPr>
      <w:r w:rsidRPr="00962386">
        <w:rPr>
          <w:rFonts w:asciiTheme="minorHAnsi" w:hAnsiTheme="minorHAnsi"/>
        </w:rPr>
        <w:t>This will be retired.</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u w:val="single"/>
        </w:rPr>
      </w:pPr>
      <w:r w:rsidRPr="00962386">
        <w:rPr>
          <w:rFonts w:asciiTheme="minorHAnsi" w:hAnsiTheme="minorHAnsi"/>
          <w:u w:val="single"/>
        </w:rPr>
        <w:t>Agency Integration Outbound Service</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rPr>
      </w:pPr>
      <w:r w:rsidRPr="00962386">
        <w:rPr>
          <w:rFonts w:asciiTheme="minorHAnsi" w:hAnsiTheme="minorHAnsi"/>
        </w:rPr>
        <w:t>This is a new process which will read the issued/cancelled/adjusted policies from Agency Integration Database and create files for agencies.</w:t>
      </w:r>
    </w:p>
    <w:p w:rsidR="00DA259D" w:rsidRPr="00962386" w:rsidRDefault="00DA259D" w:rsidP="00DA259D">
      <w:pPr>
        <w:rPr>
          <w:rFonts w:asciiTheme="minorHAnsi" w:hAnsiTheme="minorHAnsi"/>
        </w:rPr>
      </w:pPr>
    </w:p>
    <w:p w:rsidR="00DA259D" w:rsidRPr="00962386" w:rsidRDefault="00DA259D" w:rsidP="00DA259D">
      <w:pPr>
        <w:rPr>
          <w:rFonts w:asciiTheme="minorHAnsi" w:hAnsiTheme="minorHAnsi"/>
        </w:rPr>
      </w:pPr>
      <w:r w:rsidRPr="00962386">
        <w:rPr>
          <w:rFonts w:asciiTheme="minorHAnsi" w:hAnsiTheme="minorHAnsi"/>
        </w:rPr>
        <w:t>A new batch process will be created to read file from agency and store the details into Agency Integration database.</w:t>
      </w:r>
    </w:p>
    <w:p w:rsidR="00DA259D" w:rsidRPr="00962386" w:rsidRDefault="00DA259D" w:rsidP="00DA259D">
      <w:pPr>
        <w:rPr>
          <w:rFonts w:asciiTheme="minorHAnsi" w:hAnsiTheme="minorHAnsi"/>
        </w:rPr>
      </w:pPr>
    </w:p>
    <w:p w:rsidR="00DA259D" w:rsidRPr="00962386" w:rsidRDefault="00DA259D" w:rsidP="00B23B43">
      <w:pPr>
        <w:rPr>
          <w:rFonts w:asciiTheme="minorHAnsi" w:hAnsiTheme="minorHAnsi"/>
        </w:rPr>
      </w:pPr>
    </w:p>
    <w:p w:rsidR="00082362" w:rsidRPr="00962386" w:rsidRDefault="00082362" w:rsidP="00082362">
      <w:pPr>
        <w:rPr>
          <w:rFonts w:asciiTheme="minorHAnsi" w:hAnsiTheme="minorHAnsi"/>
        </w:rPr>
      </w:pPr>
    </w:p>
    <w:p w:rsidR="00082362" w:rsidRPr="00962386" w:rsidRDefault="00082362" w:rsidP="00082362">
      <w:pPr>
        <w:rPr>
          <w:rFonts w:asciiTheme="minorHAnsi" w:hAnsiTheme="minorHAnsi"/>
          <w:color w:val="000000"/>
        </w:rPr>
      </w:pPr>
      <w:r w:rsidRPr="00962386">
        <w:rPr>
          <w:rFonts w:asciiTheme="minorHAnsi" w:hAnsiTheme="minorHAnsi"/>
          <w:b/>
          <w:color w:val="000000"/>
        </w:rPr>
        <w:t xml:space="preserve">Agency &amp; </w:t>
      </w:r>
      <w:proofErr w:type="spellStart"/>
      <w:r w:rsidRPr="00962386">
        <w:rPr>
          <w:rFonts w:asciiTheme="minorHAnsi" w:hAnsiTheme="minorHAnsi"/>
          <w:b/>
          <w:color w:val="000000"/>
        </w:rPr>
        <w:t>Obligee</w:t>
      </w:r>
      <w:proofErr w:type="spellEnd"/>
      <w:r w:rsidRPr="00962386">
        <w:rPr>
          <w:rFonts w:asciiTheme="minorHAnsi" w:hAnsiTheme="minorHAnsi"/>
          <w:b/>
          <w:color w:val="000000"/>
        </w:rPr>
        <w:t xml:space="preserve"> Integration</w:t>
      </w:r>
      <w:r w:rsidRPr="00962386">
        <w:rPr>
          <w:rFonts w:asciiTheme="minorHAnsi" w:hAnsiTheme="minorHAnsi"/>
          <w:color w:val="000000"/>
        </w:rPr>
        <w:t>: We must enable a seamless exchange of data with business partners such as agents &amp; obliges</w:t>
      </w:r>
    </w:p>
    <w:p w:rsidR="00082362" w:rsidRPr="00962386" w:rsidRDefault="00082362">
      <w:pPr>
        <w:rPr>
          <w:rFonts w:asciiTheme="minorHAnsi" w:hAnsiTheme="minorHAnsi"/>
        </w:rPr>
      </w:pPr>
    </w:p>
    <w:sectPr w:rsidR="00082362" w:rsidRPr="00962386" w:rsidSect="00876E4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A7D96"/>
    <w:multiLevelType w:val="hybridMultilevel"/>
    <w:tmpl w:val="63EA869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35D15C81"/>
    <w:multiLevelType w:val="hybridMultilevel"/>
    <w:tmpl w:val="F24CCDEA"/>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3AF45C62"/>
    <w:multiLevelType w:val="hybridMultilevel"/>
    <w:tmpl w:val="C6F07772"/>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50E81878"/>
    <w:multiLevelType w:val="multilevel"/>
    <w:tmpl w:val="BD52935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rFonts w:ascii="Arial" w:hAnsi="Arial" w:cs="Arial" w:hint="default"/>
        <w:b/>
        <w:i w:val="0"/>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809AD"/>
    <w:rsid w:val="00082362"/>
    <w:rsid w:val="001232E7"/>
    <w:rsid w:val="001A561B"/>
    <w:rsid w:val="002302D0"/>
    <w:rsid w:val="00314011"/>
    <w:rsid w:val="005E08F7"/>
    <w:rsid w:val="006961CC"/>
    <w:rsid w:val="007101AB"/>
    <w:rsid w:val="007809AD"/>
    <w:rsid w:val="0083507D"/>
    <w:rsid w:val="00876E46"/>
    <w:rsid w:val="008B6FFF"/>
    <w:rsid w:val="0091176C"/>
    <w:rsid w:val="00962386"/>
    <w:rsid w:val="00A26E95"/>
    <w:rsid w:val="00B23B43"/>
    <w:rsid w:val="00B46E3D"/>
    <w:rsid w:val="00DA25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9AD"/>
    <w:pPr>
      <w:spacing w:after="0" w:line="240" w:lineRule="auto"/>
    </w:pPr>
    <w:rPr>
      <w:rFonts w:ascii="Calibri" w:hAnsi="Calibri" w:cs="Times New Roman"/>
    </w:rPr>
  </w:style>
  <w:style w:type="paragraph" w:styleId="Heading1">
    <w:name w:val="heading 1"/>
    <w:basedOn w:val="Normal"/>
    <w:link w:val="Heading1Char"/>
    <w:uiPriority w:val="9"/>
    <w:qFormat/>
    <w:rsid w:val="007809AD"/>
    <w:pPr>
      <w:keepNext/>
      <w:pageBreakBefore/>
      <w:numPr>
        <w:numId w:val="1"/>
      </w:numPr>
      <w:overflowPunct w:val="0"/>
      <w:autoSpaceDE w:val="0"/>
      <w:autoSpaceDN w:val="0"/>
      <w:spacing w:after="240"/>
      <w:ind w:left="431" w:hanging="431"/>
      <w:contextualSpacing/>
      <w:outlineLvl w:val="0"/>
    </w:pPr>
    <w:rPr>
      <w:rFonts w:ascii="Arial" w:hAnsi="Arial" w:cs="Arial"/>
      <w:b/>
      <w:bCs/>
      <w:smallCaps/>
      <w:kern w:val="36"/>
      <w:sz w:val="24"/>
      <w:szCs w:val="24"/>
    </w:rPr>
  </w:style>
  <w:style w:type="paragraph" w:styleId="Heading2">
    <w:name w:val="heading 2"/>
    <w:basedOn w:val="Normal"/>
    <w:link w:val="Heading2Char"/>
    <w:uiPriority w:val="9"/>
    <w:semiHidden/>
    <w:unhideWhenUsed/>
    <w:qFormat/>
    <w:rsid w:val="007809AD"/>
    <w:pPr>
      <w:keepNext/>
      <w:numPr>
        <w:ilvl w:val="1"/>
        <w:numId w:val="1"/>
      </w:numPr>
      <w:overflowPunct w:val="0"/>
      <w:autoSpaceDE w:val="0"/>
      <w:autoSpaceDN w:val="0"/>
      <w:spacing w:before="240" w:after="120"/>
      <w:outlineLvl w:val="1"/>
    </w:pPr>
    <w:rPr>
      <w:rFonts w:ascii="Arial" w:hAnsi="Arial" w:cs="Arial"/>
      <w:b/>
      <w:bCs/>
      <w:sz w:val="24"/>
      <w:szCs w:val="24"/>
    </w:rPr>
  </w:style>
  <w:style w:type="paragraph" w:styleId="Heading3">
    <w:name w:val="heading 3"/>
    <w:basedOn w:val="Normal"/>
    <w:link w:val="Heading3Char"/>
    <w:uiPriority w:val="9"/>
    <w:semiHidden/>
    <w:unhideWhenUsed/>
    <w:qFormat/>
    <w:rsid w:val="007809AD"/>
    <w:pPr>
      <w:keepNext/>
      <w:numPr>
        <w:ilvl w:val="2"/>
        <w:numId w:val="1"/>
      </w:numPr>
      <w:spacing w:before="120" w:after="120"/>
      <w:jc w:val="both"/>
      <w:outlineLvl w:val="2"/>
    </w:pPr>
    <w:rPr>
      <w:rFonts w:ascii="Arial" w:hAnsi="Arial" w:cs="Arial"/>
      <w:b/>
      <w:bCs/>
      <w:i/>
      <w:iCs/>
      <w:sz w:val="24"/>
      <w:szCs w:val="24"/>
    </w:rPr>
  </w:style>
  <w:style w:type="paragraph" w:styleId="Heading4">
    <w:name w:val="heading 4"/>
    <w:basedOn w:val="Normal"/>
    <w:link w:val="Heading4Char"/>
    <w:uiPriority w:val="9"/>
    <w:semiHidden/>
    <w:unhideWhenUsed/>
    <w:qFormat/>
    <w:rsid w:val="007809AD"/>
    <w:pPr>
      <w:keepNext/>
      <w:numPr>
        <w:ilvl w:val="3"/>
        <w:numId w:val="1"/>
      </w:numPr>
      <w:spacing w:before="240" w:after="60"/>
      <w:jc w:val="both"/>
      <w:outlineLvl w:val="3"/>
    </w:pPr>
    <w:rPr>
      <w:rFonts w:ascii="Arial" w:hAnsi="Arial" w:cs="Arial"/>
      <w:b/>
      <w:bCs/>
      <w:sz w:val="24"/>
      <w:szCs w:val="24"/>
    </w:rPr>
  </w:style>
  <w:style w:type="paragraph" w:styleId="Heading5">
    <w:name w:val="heading 5"/>
    <w:basedOn w:val="Normal"/>
    <w:link w:val="Heading5Char"/>
    <w:uiPriority w:val="9"/>
    <w:semiHidden/>
    <w:unhideWhenUsed/>
    <w:qFormat/>
    <w:rsid w:val="007809AD"/>
    <w:pPr>
      <w:numPr>
        <w:ilvl w:val="4"/>
        <w:numId w:val="1"/>
      </w:numPr>
      <w:spacing w:before="240" w:after="60"/>
      <w:jc w:val="both"/>
      <w:outlineLvl w:val="4"/>
    </w:pPr>
    <w:rPr>
      <w:rFonts w:ascii="Arial" w:hAnsi="Arial" w:cs="Arial"/>
    </w:rPr>
  </w:style>
  <w:style w:type="paragraph" w:styleId="Heading6">
    <w:name w:val="heading 6"/>
    <w:basedOn w:val="Normal"/>
    <w:link w:val="Heading6Char"/>
    <w:uiPriority w:val="9"/>
    <w:semiHidden/>
    <w:unhideWhenUsed/>
    <w:qFormat/>
    <w:rsid w:val="007809AD"/>
    <w:pPr>
      <w:numPr>
        <w:ilvl w:val="5"/>
        <w:numId w:val="1"/>
      </w:numPr>
      <w:spacing w:before="240" w:after="60"/>
      <w:jc w:val="both"/>
      <w:outlineLvl w:val="5"/>
    </w:pPr>
    <w:rPr>
      <w:rFonts w:ascii="Arial" w:hAnsi="Arial" w:cs="Arial"/>
      <w:i/>
      <w:iCs/>
    </w:rPr>
  </w:style>
  <w:style w:type="paragraph" w:styleId="Heading7">
    <w:name w:val="heading 7"/>
    <w:basedOn w:val="Normal"/>
    <w:link w:val="Heading7Char"/>
    <w:uiPriority w:val="99"/>
    <w:semiHidden/>
    <w:unhideWhenUsed/>
    <w:qFormat/>
    <w:rsid w:val="007809AD"/>
    <w:pPr>
      <w:numPr>
        <w:ilvl w:val="6"/>
        <w:numId w:val="1"/>
      </w:numPr>
      <w:spacing w:before="240" w:after="60"/>
      <w:jc w:val="both"/>
      <w:outlineLvl w:val="6"/>
    </w:pPr>
    <w:rPr>
      <w:rFonts w:ascii="Arial" w:hAnsi="Arial" w:cs="Arial"/>
    </w:rPr>
  </w:style>
  <w:style w:type="paragraph" w:styleId="Heading8">
    <w:name w:val="heading 8"/>
    <w:basedOn w:val="Normal"/>
    <w:link w:val="Heading8Char"/>
    <w:uiPriority w:val="99"/>
    <w:semiHidden/>
    <w:unhideWhenUsed/>
    <w:qFormat/>
    <w:rsid w:val="007809AD"/>
    <w:pPr>
      <w:numPr>
        <w:ilvl w:val="7"/>
        <w:numId w:val="1"/>
      </w:numPr>
      <w:spacing w:before="240" w:after="60"/>
      <w:jc w:val="both"/>
      <w:outlineLvl w:val="7"/>
    </w:pPr>
    <w:rPr>
      <w:rFonts w:ascii="Arial" w:hAnsi="Arial" w:cs="Arial"/>
      <w:i/>
      <w:iCs/>
    </w:rPr>
  </w:style>
  <w:style w:type="paragraph" w:styleId="Heading9">
    <w:name w:val="heading 9"/>
    <w:basedOn w:val="Normal"/>
    <w:link w:val="Heading9Char"/>
    <w:uiPriority w:val="99"/>
    <w:semiHidden/>
    <w:unhideWhenUsed/>
    <w:qFormat/>
    <w:rsid w:val="007809AD"/>
    <w:pPr>
      <w:numPr>
        <w:ilvl w:val="8"/>
        <w:numId w:val="1"/>
      </w:numPr>
      <w:spacing w:before="240" w:after="60"/>
      <w:jc w:val="both"/>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9AD"/>
    <w:rPr>
      <w:rFonts w:ascii="Arial" w:hAnsi="Arial" w:cs="Arial"/>
      <w:b/>
      <w:bCs/>
      <w:smallCaps/>
      <w:kern w:val="36"/>
      <w:sz w:val="24"/>
      <w:szCs w:val="24"/>
    </w:rPr>
  </w:style>
  <w:style w:type="character" w:customStyle="1" w:styleId="Heading2Char">
    <w:name w:val="Heading 2 Char"/>
    <w:basedOn w:val="DefaultParagraphFont"/>
    <w:link w:val="Heading2"/>
    <w:uiPriority w:val="9"/>
    <w:semiHidden/>
    <w:rsid w:val="007809AD"/>
    <w:rPr>
      <w:rFonts w:ascii="Arial" w:hAnsi="Arial" w:cs="Arial"/>
      <w:b/>
      <w:bCs/>
      <w:sz w:val="24"/>
      <w:szCs w:val="24"/>
    </w:rPr>
  </w:style>
  <w:style w:type="character" w:customStyle="1" w:styleId="Heading3Char">
    <w:name w:val="Heading 3 Char"/>
    <w:basedOn w:val="DefaultParagraphFont"/>
    <w:link w:val="Heading3"/>
    <w:uiPriority w:val="9"/>
    <w:semiHidden/>
    <w:rsid w:val="007809AD"/>
    <w:rPr>
      <w:rFonts w:ascii="Arial" w:hAnsi="Arial" w:cs="Arial"/>
      <w:b/>
      <w:bCs/>
      <w:i/>
      <w:iCs/>
      <w:sz w:val="24"/>
      <w:szCs w:val="24"/>
    </w:rPr>
  </w:style>
  <w:style w:type="character" w:customStyle="1" w:styleId="Heading4Char">
    <w:name w:val="Heading 4 Char"/>
    <w:basedOn w:val="DefaultParagraphFont"/>
    <w:link w:val="Heading4"/>
    <w:uiPriority w:val="9"/>
    <w:semiHidden/>
    <w:rsid w:val="007809AD"/>
    <w:rPr>
      <w:rFonts w:ascii="Arial" w:hAnsi="Arial" w:cs="Arial"/>
      <w:b/>
      <w:bCs/>
      <w:sz w:val="24"/>
      <w:szCs w:val="24"/>
    </w:rPr>
  </w:style>
  <w:style w:type="character" w:customStyle="1" w:styleId="Heading5Char">
    <w:name w:val="Heading 5 Char"/>
    <w:basedOn w:val="DefaultParagraphFont"/>
    <w:link w:val="Heading5"/>
    <w:uiPriority w:val="9"/>
    <w:semiHidden/>
    <w:rsid w:val="007809AD"/>
    <w:rPr>
      <w:rFonts w:ascii="Arial" w:hAnsi="Arial" w:cs="Arial"/>
    </w:rPr>
  </w:style>
  <w:style w:type="character" w:customStyle="1" w:styleId="Heading6Char">
    <w:name w:val="Heading 6 Char"/>
    <w:basedOn w:val="DefaultParagraphFont"/>
    <w:link w:val="Heading6"/>
    <w:uiPriority w:val="9"/>
    <w:semiHidden/>
    <w:rsid w:val="007809AD"/>
    <w:rPr>
      <w:rFonts w:ascii="Arial" w:hAnsi="Arial" w:cs="Arial"/>
      <w:i/>
      <w:iCs/>
    </w:rPr>
  </w:style>
  <w:style w:type="character" w:customStyle="1" w:styleId="Heading7Char">
    <w:name w:val="Heading 7 Char"/>
    <w:basedOn w:val="DefaultParagraphFont"/>
    <w:link w:val="Heading7"/>
    <w:uiPriority w:val="99"/>
    <w:semiHidden/>
    <w:rsid w:val="007809AD"/>
    <w:rPr>
      <w:rFonts w:ascii="Arial" w:hAnsi="Arial" w:cs="Arial"/>
    </w:rPr>
  </w:style>
  <w:style w:type="character" w:customStyle="1" w:styleId="Heading8Char">
    <w:name w:val="Heading 8 Char"/>
    <w:basedOn w:val="DefaultParagraphFont"/>
    <w:link w:val="Heading8"/>
    <w:uiPriority w:val="99"/>
    <w:semiHidden/>
    <w:rsid w:val="007809AD"/>
    <w:rPr>
      <w:rFonts w:ascii="Arial" w:hAnsi="Arial" w:cs="Arial"/>
      <w:i/>
      <w:iCs/>
    </w:rPr>
  </w:style>
  <w:style w:type="character" w:customStyle="1" w:styleId="Heading9Char">
    <w:name w:val="Heading 9 Char"/>
    <w:basedOn w:val="DefaultParagraphFont"/>
    <w:link w:val="Heading9"/>
    <w:uiPriority w:val="99"/>
    <w:semiHidden/>
    <w:rsid w:val="007809AD"/>
    <w:rPr>
      <w:rFonts w:ascii="Arial" w:hAnsi="Arial" w:cs="Arial"/>
      <w:b/>
      <w:bCs/>
      <w:i/>
      <w:iCs/>
      <w:sz w:val="18"/>
      <w:szCs w:val="18"/>
    </w:rPr>
  </w:style>
</w:styles>
</file>

<file path=word/webSettings.xml><?xml version="1.0" encoding="utf-8"?>
<w:webSettings xmlns:r="http://schemas.openxmlformats.org/officeDocument/2006/relationships" xmlns:w="http://schemas.openxmlformats.org/wordprocessingml/2006/main">
  <w:divs>
    <w:div w:id="84225852">
      <w:bodyDiv w:val="1"/>
      <w:marLeft w:val="0"/>
      <w:marRight w:val="0"/>
      <w:marTop w:val="0"/>
      <w:marBottom w:val="0"/>
      <w:divBdr>
        <w:top w:val="none" w:sz="0" w:space="0" w:color="auto"/>
        <w:left w:val="none" w:sz="0" w:space="0" w:color="auto"/>
        <w:bottom w:val="none" w:sz="0" w:space="0" w:color="auto"/>
        <w:right w:val="none" w:sz="0" w:space="0" w:color="auto"/>
      </w:divBdr>
    </w:div>
    <w:div w:id="414789030">
      <w:bodyDiv w:val="1"/>
      <w:marLeft w:val="0"/>
      <w:marRight w:val="0"/>
      <w:marTop w:val="0"/>
      <w:marBottom w:val="0"/>
      <w:divBdr>
        <w:top w:val="none" w:sz="0" w:space="0" w:color="auto"/>
        <w:left w:val="none" w:sz="0" w:space="0" w:color="auto"/>
        <w:bottom w:val="none" w:sz="0" w:space="0" w:color="auto"/>
        <w:right w:val="none" w:sz="0" w:space="0" w:color="auto"/>
      </w:divBdr>
    </w:div>
    <w:div w:id="502932997">
      <w:bodyDiv w:val="1"/>
      <w:marLeft w:val="0"/>
      <w:marRight w:val="0"/>
      <w:marTop w:val="0"/>
      <w:marBottom w:val="0"/>
      <w:divBdr>
        <w:top w:val="none" w:sz="0" w:space="0" w:color="auto"/>
        <w:left w:val="none" w:sz="0" w:space="0" w:color="auto"/>
        <w:bottom w:val="none" w:sz="0" w:space="0" w:color="auto"/>
        <w:right w:val="none" w:sz="0" w:space="0" w:color="auto"/>
      </w:divBdr>
    </w:div>
    <w:div w:id="654186845">
      <w:bodyDiv w:val="1"/>
      <w:marLeft w:val="0"/>
      <w:marRight w:val="0"/>
      <w:marTop w:val="0"/>
      <w:marBottom w:val="0"/>
      <w:divBdr>
        <w:top w:val="none" w:sz="0" w:space="0" w:color="auto"/>
        <w:left w:val="none" w:sz="0" w:space="0" w:color="auto"/>
        <w:bottom w:val="none" w:sz="0" w:space="0" w:color="auto"/>
        <w:right w:val="none" w:sz="0" w:space="0" w:color="auto"/>
      </w:divBdr>
    </w:div>
    <w:div w:id="1879663837">
      <w:bodyDiv w:val="1"/>
      <w:marLeft w:val="0"/>
      <w:marRight w:val="0"/>
      <w:marTop w:val="0"/>
      <w:marBottom w:val="0"/>
      <w:divBdr>
        <w:top w:val="none" w:sz="0" w:space="0" w:color="auto"/>
        <w:left w:val="none" w:sz="0" w:space="0" w:color="auto"/>
        <w:bottom w:val="none" w:sz="0" w:space="0" w:color="auto"/>
        <w:right w:val="none" w:sz="0" w:space="0" w:color="auto"/>
      </w:divBdr>
    </w:div>
    <w:div w:id="2032100785">
      <w:bodyDiv w:val="1"/>
      <w:marLeft w:val="0"/>
      <w:marRight w:val="0"/>
      <w:marTop w:val="0"/>
      <w:marBottom w:val="0"/>
      <w:divBdr>
        <w:top w:val="none" w:sz="0" w:space="0" w:color="auto"/>
        <w:left w:val="none" w:sz="0" w:space="0" w:color="auto"/>
        <w:bottom w:val="none" w:sz="0" w:space="0" w:color="auto"/>
        <w:right w:val="none" w:sz="0" w:space="0" w:color="auto"/>
      </w:divBdr>
    </w:div>
    <w:div w:id="2121415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5</Pages>
  <Words>1443</Words>
  <Characters>8230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9654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venkatrr</dc:creator>
  <cp:lastModifiedBy>venkatrr</cp:lastModifiedBy>
  <cp:revision>12</cp:revision>
  <dcterms:created xsi:type="dcterms:W3CDTF">2015-09-03T14:39:00Z</dcterms:created>
  <dcterms:modified xsi:type="dcterms:W3CDTF">2015-09-08T05:51:00Z</dcterms:modified>
</cp:coreProperties>
</file>