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704E2" w14:textId="3D024A31" w:rsidR="001E1114" w:rsidRDefault="00500B12" w:rsidP="00210367">
      <w:pPr>
        <w:pStyle w:val="Title"/>
      </w:pPr>
      <w:r>
        <w:t xml:space="preserve">Lab </w:t>
      </w:r>
      <w:r w:rsidR="00FC3D66">
        <w:t>– Introduction to SQL</w:t>
      </w:r>
      <w:r w:rsidR="0070555E">
        <w:t xml:space="preserve"> – Part 2 of 2</w:t>
      </w:r>
    </w:p>
    <w:p w14:paraId="56C30DF8" w14:textId="77777777" w:rsidR="00255722" w:rsidRDefault="00500B12" w:rsidP="00255722">
      <w:pPr>
        <w:pStyle w:val="Heading2"/>
      </w:pPr>
      <w:r>
        <w:t>Overview</w:t>
      </w:r>
    </w:p>
    <w:p w14:paraId="13FBC1F5" w14:textId="4BA8A2E1" w:rsidR="00500B12" w:rsidRDefault="00500B12" w:rsidP="004C7099">
      <w:r>
        <w:t xml:space="preserve">In this lab, we will practice using DDL and DML SQL statements using our account on Microsoft SQL Server. </w:t>
      </w:r>
      <w:r w:rsidR="00FC4E23">
        <w:t>Much of what we did last week using the GUI is now done this week via SQL.</w:t>
      </w:r>
    </w:p>
    <w:p w14:paraId="3C4C85D5" w14:textId="77777777" w:rsidR="00500B12" w:rsidRDefault="00500B12" w:rsidP="00500B12">
      <w:pPr>
        <w:pStyle w:val="Heading3"/>
      </w:pPr>
      <w:r>
        <w:t>Learning Objectives</w:t>
      </w:r>
    </w:p>
    <w:p w14:paraId="5EB70E33" w14:textId="77777777" w:rsidR="004C7099" w:rsidRDefault="00255722" w:rsidP="004C7099">
      <w:r>
        <w:t>Upon completion of this learning unit you should be able to:</w:t>
      </w:r>
    </w:p>
    <w:p w14:paraId="2FA8A1DB" w14:textId="77777777" w:rsidR="00BC0009" w:rsidRPr="00454A80" w:rsidRDefault="00BC0009" w:rsidP="00BC0009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Describe and use</w:t>
      </w:r>
      <w:r w:rsidRPr="00454A80">
        <w:t xml:space="preserve"> basic SQL commands</w:t>
      </w:r>
      <w:r w:rsidR="00500B12">
        <w:t xml:space="preserve"> on SQL Server</w:t>
      </w:r>
    </w:p>
    <w:p w14:paraId="7356148A" w14:textId="709E9E53" w:rsidR="00BC0009" w:rsidRDefault="00BC0009" w:rsidP="00BC0009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Explain</w:t>
      </w:r>
      <w:r w:rsidRPr="00454A80">
        <w:t xml:space="preserve"> how and why SQL is used</w:t>
      </w:r>
      <w:r>
        <w:t>, and why it</w:t>
      </w:r>
      <w:r w:rsidR="0070555E">
        <w:t>’</w:t>
      </w:r>
      <w:r>
        <w:t>s important</w:t>
      </w:r>
    </w:p>
    <w:p w14:paraId="485EE4FF" w14:textId="77777777" w:rsidR="00BC0009" w:rsidRDefault="00BC0009" w:rsidP="00BC0009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Compare and contrast DML and DDL</w:t>
      </w:r>
    </w:p>
    <w:p w14:paraId="7B83F601" w14:textId="77777777" w:rsidR="00BC0009" w:rsidRDefault="00BC0009" w:rsidP="00BC0009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 xml:space="preserve">Use SQL commands to create metadata structures </w:t>
      </w:r>
      <w:r w:rsidR="00500B12">
        <w:t xml:space="preserve">(tables and constraints) </w:t>
      </w:r>
      <w:r>
        <w:t xml:space="preserve">and perform </w:t>
      </w:r>
      <w:r w:rsidRPr="00FC4E23">
        <w:rPr>
          <w:b/>
        </w:rPr>
        <w:t>CRUD</w:t>
      </w:r>
      <w:r>
        <w:t xml:space="preserve"> operations</w:t>
      </w:r>
      <w:r w:rsidR="00500B12">
        <w:t xml:space="preserve"> to add data.</w:t>
      </w:r>
    </w:p>
    <w:p w14:paraId="10818FBC" w14:textId="77777777" w:rsidR="00500B12" w:rsidRDefault="00500B12" w:rsidP="00500B12">
      <w:pPr>
        <w:pStyle w:val="Heading3"/>
      </w:pPr>
      <w:r>
        <w:t>What you will need</w:t>
      </w:r>
    </w:p>
    <w:p w14:paraId="5573CD14" w14:textId="77777777" w:rsidR="00500B12" w:rsidRDefault="00500B12" w:rsidP="00500B12">
      <w:pPr>
        <w:pStyle w:val="FNN"/>
      </w:pPr>
      <w:r>
        <w:t xml:space="preserve">By now you should be proficient at logging on to your hosted SQL Server account. If you aren’t </w:t>
      </w:r>
      <w:r w:rsidR="008C00C8">
        <w:t>refer to the previous to Labs and Practice.</w:t>
      </w:r>
    </w:p>
    <w:p w14:paraId="7AC6CA2D" w14:textId="42750584" w:rsidR="0070555E" w:rsidRDefault="0070555E" w:rsidP="00500B12">
      <w:pPr>
        <w:pStyle w:val="FNN"/>
      </w:pPr>
      <w:r>
        <w:t>You’ll also need to complete part 1 of this lab before attempting these exercises. Part 1 of this lab is available in Blackboard.</w:t>
      </w:r>
    </w:p>
    <w:p w14:paraId="7EE5E44F" w14:textId="150265D9" w:rsidR="00B31CDA" w:rsidRPr="00500B12" w:rsidRDefault="00B31CDA" w:rsidP="00500B12">
      <w:pPr>
        <w:pStyle w:val="FNN"/>
      </w:pPr>
      <w:r>
        <w:t xml:space="preserve">All queries should be written in the </w:t>
      </w:r>
      <w:r w:rsidRPr="00F57B80">
        <w:t>Lab03_Introduction_to_SQL_Queries</w:t>
      </w:r>
      <w:r>
        <w:t>.sql File available in Blackboard. You should have entered all of the queries from part 1 into this file already.</w:t>
      </w:r>
    </w:p>
    <w:p w14:paraId="568F516E" w14:textId="77777777" w:rsidR="00500B12" w:rsidRDefault="00500B12" w:rsidP="00500B12">
      <w:pPr>
        <w:pStyle w:val="Heading3"/>
      </w:pPr>
      <w:r>
        <w:t>Lab Goals</w:t>
      </w:r>
    </w:p>
    <w:p w14:paraId="5333C8A5" w14:textId="1D1E8BAC" w:rsidR="00500B12" w:rsidRDefault="00500B12" w:rsidP="00500B12">
      <w:r>
        <w:t xml:space="preserve">This lab consists of </w:t>
      </w:r>
      <w:r w:rsidR="00EA6622">
        <w:t>3</w:t>
      </w:r>
      <w:r>
        <w:t xml:space="preserve"> </w:t>
      </w:r>
      <w:r w:rsidR="0070555E">
        <w:t>sections</w:t>
      </w:r>
      <w:r>
        <w:t>:</w:t>
      </w:r>
    </w:p>
    <w:p w14:paraId="04A53A10" w14:textId="5905E0DE" w:rsidR="00EA6622" w:rsidRDefault="00EA6622" w:rsidP="0070555E">
      <w:pPr>
        <w:numPr>
          <w:ilvl w:val="0"/>
          <w:numId w:val="30"/>
        </w:numPr>
      </w:pPr>
      <w:r>
        <w:t xml:space="preserve">In </w:t>
      </w:r>
      <w:r w:rsidR="0070555E">
        <w:t>section</w:t>
      </w:r>
      <w:r>
        <w:t xml:space="preserve"> one we will explore a new aspect of the </w:t>
      </w:r>
      <w:proofErr w:type="spellStart"/>
      <w:r>
        <w:t>Fudgemart</w:t>
      </w:r>
      <w:proofErr w:type="spellEnd"/>
      <w:r>
        <w:t xml:space="preserve"> database schema for use in the lab.</w:t>
      </w:r>
      <w:r w:rsidR="0070555E" w:rsidRPr="0070555E">
        <w:t xml:space="preserve"> </w:t>
      </w:r>
      <w:r w:rsidR="0070555E">
        <w:t>This section and the lab questions are available in Part 1 of this lab in Blackboard.</w:t>
      </w:r>
    </w:p>
    <w:p w14:paraId="51B11C4D" w14:textId="4A0E71A2" w:rsidR="00500B12" w:rsidRDefault="00500B12" w:rsidP="00500B12">
      <w:pPr>
        <w:numPr>
          <w:ilvl w:val="0"/>
          <w:numId w:val="30"/>
        </w:numPr>
      </w:pPr>
      <w:r>
        <w:t xml:space="preserve">In </w:t>
      </w:r>
      <w:r w:rsidR="0070555E">
        <w:t>section</w:t>
      </w:r>
      <w:r>
        <w:t xml:space="preserve"> </w:t>
      </w:r>
      <w:r w:rsidR="00EA6622">
        <w:t>two</w:t>
      </w:r>
      <w:r>
        <w:t>; you will follow along entering and executing the SQL commands that are displayed in the screen shots. This lab will give you a brief explanation of what the commands are doing to help you through the muddy points.</w:t>
      </w:r>
      <w:r w:rsidR="0070555E" w:rsidRPr="0070555E">
        <w:t xml:space="preserve"> </w:t>
      </w:r>
      <w:r w:rsidR="0070555E">
        <w:t>This section and the lab questions are available in Part 1 of this lab in Blackboard.</w:t>
      </w:r>
    </w:p>
    <w:p w14:paraId="1297A16C" w14:textId="4917F22C" w:rsidR="00500B12" w:rsidRDefault="00EA6622" w:rsidP="00500B12">
      <w:pPr>
        <w:numPr>
          <w:ilvl w:val="0"/>
          <w:numId w:val="30"/>
        </w:numPr>
      </w:pPr>
      <w:r>
        <w:t xml:space="preserve">In </w:t>
      </w:r>
      <w:r w:rsidR="0070555E">
        <w:t>section</w:t>
      </w:r>
      <w:r>
        <w:t xml:space="preserve"> three</w:t>
      </w:r>
      <w:r w:rsidR="00500B12">
        <w:t xml:space="preserve">, you’re on your own. You will be required to create and execute SQL to solve a variety of business problems. </w:t>
      </w:r>
    </w:p>
    <w:p w14:paraId="68BD4190" w14:textId="77777777" w:rsidR="009B3A33" w:rsidRDefault="009B3A33" w:rsidP="009B3A33"/>
    <w:p w14:paraId="3F892F1E" w14:textId="3EC9A503" w:rsidR="009B3A33" w:rsidRDefault="009B3A33" w:rsidP="009B3A33">
      <w:r>
        <w:lastRenderedPageBreak/>
        <w:t>This is a reminder from Part 1 of what our timesheets data looks like</w:t>
      </w:r>
    </w:p>
    <w:p w14:paraId="58CC4CB0" w14:textId="77777777" w:rsidR="009B3A33" w:rsidRDefault="009B3A33" w:rsidP="009B3A33">
      <w:pPr>
        <w:rPr>
          <w:b/>
        </w:rPr>
      </w:pPr>
      <w:r>
        <w:rPr>
          <w:b/>
        </w:rPr>
        <w:t xml:space="preserve">Table: </w:t>
      </w:r>
      <w:proofErr w:type="spellStart"/>
      <w:r>
        <w:rPr>
          <w:b/>
        </w:rPr>
        <w:t>fudgemart_timesheets</w:t>
      </w:r>
      <w:proofErr w:type="spellEnd"/>
      <w:r>
        <w:rPr>
          <w:b/>
        </w:rPr>
        <w:t>: columns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6"/>
        <w:gridCol w:w="2388"/>
        <w:gridCol w:w="2387"/>
        <w:gridCol w:w="2385"/>
      </w:tblGrid>
      <w:tr w:rsidR="009B3A33" w:rsidRPr="005D0440" w14:paraId="4C618EE9" w14:textId="77777777" w:rsidTr="00FD7CE0">
        <w:tc>
          <w:tcPr>
            <w:tcW w:w="2416" w:type="dxa"/>
            <w:shd w:val="clear" w:color="auto" w:fill="E0E0E0"/>
          </w:tcPr>
          <w:p w14:paraId="30A6EBA8" w14:textId="77777777" w:rsidR="009B3A33" w:rsidRPr="005D0440" w:rsidRDefault="009B3A33" w:rsidP="00FD7CE0">
            <w:pPr>
              <w:pStyle w:val="NoSpacing"/>
            </w:pPr>
            <w:r w:rsidRPr="005D0440">
              <w:t>Column Name</w:t>
            </w:r>
          </w:p>
        </w:tc>
        <w:tc>
          <w:tcPr>
            <w:tcW w:w="2388" w:type="dxa"/>
            <w:shd w:val="clear" w:color="auto" w:fill="E0E0E0"/>
          </w:tcPr>
          <w:p w14:paraId="0EAB5F34" w14:textId="77777777" w:rsidR="009B3A33" w:rsidRPr="005D0440" w:rsidRDefault="009B3A33" w:rsidP="00FD7CE0">
            <w:pPr>
              <w:pStyle w:val="NoSpacing"/>
            </w:pPr>
            <w:r w:rsidRPr="005D0440">
              <w:t>Data Type</w:t>
            </w:r>
          </w:p>
        </w:tc>
        <w:tc>
          <w:tcPr>
            <w:tcW w:w="2387" w:type="dxa"/>
            <w:shd w:val="clear" w:color="auto" w:fill="E0E0E0"/>
          </w:tcPr>
          <w:p w14:paraId="5F701931" w14:textId="77777777" w:rsidR="009B3A33" w:rsidRPr="005D0440" w:rsidRDefault="009B3A33" w:rsidP="00FD7CE0">
            <w:pPr>
              <w:pStyle w:val="NoSpacing"/>
            </w:pPr>
            <w:r w:rsidRPr="005D0440">
              <w:t>Default Value</w:t>
            </w:r>
          </w:p>
        </w:tc>
        <w:tc>
          <w:tcPr>
            <w:tcW w:w="2385" w:type="dxa"/>
            <w:shd w:val="clear" w:color="auto" w:fill="E0E0E0"/>
          </w:tcPr>
          <w:p w14:paraId="6A835BB1" w14:textId="77777777" w:rsidR="009B3A33" w:rsidRPr="005D0440" w:rsidRDefault="009B3A33" w:rsidP="00FD7CE0">
            <w:pPr>
              <w:pStyle w:val="NoSpacing"/>
            </w:pPr>
            <w:r w:rsidRPr="005D0440">
              <w:t>Allow Null?</w:t>
            </w:r>
          </w:p>
        </w:tc>
      </w:tr>
      <w:tr w:rsidR="009B3A33" w14:paraId="390530AB" w14:textId="77777777" w:rsidTr="00FD7CE0">
        <w:tc>
          <w:tcPr>
            <w:tcW w:w="2416" w:type="dxa"/>
          </w:tcPr>
          <w:p w14:paraId="55B452EA" w14:textId="77777777" w:rsidR="009B3A33" w:rsidRDefault="009B3A33" w:rsidP="00FD7CE0">
            <w:pPr>
              <w:pStyle w:val="NoSpacing"/>
            </w:pPr>
            <w:proofErr w:type="spellStart"/>
            <w:proofErr w:type="gramStart"/>
            <w:r>
              <w:t>timesheet</w:t>
            </w:r>
            <w:proofErr w:type="gramEnd"/>
            <w:r>
              <w:t>_id</w:t>
            </w:r>
            <w:proofErr w:type="spellEnd"/>
          </w:p>
        </w:tc>
        <w:tc>
          <w:tcPr>
            <w:tcW w:w="2388" w:type="dxa"/>
          </w:tcPr>
          <w:p w14:paraId="01DDC5C9" w14:textId="77777777" w:rsidR="009B3A33" w:rsidRDefault="009B3A33" w:rsidP="00FD7CE0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  <w:tc>
          <w:tcPr>
            <w:tcW w:w="2387" w:type="dxa"/>
          </w:tcPr>
          <w:p w14:paraId="33F95D47" w14:textId="77777777" w:rsidR="009B3A33" w:rsidRDefault="009B3A33" w:rsidP="00FD7CE0">
            <w:pPr>
              <w:pStyle w:val="NoSpacing"/>
            </w:pPr>
          </w:p>
        </w:tc>
        <w:tc>
          <w:tcPr>
            <w:tcW w:w="2385" w:type="dxa"/>
          </w:tcPr>
          <w:p w14:paraId="007C3B8D" w14:textId="77777777" w:rsidR="009B3A33" w:rsidRDefault="009B3A33" w:rsidP="00FD7CE0">
            <w:pPr>
              <w:pStyle w:val="NoSpacing"/>
            </w:pPr>
            <w:r>
              <w:t>No</w:t>
            </w:r>
          </w:p>
        </w:tc>
      </w:tr>
      <w:tr w:rsidR="009B3A33" w14:paraId="1EC2A2A9" w14:textId="77777777" w:rsidTr="00FD7CE0">
        <w:tc>
          <w:tcPr>
            <w:tcW w:w="2416" w:type="dxa"/>
          </w:tcPr>
          <w:p w14:paraId="1728DC8D" w14:textId="77777777" w:rsidR="009B3A33" w:rsidRDefault="009B3A33" w:rsidP="00FD7CE0">
            <w:pPr>
              <w:pStyle w:val="NoSpacing"/>
            </w:pPr>
            <w:proofErr w:type="spellStart"/>
            <w:proofErr w:type="gramStart"/>
            <w:r>
              <w:t>timesheet</w:t>
            </w:r>
            <w:proofErr w:type="gramEnd"/>
            <w:r>
              <w:t>_payrolldate</w:t>
            </w:r>
            <w:proofErr w:type="spellEnd"/>
          </w:p>
        </w:tc>
        <w:tc>
          <w:tcPr>
            <w:tcW w:w="2388" w:type="dxa"/>
          </w:tcPr>
          <w:p w14:paraId="15A1D6A8" w14:textId="77777777" w:rsidR="009B3A33" w:rsidRDefault="009B3A33" w:rsidP="00FD7CE0">
            <w:pPr>
              <w:pStyle w:val="NoSpacing"/>
            </w:pPr>
            <w:proofErr w:type="spellStart"/>
            <w:r>
              <w:t>Datetime</w:t>
            </w:r>
            <w:proofErr w:type="spellEnd"/>
          </w:p>
        </w:tc>
        <w:tc>
          <w:tcPr>
            <w:tcW w:w="2387" w:type="dxa"/>
          </w:tcPr>
          <w:p w14:paraId="7CB49ECE" w14:textId="77777777" w:rsidR="009B3A33" w:rsidRDefault="009B3A33" w:rsidP="00FD7CE0">
            <w:pPr>
              <w:pStyle w:val="NoSpacing"/>
            </w:pPr>
          </w:p>
        </w:tc>
        <w:tc>
          <w:tcPr>
            <w:tcW w:w="2385" w:type="dxa"/>
          </w:tcPr>
          <w:p w14:paraId="383D3262" w14:textId="77777777" w:rsidR="009B3A33" w:rsidRDefault="009B3A33" w:rsidP="00FD7CE0">
            <w:pPr>
              <w:pStyle w:val="NoSpacing"/>
            </w:pPr>
            <w:r>
              <w:t>No</w:t>
            </w:r>
          </w:p>
        </w:tc>
      </w:tr>
      <w:tr w:rsidR="009B3A33" w14:paraId="21B68594" w14:textId="77777777" w:rsidTr="00FD7CE0">
        <w:tc>
          <w:tcPr>
            <w:tcW w:w="2416" w:type="dxa"/>
          </w:tcPr>
          <w:p w14:paraId="2BE6E4B1" w14:textId="77777777" w:rsidR="009B3A33" w:rsidRDefault="009B3A33" w:rsidP="00FD7CE0">
            <w:pPr>
              <w:pStyle w:val="NoSpacing"/>
            </w:pPr>
            <w:proofErr w:type="spellStart"/>
            <w:proofErr w:type="gramStart"/>
            <w:r>
              <w:t>timesheet</w:t>
            </w:r>
            <w:proofErr w:type="gramEnd"/>
            <w:r>
              <w:t>_employee_id</w:t>
            </w:r>
            <w:proofErr w:type="spellEnd"/>
          </w:p>
        </w:tc>
        <w:tc>
          <w:tcPr>
            <w:tcW w:w="2388" w:type="dxa"/>
          </w:tcPr>
          <w:p w14:paraId="53E03616" w14:textId="77777777" w:rsidR="009B3A33" w:rsidRDefault="009B3A33" w:rsidP="00FD7CE0">
            <w:pPr>
              <w:pStyle w:val="NoSpacing"/>
            </w:pPr>
            <w:proofErr w:type="spellStart"/>
            <w:r>
              <w:t>Int</w:t>
            </w:r>
            <w:proofErr w:type="spellEnd"/>
          </w:p>
        </w:tc>
        <w:tc>
          <w:tcPr>
            <w:tcW w:w="2387" w:type="dxa"/>
          </w:tcPr>
          <w:p w14:paraId="5B87D763" w14:textId="77777777" w:rsidR="009B3A33" w:rsidRDefault="009B3A33" w:rsidP="00FD7CE0">
            <w:pPr>
              <w:pStyle w:val="NoSpacing"/>
            </w:pPr>
          </w:p>
        </w:tc>
        <w:tc>
          <w:tcPr>
            <w:tcW w:w="2385" w:type="dxa"/>
          </w:tcPr>
          <w:p w14:paraId="055ED24D" w14:textId="77777777" w:rsidR="009B3A33" w:rsidRDefault="009B3A33" w:rsidP="00FD7CE0">
            <w:pPr>
              <w:pStyle w:val="NoSpacing"/>
            </w:pPr>
            <w:r>
              <w:t>No</w:t>
            </w:r>
          </w:p>
        </w:tc>
      </w:tr>
      <w:tr w:rsidR="009B3A33" w14:paraId="4FFD45CF" w14:textId="77777777" w:rsidTr="00FD7CE0">
        <w:tc>
          <w:tcPr>
            <w:tcW w:w="2416" w:type="dxa"/>
          </w:tcPr>
          <w:p w14:paraId="722F3BAE" w14:textId="77777777" w:rsidR="009B3A33" w:rsidRDefault="009B3A33" w:rsidP="00FD7CE0">
            <w:pPr>
              <w:pStyle w:val="NoSpacing"/>
            </w:pPr>
            <w:proofErr w:type="spellStart"/>
            <w:proofErr w:type="gramStart"/>
            <w:r>
              <w:t>timesheet</w:t>
            </w:r>
            <w:proofErr w:type="gramEnd"/>
            <w:r>
              <w:t>_hours</w:t>
            </w:r>
            <w:proofErr w:type="spellEnd"/>
          </w:p>
        </w:tc>
        <w:tc>
          <w:tcPr>
            <w:tcW w:w="2388" w:type="dxa"/>
          </w:tcPr>
          <w:p w14:paraId="191175E7" w14:textId="77777777" w:rsidR="009B3A33" w:rsidRDefault="009B3A33" w:rsidP="00FD7CE0">
            <w:pPr>
              <w:pStyle w:val="NoSpacing"/>
            </w:pPr>
            <w:proofErr w:type="gramStart"/>
            <w:r>
              <w:t>decimal</w:t>
            </w:r>
            <w:proofErr w:type="gramEnd"/>
            <w:r>
              <w:t>(3,1)</w:t>
            </w:r>
          </w:p>
        </w:tc>
        <w:tc>
          <w:tcPr>
            <w:tcW w:w="2387" w:type="dxa"/>
          </w:tcPr>
          <w:p w14:paraId="4DE4E3C7" w14:textId="77777777" w:rsidR="009B3A33" w:rsidRDefault="009B3A33" w:rsidP="00FD7CE0">
            <w:pPr>
              <w:pStyle w:val="NoSpacing"/>
            </w:pPr>
            <w:r>
              <w:t>40.0</w:t>
            </w:r>
          </w:p>
        </w:tc>
        <w:tc>
          <w:tcPr>
            <w:tcW w:w="2385" w:type="dxa"/>
          </w:tcPr>
          <w:p w14:paraId="6103205C" w14:textId="77777777" w:rsidR="009B3A33" w:rsidRDefault="009B3A33" w:rsidP="00FD7CE0">
            <w:pPr>
              <w:pStyle w:val="NoSpacing"/>
            </w:pPr>
            <w:r>
              <w:t>No</w:t>
            </w:r>
          </w:p>
        </w:tc>
      </w:tr>
    </w:tbl>
    <w:p w14:paraId="426BEE9D" w14:textId="77777777" w:rsidR="009B3A33" w:rsidRDefault="009B3A33" w:rsidP="009B3A33">
      <w:pPr>
        <w:rPr>
          <w:b/>
        </w:rPr>
      </w:pPr>
      <w:r>
        <w:rPr>
          <w:b/>
        </w:rPr>
        <w:t xml:space="preserve">Table: </w:t>
      </w:r>
      <w:proofErr w:type="spellStart"/>
      <w:r w:rsidRPr="009D0DB8">
        <w:rPr>
          <w:b/>
        </w:rPr>
        <w:t>fudgemart_</w:t>
      </w:r>
      <w:r>
        <w:rPr>
          <w:b/>
        </w:rPr>
        <w:t>timesheets</w:t>
      </w:r>
      <w:proofErr w:type="spellEnd"/>
      <w:r w:rsidRPr="009D0DB8">
        <w:rPr>
          <w:b/>
        </w:rPr>
        <w:t xml:space="preserve">: </w:t>
      </w:r>
      <w:r>
        <w:rPr>
          <w:b/>
        </w:rPr>
        <w:t>constraints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29"/>
        <w:gridCol w:w="2094"/>
        <w:gridCol w:w="4553"/>
      </w:tblGrid>
      <w:tr w:rsidR="009B3A33" w14:paraId="405750DA" w14:textId="77777777" w:rsidTr="00FD7CE0">
        <w:tc>
          <w:tcPr>
            <w:tcW w:w="2929" w:type="dxa"/>
            <w:shd w:val="clear" w:color="auto" w:fill="E0E0E0"/>
          </w:tcPr>
          <w:p w14:paraId="41ADE3C3" w14:textId="77777777" w:rsidR="009B3A33" w:rsidRPr="005D0440" w:rsidRDefault="009B3A33" w:rsidP="00FD7CE0">
            <w:pPr>
              <w:pStyle w:val="NoSpacing"/>
            </w:pPr>
            <w:r>
              <w:t>Constraint Name</w:t>
            </w:r>
          </w:p>
        </w:tc>
        <w:tc>
          <w:tcPr>
            <w:tcW w:w="2094" w:type="dxa"/>
            <w:shd w:val="clear" w:color="auto" w:fill="E0E0E0"/>
          </w:tcPr>
          <w:p w14:paraId="47078ACD" w14:textId="77777777" w:rsidR="009B3A33" w:rsidRPr="005D0440" w:rsidRDefault="009B3A33" w:rsidP="00FD7CE0">
            <w:pPr>
              <w:pStyle w:val="NoSpacing"/>
            </w:pPr>
            <w:r>
              <w:t>Constraint Type</w:t>
            </w:r>
          </w:p>
        </w:tc>
        <w:tc>
          <w:tcPr>
            <w:tcW w:w="4553" w:type="dxa"/>
            <w:shd w:val="clear" w:color="auto" w:fill="E0E0E0"/>
          </w:tcPr>
          <w:p w14:paraId="0764C7F2" w14:textId="77777777" w:rsidR="009B3A33" w:rsidRPr="005D0440" w:rsidRDefault="009B3A33" w:rsidP="00FD7CE0">
            <w:pPr>
              <w:pStyle w:val="NoSpacing"/>
            </w:pPr>
            <w:r>
              <w:t>Data</w:t>
            </w:r>
          </w:p>
        </w:tc>
      </w:tr>
      <w:tr w:rsidR="009B3A33" w14:paraId="210FDC4C" w14:textId="77777777" w:rsidTr="00FD7CE0">
        <w:tc>
          <w:tcPr>
            <w:tcW w:w="2929" w:type="dxa"/>
          </w:tcPr>
          <w:p w14:paraId="70C58F0A" w14:textId="77777777" w:rsidR="009B3A33" w:rsidRDefault="009B3A33" w:rsidP="00FD7CE0">
            <w:pPr>
              <w:pStyle w:val="NoSpacing"/>
            </w:pPr>
            <w:proofErr w:type="spellStart"/>
            <w:proofErr w:type="gramStart"/>
            <w:r>
              <w:t>pk</w:t>
            </w:r>
            <w:proofErr w:type="gramEnd"/>
            <w:r>
              <w:t>_timesheet_id</w:t>
            </w:r>
            <w:proofErr w:type="spellEnd"/>
          </w:p>
        </w:tc>
        <w:tc>
          <w:tcPr>
            <w:tcW w:w="2094" w:type="dxa"/>
          </w:tcPr>
          <w:p w14:paraId="660D5649" w14:textId="77777777" w:rsidR="009B3A33" w:rsidRDefault="009B3A33" w:rsidP="00FD7CE0">
            <w:pPr>
              <w:pStyle w:val="NoSpacing"/>
            </w:pPr>
            <w:r>
              <w:t>Primary key</w:t>
            </w:r>
          </w:p>
        </w:tc>
        <w:tc>
          <w:tcPr>
            <w:tcW w:w="4553" w:type="dxa"/>
          </w:tcPr>
          <w:p w14:paraId="28B41ED7" w14:textId="77777777" w:rsidR="009B3A33" w:rsidRDefault="009B3A33" w:rsidP="00FD7CE0">
            <w:pPr>
              <w:pStyle w:val="NoSpacing"/>
            </w:pPr>
            <w:proofErr w:type="spellStart"/>
            <w:proofErr w:type="gramStart"/>
            <w:r>
              <w:t>timesheet</w:t>
            </w:r>
            <w:proofErr w:type="gramEnd"/>
            <w:r>
              <w:t>_id</w:t>
            </w:r>
            <w:proofErr w:type="spellEnd"/>
          </w:p>
        </w:tc>
      </w:tr>
      <w:tr w:rsidR="009B3A33" w14:paraId="2489AA1C" w14:textId="77777777" w:rsidTr="00FD7CE0">
        <w:tc>
          <w:tcPr>
            <w:tcW w:w="2929" w:type="dxa"/>
          </w:tcPr>
          <w:p w14:paraId="7883204E" w14:textId="77777777" w:rsidR="009B3A33" w:rsidRDefault="009B3A33" w:rsidP="00FD7CE0">
            <w:pPr>
              <w:pStyle w:val="NoSpacing"/>
            </w:pPr>
            <w:proofErr w:type="spellStart"/>
            <w:proofErr w:type="gramStart"/>
            <w:r>
              <w:t>fk</w:t>
            </w:r>
            <w:proofErr w:type="gramEnd"/>
            <w:r>
              <w:t>_timesheet_employee_id</w:t>
            </w:r>
            <w:proofErr w:type="spellEnd"/>
          </w:p>
        </w:tc>
        <w:tc>
          <w:tcPr>
            <w:tcW w:w="2094" w:type="dxa"/>
          </w:tcPr>
          <w:p w14:paraId="597B423A" w14:textId="77777777" w:rsidR="009B3A33" w:rsidRDefault="009B3A33" w:rsidP="00FD7CE0">
            <w:pPr>
              <w:pStyle w:val="NoSpacing"/>
            </w:pPr>
            <w:r>
              <w:t xml:space="preserve">Foreign key </w:t>
            </w:r>
          </w:p>
        </w:tc>
        <w:tc>
          <w:tcPr>
            <w:tcW w:w="4553" w:type="dxa"/>
          </w:tcPr>
          <w:p w14:paraId="68A88881" w14:textId="77777777" w:rsidR="009B3A33" w:rsidRDefault="009B3A33" w:rsidP="00FD7CE0">
            <w:pPr>
              <w:pStyle w:val="NoSpacing"/>
            </w:pPr>
            <w:proofErr w:type="spellStart"/>
            <w:proofErr w:type="gramStart"/>
            <w:r>
              <w:t>timesheet</w:t>
            </w:r>
            <w:proofErr w:type="gramEnd"/>
            <w:r>
              <w:t>_employee_id</w:t>
            </w:r>
            <w:proofErr w:type="spellEnd"/>
            <w:r>
              <w:t xml:space="preserve"> REFERENCES </w:t>
            </w:r>
            <w:proofErr w:type="spellStart"/>
            <w:r>
              <w:t>fudgemart_employees</w:t>
            </w:r>
            <w:proofErr w:type="spellEnd"/>
            <w:r>
              <w:t>(</w:t>
            </w:r>
            <w:proofErr w:type="spellStart"/>
            <w:r>
              <w:t>employee_id</w:t>
            </w:r>
            <w:proofErr w:type="spellEnd"/>
            <w:r>
              <w:t>)</w:t>
            </w:r>
          </w:p>
        </w:tc>
      </w:tr>
      <w:tr w:rsidR="009B3A33" w14:paraId="1584A839" w14:textId="77777777" w:rsidTr="00FD7CE0">
        <w:tc>
          <w:tcPr>
            <w:tcW w:w="2929" w:type="dxa"/>
          </w:tcPr>
          <w:p w14:paraId="504FC791" w14:textId="77777777" w:rsidR="009B3A33" w:rsidRDefault="009B3A33" w:rsidP="00FD7CE0">
            <w:pPr>
              <w:pStyle w:val="NoSpacing"/>
            </w:pPr>
            <w:proofErr w:type="spellStart"/>
            <w:r>
              <w:t>ck_timesheet_hours</w:t>
            </w:r>
            <w:proofErr w:type="spellEnd"/>
          </w:p>
        </w:tc>
        <w:tc>
          <w:tcPr>
            <w:tcW w:w="2094" w:type="dxa"/>
          </w:tcPr>
          <w:p w14:paraId="1FA7E5E3" w14:textId="77777777" w:rsidR="009B3A33" w:rsidRDefault="009B3A33" w:rsidP="00FD7CE0">
            <w:pPr>
              <w:pStyle w:val="NoSpacing"/>
            </w:pPr>
            <w:r>
              <w:t>Check</w:t>
            </w:r>
          </w:p>
        </w:tc>
        <w:tc>
          <w:tcPr>
            <w:tcW w:w="4553" w:type="dxa"/>
          </w:tcPr>
          <w:p w14:paraId="072AF1A3" w14:textId="77777777" w:rsidR="009B3A33" w:rsidRDefault="009B3A33" w:rsidP="00FD7CE0">
            <w:pPr>
              <w:pStyle w:val="NoSpacing"/>
            </w:pPr>
            <w:proofErr w:type="spellStart"/>
            <w:proofErr w:type="gramStart"/>
            <w:r>
              <w:t>timesheet</w:t>
            </w:r>
            <w:proofErr w:type="gramEnd"/>
            <w:r>
              <w:t>_hours</w:t>
            </w:r>
            <w:proofErr w:type="spellEnd"/>
            <w:r>
              <w:t xml:space="preserve"> between 0 and 60</w:t>
            </w:r>
          </w:p>
        </w:tc>
      </w:tr>
    </w:tbl>
    <w:p w14:paraId="610E71F8" w14:textId="77777777" w:rsidR="00EA6622" w:rsidRDefault="00EA6622" w:rsidP="00BD4B65"/>
    <w:p w14:paraId="02372FF5" w14:textId="31FB7F8F" w:rsidR="004514A9" w:rsidRDefault="0070555E" w:rsidP="004514A9">
      <w:pPr>
        <w:pStyle w:val="Heading2"/>
      </w:pPr>
      <w:r>
        <w:t>Section</w:t>
      </w:r>
      <w:r w:rsidR="004514A9">
        <w:t xml:space="preserve"> 3: On your own: </w:t>
      </w:r>
      <w:proofErr w:type="spellStart"/>
      <w:r w:rsidR="004514A9">
        <w:t>Fudgemart</w:t>
      </w:r>
      <w:proofErr w:type="spellEnd"/>
      <w:r w:rsidR="004514A9">
        <w:t xml:space="preserve"> Employee</w:t>
      </w:r>
      <w:r w:rsidR="008A227F">
        <w:t>s and Timesheets</w:t>
      </w:r>
    </w:p>
    <w:p w14:paraId="1A377CF5" w14:textId="6CC87FA7" w:rsidR="00694E2F" w:rsidRDefault="00C8452B" w:rsidP="00C8452B">
      <w:r>
        <w:t xml:space="preserve">In this </w:t>
      </w:r>
      <w:r w:rsidR="0070555E">
        <w:t>section</w:t>
      </w:r>
      <w:r>
        <w:t xml:space="preserve"> we will create the </w:t>
      </w:r>
      <w:proofErr w:type="spellStart"/>
      <w:r w:rsidRPr="00FE7088">
        <w:rPr>
          <w:b/>
        </w:rPr>
        <w:t>fudgemart_</w:t>
      </w:r>
      <w:r>
        <w:rPr>
          <w:b/>
        </w:rPr>
        <w:t>timesheets</w:t>
      </w:r>
      <w:proofErr w:type="spellEnd"/>
      <w:r>
        <w:t xml:space="preserve"> table object and add some required data. Make sure you’ve completed </w:t>
      </w:r>
      <w:r w:rsidR="0070555E">
        <w:t>section</w:t>
      </w:r>
      <w:r>
        <w:t xml:space="preserve"> 2 </w:t>
      </w:r>
      <w:r w:rsidR="00534A08">
        <w:t xml:space="preserve">in part 1 (a separate document available in Blackboard) </w:t>
      </w:r>
      <w:r>
        <w:t xml:space="preserve">before working on this </w:t>
      </w:r>
      <w:r w:rsidR="0070555E">
        <w:t>section</w:t>
      </w:r>
      <w:r>
        <w:t xml:space="preserve">. </w:t>
      </w:r>
      <w:r w:rsidR="009507F5">
        <w:t>I will review your actual database to see the results of your efforts. In order to use these as helpful samples moving forward,</w:t>
      </w:r>
      <w:r>
        <w:t xml:space="preserve"> </w:t>
      </w:r>
      <w:r w:rsidR="00B31CDA">
        <w:t xml:space="preserve">write these queries in the </w:t>
      </w:r>
      <w:proofErr w:type="spellStart"/>
      <w:r w:rsidR="00B31CDA">
        <w:t>sql</w:t>
      </w:r>
      <w:proofErr w:type="spellEnd"/>
      <w:r w:rsidR="00B31CDA">
        <w:t xml:space="preserve"> file,</w:t>
      </w:r>
      <w:r w:rsidR="00B31CDA" w:rsidRPr="00B31CDA">
        <w:t xml:space="preserve"> Lab03_Introduction_to_SQL_Queries</w:t>
      </w:r>
      <w:r w:rsidR="00B31CDA">
        <w:t>.sql which you should have used for part 1</w:t>
      </w:r>
      <w:r>
        <w:t>.</w:t>
      </w:r>
    </w:p>
    <w:p w14:paraId="5DC18A43" w14:textId="62D61557" w:rsidR="004514A9" w:rsidRPr="00694E2F" w:rsidRDefault="00C8452B" w:rsidP="00C8452B">
      <w:pPr>
        <w:rPr>
          <w:b/>
        </w:rPr>
      </w:pPr>
      <w:r>
        <w:t xml:space="preserve">3.a) </w:t>
      </w:r>
      <w:proofErr w:type="gramStart"/>
      <w:r>
        <w:t>Write</w:t>
      </w:r>
      <w:proofErr w:type="gramEnd"/>
      <w:r>
        <w:t xml:space="preserve"> the SQL CREATE TABLE statement to create the </w:t>
      </w:r>
      <w:proofErr w:type="spellStart"/>
      <w:r>
        <w:rPr>
          <w:b/>
        </w:rPr>
        <w:t>fudgemart_timesheets</w:t>
      </w:r>
      <w:proofErr w:type="spellEnd"/>
      <w:r>
        <w:rPr>
          <w:b/>
        </w:rPr>
        <w:t xml:space="preserve"> </w:t>
      </w:r>
      <w:r>
        <w:t>table columns only as outlined in section 1.b</w:t>
      </w:r>
      <w:r w:rsidR="008A227F">
        <w:t xml:space="preserve"> of the lab. Do not create any constraints at this time.</w:t>
      </w:r>
      <w:r w:rsidR="00694E2F">
        <w:t xml:space="preserve"> </w:t>
      </w:r>
    </w:p>
    <w:p w14:paraId="64E21337" w14:textId="49FD8532" w:rsidR="00C8452B" w:rsidRPr="00694E2F" w:rsidRDefault="00C8452B" w:rsidP="00C8452B">
      <w:pPr>
        <w:rPr>
          <w:b/>
        </w:rPr>
      </w:pPr>
      <w:r>
        <w:t xml:space="preserve">3.b) Write the SQL ALTER TABLE statement to add all the constraints to the </w:t>
      </w:r>
      <w:proofErr w:type="spellStart"/>
      <w:r>
        <w:rPr>
          <w:b/>
        </w:rPr>
        <w:t>fudgemart_timesheets</w:t>
      </w:r>
      <w:proofErr w:type="spellEnd"/>
      <w:r>
        <w:rPr>
          <w:b/>
        </w:rPr>
        <w:t xml:space="preserve"> </w:t>
      </w:r>
      <w:r>
        <w:t>table constraints as outlined in section 1.b</w:t>
      </w:r>
      <w:r w:rsidR="008A227F">
        <w:t xml:space="preserve"> of the lab.</w:t>
      </w:r>
      <w:r w:rsidR="00694E2F">
        <w:t xml:space="preserve"> </w:t>
      </w:r>
    </w:p>
    <w:p w14:paraId="50080DE1" w14:textId="1DEB99CC" w:rsidR="00C8452B" w:rsidRPr="00694E2F" w:rsidRDefault="00C8452B" w:rsidP="00C8452B">
      <w:pPr>
        <w:rPr>
          <w:b/>
        </w:rPr>
      </w:pPr>
      <w:r>
        <w:t xml:space="preserve">3.c) </w:t>
      </w:r>
      <w:r w:rsidR="008A227F">
        <w:t xml:space="preserve">Write SQL INSERT statements to add one week of timesheets for each employee (6 inserts total) for the week </w:t>
      </w:r>
      <w:proofErr w:type="gramStart"/>
      <w:r w:rsidR="008A227F">
        <w:t>of  9</w:t>
      </w:r>
      <w:proofErr w:type="gramEnd"/>
      <w:r w:rsidR="008A227F">
        <w:t xml:space="preserve">/10/2007. Each employee worked </w:t>
      </w:r>
      <w:r w:rsidR="000A1897">
        <w:t>45</w:t>
      </w:r>
      <w:r w:rsidR="008A227F">
        <w:t xml:space="preserve"> hours total.</w:t>
      </w:r>
      <w:r w:rsidR="00694E2F">
        <w:t xml:space="preserve"> </w:t>
      </w:r>
    </w:p>
    <w:p w14:paraId="600955F7" w14:textId="7277D749" w:rsidR="00295405" w:rsidRPr="00694E2F" w:rsidRDefault="00295405" w:rsidP="00C8452B">
      <w:pPr>
        <w:rPr>
          <w:b/>
        </w:rPr>
      </w:pPr>
      <w:proofErr w:type="gramStart"/>
      <w:r>
        <w:t xml:space="preserve">3.d) </w:t>
      </w:r>
      <w:r w:rsidR="008A227F">
        <w:t>Correction.</w:t>
      </w:r>
      <w:proofErr w:type="gramEnd"/>
      <w:r w:rsidR="008A227F">
        <w:t xml:space="preserve"> The </w:t>
      </w:r>
      <w:r w:rsidR="000A1897">
        <w:t>two department managers worked 5</w:t>
      </w:r>
      <w:r w:rsidR="008A227F">
        <w:t xml:space="preserve">0 hours and not </w:t>
      </w:r>
      <w:r w:rsidR="000A1897">
        <w:t>45</w:t>
      </w:r>
      <w:r w:rsidR="008A227F">
        <w:t xml:space="preserve"> hours. Write ONE SQL UPDATE statement to update both managers to </w:t>
      </w:r>
      <w:r w:rsidR="000A1897">
        <w:t>5</w:t>
      </w:r>
      <w:r w:rsidR="008A227F">
        <w:t>0 hours total.</w:t>
      </w:r>
      <w:r w:rsidR="00694E2F">
        <w:t xml:space="preserve"> </w:t>
      </w:r>
    </w:p>
    <w:p w14:paraId="6133CDC7" w14:textId="7A8B03DA" w:rsidR="008A227F" w:rsidRDefault="008A227F" w:rsidP="00C8452B">
      <w:r>
        <w:t xml:space="preserve">3.e) Identity crisis! Lee </w:t>
      </w:r>
      <w:proofErr w:type="spellStart"/>
      <w:r>
        <w:t>Hvmeehom</w:t>
      </w:r>
      <w:proofErr w:type="spellEnd"/>
      <w:r>
        <w:t xml:space="preserve"> is tired of his name, and wants to change it to Mike </w:t>
      </w:r>
      <w:proofErr w:type="spellStart"/>
      <w:r>
        <w:t>Rofone</w:t>
      </w:r>
      <w:proofErr w:type="spellEnd"/>
      <w:r>
        <w:t>. Write ONE SQL UPDATE statement to make this name change.</w:t>
      </w:r>
      <w:r w:rsidR="00694E2F">
        <w:t xml:space="preserve"> </w:t>
      </w:r>
    </w:p>
    <w:p w14:paraId="1B6A3E76" w14:textId="421FB79C" w:rsidR="009507F5" w:rsidRDefault="008A227F" w:rsidP="00C8452B">
      <w:pPr>
        <w:rPr>
          <w:b/>
        </w:rPr>
      </w:pPr>
      <w:r>
        <w:t xml:space="preserve">3.f) </w:t>
      </w:r>
      <w:proofErr w:type="gramStart"/>
      <w:r>
        <w:t>Write</w:t>
      </w:r>
      <w:proofErr w:type="gramEnd"/>
      <w:r>
        <w:t xml:space="preserve"> an SQL UPDATE statement to set the supervisor id of the ‘Hardware’ department employees to the employee id of the manager of that department.</w:t>
      </w:r>
      <w:r w:rsidR="00694E2F" w:rsidRPr="00694E2F">
        <w:t xml:space="preserve"> </w:t>
      </w:r>
    </w:p>
    <w:p w14:paraId="55EAEF4F" w14:textId="77777777" w:rsidR="009507F5" w:rsidRDefault="009507F5">
      <w:pPr>
        <w:spacing w:before="0" w:after="0" w:line="240" w:lineRule="auto"/>
        <w:rPr>
          <w:b/>
        </w:rPr>
      </w:pPr>
      <w:r>
        <w:rPr>
          <w:b/>
        </w:rPr>
        <w:br w:type="page"/>
      </w:r>
    </w:p>
    <w:p w14:paraId="30EB9D9D" w14:textId="77777777" w:rsidR="008A227F" w:rsidRDefault="008A227F" w:rsidP="00C8452B"/>
    <w:p w14:paraId="5A0A69CC" w14:textId="37E72A20" w:rsidR="00C8452B" w:rsidRDefault="0070555E" w:rsidP="00C8452B">
      <w:pPr>
        <w:pStyle w:val="Heading2"/>
      </w:pPr>
      <w:r>
        <w:t>Section 4</w:t>
      </w:r>
      <w:r w:rsidR="003E50EE">
        <w:t xml:space="preserve">: </w:t>
      </w:r>
      <w:r w:rsidR="00C8452B">
        <w:t>Lab Questions</w:t>
      </w:r>
      <w:r w:rsidR="009507F5">
        <w:t>: This is the Portion you will upload to Blackboard.</w:t>
      </w:r>
    </w:p>
    <w:p w14:paraId="5C89A82D" w14:textId="77777777" w:rsidR="009507F5" w:rsidRDefault="009507F5" w:rsidP="00364322">
      <w:pPr>
        <w:pStyle w:val="ListParagraph"/>
        <w:numPr>
          <w:ilvl w:val="1"/>
          <w:numId w:val="35"/>
        </w:numPr>
      </w:pPr>
      <w:r>
        <w:t xml:space="preserve">Write an SQL SELECT to show ALL of the rows in the table </w:t>
      </w:r>
      <w:proofErr w:type="spellStart"/>
      <w:r w:rsidRPr="009507F5">
        <w:rPr>
          <w:b/>
        </w:rPr>
        <w:t>fudgemart_timesheets</w:t>
      </w:r>
      <w:proofErr w:type="spellEnd"/>
      <w:r>
        <w:rPr>
          <w:b/>
        </w:rPr>
        <w:t xml:space="preserve">. </w:t>
      </w:r>
      <w:r>
        <w:t xml:space="preserve">Copy the </w:t>
      </w:r>
      <w:r w:rsidRPr="009507F5">
        <w:rPr>
          <w:b/>
        </w:rPr>
        <w:t>results</w:t>
      </w:r>
      <w:r>
        <w:t xml:space="preserve"> here.</w:t>
      </w:r>
    </w:p>
    <w:p w14:paraId="2805A3DC" w14:textId="77777777" w:rsidR="009507F5" w:rsidRDefault="009507F5" w:rsidP="009507F5">
      <w:pPr>
        <w:pStyle w:val="ListParagraph"/>
      </w:pPr>
    </w:p>
    <w:p w14:paraId="7B6BFCC5" w14:textId="77777777" w:rsidR="008A227F" w:rsidRDefault="008A227F" w:rsidP="00364322">
      <w:pPr>
        <w:pStyle w:val="ListParagraph"/>
        <w:numPr>
          <w:ilvl w:val="1"/>
          <w:numId w:val="35"/>
        </w:numPr>
      </w:pPr>
      <w:r>
        <w:t>Execute the following SQL. Explain in your own words why this command will not insert a row into the table.</w:t>
      </w:r>
      <w:r>
        <w:br/>
      </w:r>
      <w:r w:rsidR="00EA708E">
        <w:rPr>
          <w:noProof/>
          <w:lang w:bidi="ar-SA"/>
        </w:rPr>
        <w:drawing>
          <wp:inline distT="0" distB="0" distL="0" distR="0" wp14:anchorId="7C52DEAD" wp14:editId="12358351">
            <wp:extent cx="2410451" cy="31810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74" cy="318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D0733" w14:textId="77777777" w:rsidR="00B461AB" w:rsidRDefault="008A227F" w:rsidP="00364322">
      <w:pPr>
        <w:pStyle w:val="ListParagraph"/>
        <w:numPr>
          <w:ilvl w:val="1"/>
          <w:numId w:val="35"/>
        </w:numPr>
      </w:pPr>
      <w:r>
        <w:t>Execute the following SQL. Explain in your own words why this command will not insert a row into the table.</w:t>
      </w:r>
      <w:r>
        <w:br/>
      </w:r>
      <w:r w:rsidR="00EA708E">
        <w:rPr>
          <w:noProof/>
          <w:lang w:bidi="ar-SA"/>
        </w:rPr>
        <w:drawing>
          <wp:inline distT="0" distB="0" distL="0" distR="0" wp14:anchorId="29FB86A1" wp14:editId="31689DEA">
            <wp:extent cx="2349208" cy="31193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89" cy="311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14:paraId="5F86A3C6" w14:textId="45D4A842" w:rsidR="00A3537B" w:rsidRDefault="00A3537B" w:rsidP="00364322">
      <w:pPr>
        <w:pStyle w:val="ListParagraph"/>
        <w:numPr>
          <w:ilvl w:val="1"/>
          <w:numId w:val="35"/>
        </w:numPr>
      </w:pPr>
      <w:r>
        <w:lastRenderedPageBreak/>
        <w:t xml:space="preserve">Create a database diagram of the </w:t>
      </w:r>
      <w:r w:rsidR="00BD5CB0">
        <w:t>4</w:t>
      </w:r>
      <w:r>
        <w:t xml:space="preserve"> tables created in this lab. Be sure we can see the physical constraints placed upon each column – just the column name won’t cut it. </w:t>
      </w:r>
    </w:p>
    <w:p w14:paraId="4F4D6D62" w14:textId="77777777" w:rsidR="00A3537B" w:rsidRDefault="00A3537B" w:rsidP="00A3537B">
      <w:pPr>
        <w:pStyle w:val="ListParagraph"/>
      </w:pPr>
    </w:p>
    <w:p w14:paraId="31D5F1A2" w14:textId="34DED75F" w:rsidR="000A1897" w:rsidRPr="000A1897" w:rsidRDefault="000A1897" w:rsidP="000A1897">
      <w:pPr>
        <w:numPr>
          <w:ilvl w:val="1"/>
          <w:numId w:val="35"/>
        </w:numPr>
        <w:spacing w:line="240" w:lineRule="auto"/>
        <w:textAlignment w:val="baseline"/>
        <w:rPr>
          <w:rFonts w:ascii="Arial" w:hAnsi="Arial" w:cs="Times New Roman"/>
          <w:color w:val="000000"/>
          <w:lang w:bidi="ar-SA"/>
        </w:rPr>
      </w:pPr>
      <w:r w:rsidRPr="000A1897">
        <w:rPr>
          <w:rFonts w:ascii="Calibri" w:hAnsi="Calibri" w:cs="Times New Roman"/>
          <w:color w:val="000000"/>
          <w:lang w:bidi="ar-SA"/>
        </w:rPr>
        <w:t xml:space="preserve">Explain in your own words why </w:t>
      </w:r>
      <w:proofErr w:type="gramStart"/>
      <w:r w:rsidRPr="000A1897">
        <w:rPr>
          <w:rFonts w:ascii="Calibri" w:hAnsi="Calibri" w:cs="Times New Roman"/>
          <w:color w:val="000000"/>
          <w:lang w:bidi="ar-SA"/>
        </w:rPr>
        <w:t>in  </w:t>
      </w:r>
      <w:proofErr w:type="spellStart"/>
      <w:r w:rsidRPr="000A1897">
        <w:rPr>
          <w:rFonts w:ascii="Calibri" w:hAnsi="Calibri" w:cs="Times New Roman"/>
          <w:b/>
          <w:bCs/>
          <w:color w:val="000000"/>
          <w:lang w:bidi="ar-SA"/>
        </w:rPr>
        <w:t>fudgemart</w:t>
      </w:r>
      <w:proofErr w:type="gramEnd"/>
      <w:r w:rsidRPr="000A1897">
        <w:rPr>
          <w:rFonts w:ascii="Calibri" w:hAnsi="Calibri" w:cs="Times New Roman"/>
          <w:b/>
          <w:bCs/>
          <w:color w:val="000000"/>
          <w:lang w:bidi="ar-SA"/>
        </w:rPr>
        <w:t>_timesheets</w:t>
      </w:r>
      <w:proofErr w:type="spellEnd"/>
      <w:r w:rsidRPr="000A1897">
        <w:rPr>
          <w:rFonts w:ascii="Calibri" w:hAnsi="Calibri" w:cs="Times New Roman"/>
          <w:color w:val="000000"/>
          <w:lang w:bidi="ar-SA"/>
        </w:rPr>
        <w:t xml:space="preserve">, 61 hours would not be accepted if executed within the SQL code? </w:t>
      </w:r>
    </w:p>
    <w:p w14:paraId="6C9A369F" w14:textId="70C5D1C3" w:rsidR="00C8452B" w:rsidRDefault="008A227F" w:rsidP="00364322">
      <w:pPr>
        <w:pStyle w:val="ListParagraph"/>
        <w:numPr>
          <w:ilvl w:val="1"/>
          <w:numId w:val="35"/>
        </w:numPr>
      </w:pPr>
      <w:r>
        <w:t>Can you DROP a table if its primary key is used in a foreign key constraint? Why or why not?</w:t>
      </w:r>
      <w:r w:rsidR="00A3537B">
        <w:t xml:space="preserve"> What error message will you get if you try to do so?</w:t>
      </w:r>
      <w:r w:rsidR="00364322">
        <w:br/>
      </w:r>
    </w:p>
    <w:p w14:paraId="6FBE113A" w14:textId="26706B64" w:rsidR="009B3A33" w:rsidRDefault="008A227F" w:rsidP="009B3A33">
      <w:pPr>
        <w:pStyle w:val="ListParagraph"/>
        <w:numPr>
          <w:ilvl w:val="1"/>
          <w:numId w:val="35"/>
        </w:numPr>
      </w:pPr>
      <w:r>
        <w:t>Give one important advantage SQL DML has over building tables interactively via the GUI (graphical user interface). Give one disadvantage, too.</w:t>
      </w:r>
      <w:r w:rsidR="009B3A33">
        <w:br/>
      </w:r>
    </w:p>
    <w:p w14:paraId="1D365A6A" w14:textId="0A47CF1C" w:rsidR="009B3A33" w:rsidRPr="00C8452B" w:rsidRDefault="009B3A33" w:rsidP="00BD5CB0">
      <w:pPr>
        <w:pStyle w:val="ListParagraph"/>
      </w:pPr>
      <w:bookmarkStart w:id="0" w:name="_GoBack"/>
      <w:bookmarkEnd w:id="0"/>
    </w:p>
    <w:sectPr w:rsidR="009B3A33" w:rsidRPr="00C8452B" w:rsidSect="00664434">
      <w:footerReference w:type="default" r:id="rId1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6B96A" w14:textId="77777777" w:rsidR="00F44297" w:rsidRDefault="00F44297">
      <w:r>
        <w:separator/>
      </w:r>
    </w:p>
  </w:endnote>
  <w:endnote w:type="continuationSeparator" w:id="0">
    <w:p w14:paraId="421DB1D8" w14:textId="77777777" w:rsidR="00F44297" w:rsidRDefault="00F4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E5F9C" w14:textId="77777777" w:rsidR="00FC4E23" w:rsidRDefault="00FC4E2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5CB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5CB0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C1500" w14:textId="77777777" w:rsidR="00F44297" w:rsidRDefault="00F44297">
      <w:r>
        <w:separator/>
      </w:r>
    </w:p>
  </w:footnote>
  <w:footnote w:type="continuationSeparator" w:id="0">
    <w:p w14:paraId="1CA8B1D2" w14:textId="77777777" w:rsidR="00F44297" w:rsidRDefault="00F44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3CBF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D4E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3A6F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4E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0B657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1C12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0A9F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8ED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0EB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E2641A"/>
    <w:multiLevelType w:val="hybridMultilevel"/>
    <w:tmpl w:val="1898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168F8"/>
    <w:multiLevelType w:val="hybridMultilevel"/>
    <w:tmpl w:val="7C5EB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B7E0F99"/>
    <w:multiLevelType w:val="hybridMultilevel"/>
    <w:tmpl w:val="3C0A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09C5BCC"/>
    <w:multiLevelType w:val="hybridMultilevel"/>
    <w:tmpl w:val="B5DAD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8FC2529"/>
    <w:multiLevelType w:val="multilevel"/>
    <w:tmpl w:val="BEEE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8347BD"/>
    <w:multiLevelType w:val="hybridMultilevel"/>
    <w:tmpl w:val="C20A9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0E1CAF"/>
    <w:multiLevelType w:val="multilevel"/>
    <w:tmpl w:val="5652D9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D746E46"/>
    <w:multiLevelType w:val="hybridMultilevel"/>
    <w:tmpl w:val="824C3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4A4795"/>
    <w:multiLevelType w:val="hybridMultilevel"/>
    <w:tmpl w:val="B6820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4733A4"/>
    <w:multiLevelType w:val="multilevel"/>
    <w:tmpl w:val="8D6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DC09D7"/>
    <w:multiLevelType w:val="hybridMultilevel"/>
    <w:tmpl w:val="6D526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56518F"/>
    <w:multiLevelType w:val="hybridMultilevel"/>
    <w:tmpl w:val="C1987206"/>
    <w:lvl w:ilvl="0" w:tplc="04090011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4">
    <w:nsid w:val="49A912A4"/>
    <w:multiLevelType w:val="hybridMultilevel"/>
    <w:tmpl w:val="8D6AB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EC798E"/>
    <w:multiLevelType w:val="hybridMultilevel"/>
    <w:tmpl w:val="2C702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420109"/>
    <w:multiLevelType w:val="hybridMultilevel"/>
    <w:tmpl w:val="CD860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6640C1"/>
    <w:multiLevelType w:val="hybridMultilevel"/>
    <w:tmpl w:val="F58A3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C4466C"/>
    <w:multiLevelType w:val="hybridMultilevel"/>
    <w:tmpl w:val="C152E5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CF4D1A"/>
    <w:multiLevelType w:val="hybridMultilevel"/>
    <w:tmpl w:val="D9B22B72"/>
    <w:lvl w:ilvl="0" w:tplc="002AC9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D9B5E38"/>
    <w:multiLevelType w:val="multilevel"/>
    <w:tmpl w:val="8CD4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4F6017"/>
    <w:multiLevelType w:val="hybridMultilevel"/>
    <w:tmpl w:val="26BEB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9266A7"/>
    <w:multiLevelType w:val="hybridMultilevel"/>
    <w:tmpl w:val="DC7E4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FD6B34"/>
    <w:multiLevelType w:val="hybridMultilevel"/>
    <w:tmpl w:val="00FE4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4D3CBD"/>
    <w:multiLevelType w:val="hybridMultilevel"/>
    <w:tmpl w:val="C4441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FE3B59"/>
    <w:multiLevelType w:val="hybridMultilevel"/>
    <w:tmpl w:val="215A0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7B6BF1"/>
    <w:multiLevelType w:val="hybridMultilevel"/>
    <w:tmpl w:val="70B40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9580328"/>
    <w:multiLevelType w:val="hybridMultilevel"/>
    <w:tmpl w:val="87D6B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8"/>
  </w:num>
  <w:num w:numId="13">
    <w:abstractNumId w:val="27"/>
  </w:num>
  <w:num w:numId="14">
    <w:abstractNumId w:val="13"/>
  </w:num>
  <w:num w:numId="15">
    <w:abstractNumId w:val="17"/>
  </w:num>
  <w:num w:numId="16">
    <w:abstractNumId w:val="19"/>
  </w:num>
  <w:num w:numId="17">
    <w:abstractNumId w:val="33"/>
  </w:num>
  <w:num w:numId="18">
    <w:abstractNumId w:val="35"/>
  </w:num>
  <w:num w:numId="19">
    <w:abstractNumId w:val="22"/>
  </w:num>
  <w:num w:numId="20">
    <w:abstractNumId w:val="11"/>
  </w:num>
  <w:num w:numId="21">
    <w:abstractNumId w:val="32"/>
  </w:num>
  <w:num w:numId="22">
    <w:abstractNumId w:val="25"/>
  </w:num>
  <w:num w:numId="23">
    <w:abstractNumId w:val="20"/>
  </w:num>
  <w:num w:numId="24">
    <w:abstractNumId w:val="36"/>
  </w:num>
  <w:num w:numId="25">
    <w:abstractNumId w:val="31"/>
  </w:num>
  <w:num w:numId="26">
    <w:abstractNumId w:val="12"/>
  </w:num>
  <w:num w:numId="27">
    <w:abstractNumId w:val="16"/>
  </w:num>
  <w:num w:numId="28">
    <w:abstractNumId w:val="29"/>
  </w:num>
  <w:num w:numId="29">
    <w:abstractNumId w:val="37"/>
  </w:num>
  <w:num w:numId="30">
    <w:abstractNumId w:val="15"/>
  </w:num>
  <w:num w:numId="31">
    <w:abstractNumId w:val="24"/>
  </w:num>
  <w:num w:numId="32">
    <w:abstractNumId w:val="21"/>
  </w:num>
  <w:num w:numId="33">
    <w:abstractNumId w:val="28"/>
  </w:num>
  <w:num w:numId="34">
    <w:abstractNumId w:val="23"/>
  </w:num>
  <w:num w:numId="35">
    <w:abstractNumId w:val="18"/>
  </w:num>
  <w:num w:numId="36">
    <w:abstractNumId w:val="10"/>
  </w:num>
  <w:num w:numId="37">
    <w:abstractNumId w:val="26"/>
  </w:num>
  <w:num w:numId="38">
    <w:abstractNumId w:val="1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14"/>
    <w:rsid w:val="000379FB"/>
    <w:rsid w:val="00084872"/>
    <w:rsid w:val="000861F3"/>
    <w:rsid w:val="000A09D3"/>
    <w:rsid w:val="000A1897"/>
    <w:rsid w:val="000A1B99"/>
    <w:rsid w:val="000E3765"/>
    <w:rsid w:val="0013750F"/>
    <w:rsid w:val="00145ACB"/>
    <w:rsid w:val="001641F4"/>
    <w:rsid w:val="00190CB0"/>
    <w:rsid w:val="00193A81"/>
    <w:rsid w:val="00196A21"/>
    <w:rsid w:val="001A25A6"/>
    <w:rsid w:val="001E1114"/>
    <w:rsid w:val="001F755B"/>
    <w:rsid w:val="00210367"/>
    <w:rsid w:val="00210DA7"/>
    <w:rsid w:val="00214155"/>
    <w:rsid w:val="00226549"/>
    <w:rsid w:val="00242152"/>
    <w:rsid w:val="0024421E"/>
    <w:rsid w:val="00255722"/>
    <w:rsid w:val="00295405"/>
    <w:rsid w:val="0029669D"/>
    <w:rsid w:val="002A31EE"/>
    <w:rsid w:val="002B6916"/>
    <w:rsid w:val="002C1F65"/>
    <w:rsid w:val="002D2E86"/>
    <w:rsid w:val="002D44BF"/>
    <w:rsid w:val="00306A86"/>
    <w:rsid w:val="00321B43"/>
    <w:rsid w:val="003476D8"/>
    <w:rsid w:val="00364322"/>
    <w:rsid w:val="003718A8"/>
    <w:rsid w:val="00393BD7"/>
    <w:rsid w:val="003952D9"/>
    <w:rsid w:val="003D02AF"/>
    <w:rsid w:val="003E41F4"/>
    <w:rsid w:val="003E50EE"/>
    <w:rsid w:val="003F1219"/>
    <w:rsid w:val="003F67E4"/>
    <w:rsid w:val="00406194"/>
    <w:rsid w:val="0041177C"/>
    <w:rsid w:val="004177DE"/>
    <w:rsid w:val="004214BB"/>
    <w:rsid w:val="00430D1B"/>
    <w:rsid w:val="00440596"/>
    <w:rsid w:val="004415E8"/>
    <w:rsid w:val="004514A9"/>
    <w:rsid w:val="00454AC6"/>
    <w:rsid w:val="00463407"/>
    <w:rsid w:val="00467C2D"/>
    <w:rsid w:val="004813F5"/>
    <w:rsid w:val="00494A16"/>
    <w:rsid w:val="004A47B3"/>
    <w:rsid w:val="004A628C"/>
    <w:rsid w:val="004C7099"/>
    <w:rsid w:val="004D15DD"/>
    <w:rsid w:val="004F2254"/>
    <w:rsid w:val="004F41E1"/>
    <w:rsid w:val="00500B12"/>
    <w:rsid w:val="005048AC"/>
    <w:rsid w:val="0050622E"/>
    <w:rsid w:val="00534A08"/>
    <w:rsid w:val="00555E48"/>
    <w:rsid w:val="00560E40"/>
    <w:rsid w:val="0056160E"/>
    <w:rsid w:val="00575D01"/>
    <w:rsid w:val="005A7CFD"/>
    <w:rsid w:val="005B7C9C"/>
    <w:rsid w:val="005D0440"/>
    <w:rsid w:val="005D1C3A"/>
    <w:rsid w:val="005E0A57"/>
    <w:rsid w:val="005F0ECE"/>
    <w:rsid w:val="005F7E5A"/>
    <w:rsid w:val="00646D93"/>
    <w:rsid w:val="00655323"/>
    <w:rsid w:val="00664434"/>
    <w:rsid w:val="006648FD"/>
    <w:rsid w:val="0068365E"/>
    <w:rsid w:val="00687223"/>
    <w:rsid w:val="00694E2F"/>
    <w:rsid w:val="0069582F"/>
    <w:rsid w:val="006B46BB"/>
    <w:rsid w:val="006C5315"/>
    <w:rsid w:val="006E29A0"/>
    <w:rsid w:val="006E5C13"/>
    <w:rsid w:val="006F3761"/>
    <w:rsid w:val="006F4E25"/>
    <w:rsid w:val="006F5F30"/>
    <w:rsid w:val="0070555E"/>
    <w:rsid w:val="00713ECA"/>
    <w:rsid w:val="0073112E"/>
    <w:rsid w:val="00741387"/>
    <w:rsid w:val="00742059"/>
    <w:rsid w:val="00747333"/>
    <w:rsid w:val="00752ECE"/>
    <w:rsid w:val="0079001E"/>
    <w:rsid w:val="007A02D7"/>
    <w:rsid w:val="007A74C2"/>
    <w:rsid w:val="007C5966"/>
    <w:rsid w:val="007F35F2"/>
    <w:rsid w:val="00814527"/>
    <w:rsid w:val="00820E69"/>
    <w:rsid w:val="00837E75"/>
    <w:rsid w:val="00840FA9"/>
    <w:rsid w:val="00890593"/>
    <w:rsid w:val="008A01E7"/>
    <w:rsid w:val="008A227F"/>
    <w:rsid w:val="008B068F"/>
    <w:rsid w:val="008C00C8"/>
    <w:rsid w:val="008D33B7"/>
    <w:rsid w:val="00902CD2"/>
    <w:rsid w:val="00911700"/>
    <w:rsid w:val="009368C8"/>
    <w:rsid w:val="009507F5"/>
    <w:rsid w:val="00965E3C"/>
    <w:rsid w:val="00977A52"/>
    <w:rsid w:val="00990879"/>
    <w:rsid w:val="009A1F22"/>
    <w:rsid w:val="009A6C9E"/>
    <w:rsid w:val="009B0A90"/>
    <w:rsid w:val="009B3A33"/>
    <w:rsid w:val="009B5C60"/>
    <w:rsid w:val="009C2DF5"/>
    <w:rsid w:val="009D0DB8"/>
    <w:rsid w:val="009D672A"/>
    <w:rsid w:val="009E2D90"/>
    <w:rsid w:val="009F237B"/>
    <w:rsid w:val="00A20204"/>
    <w:rsid w:val="00A2516A"/>
    <w:rsid w:val="00A3537B"/>
    <w:rsid w:val="00A42EFC"/>
    <w:rsid w:val="00A52C39"/>
    <w:rsid w:val="00A64470"/>
    <w:rsid w:val="00A86B88"/>
    <w:rsid w:val="00A9065C"/>
    <w:rsid w:val="00AA28A3"/>
    <w:rsid w:val="00AD12A0"/>
    <w:rsid w:val="00AF1D65"/>
    <w:rsid w:val="00B2289F"/>
    <w:rsid w:val="00B24D7A"/>
    <w:rsid w:val="00B31CDA"/>
    <w:rsid w:val="00B42827"/>
    <w:rsid w:val="00B461AB"/>
    <w:rsid w:val="00B53782"/>
    <w:rsid w:val="00B86DDE"/>
    <w:rsid w:val="00BB165C"/>
    <w:rsid w:val="00BC0009"/>
    <w:rsid w:val="00BC1C11"/>
    <w:rsid w:val="00BC53BD"/>
    <w:rsid w:val="00BD4B65"/>
    <w:rsid w:val="00BD5CB0"/>
    <w:rsid w:val="00BD5D11"/>
    <w:rsid w:val="00C00061"/>
    <w:rsid w:val="00C070BC"/>
    <w:rsid w:val="00C1043C"/>
    <w:rsid w:val="00C230D8"/>
    <w:rsid w:val="00C26256"/>
    <w:rsid w:val="00C27FCB"/>
    <w:rsid w:val="00C35EB0"/>
    <w:rsid w:val="00C41B86"/>
    <w:rsid w:val="00C5074A"/>
    <w:rsid w:val="00C60FE1"/>
    <w:rsid w:val="00C8452B"/>
    <w:rsid w:val="00C96529"/>
    <w:rsid w:val="00CB27F2"/>
    <w:rsid w:val="00D16B36"/>
    <w:rsid w:val="00D25739"/>
    <w:rsid w:val="00D60740"/>
    <w:rsid w:val="00D65F3C"/>
    <w:rsid w:val="00D663CF"/>
    <w:rsid w:val="00D9337E"/>
    <w:rsid w:val="00D94033"/>
    <w:rsid w:val="00D97A48"/>
    <w:rsid w:val="00D97BE7"/>
    <w:rsid w:val="00DA2E6A"/>
    <w:rsid w:val="00DC4148"/>
    <w:rsid w:val="00DC7A92"/>
    <w:rsid w:val="00E10534"/>
    <w:rsid w:val="00E16874"/>
    <w:rsid w:val="00E33E9A"/>
    <w:rsid w:val="00E44C02"/>
    <w:rsid w:val="00E5039B"/>
    <w:rsid w:val="00E66BE1"/>
    <w:rsid w:val="00E94E0E"/>
    <w:rsid w:val="00EA6622"/>
    <w:rsid w:val="00EA708E"/>
    <w:rsid w:val="00EC74C2"/>
    <w:rsid w:val="00ED60A2"/>
    <w:rsid w:val="00EE07D0"/>
    <w:rsid w:val="00F0456C"/>
    <w:rsid w:val="00F21537"/>
    <w:rsid w:val="00F219A0"/>
    <w:rsid w:val="00F23A7B"/>
    <w:rsid w:val="00F26821"/>
    <w:rsid w:val="00F27A6F"/>
    <w:rsid w:val="00F3209F"/>
    <w:rsid w:val="00F366D2"/>
    <w:rsid w:val="00F37BD1"/>
    <w:rsid w:val="00F43E61"/>
    <w:rsid w:val="00F44297"/>
    <w:rsid w:val="00F75C01"/>
    <w:rsid w:val="00F9231A"/>
    <w:rsid w:val="00FA1CE8"/>
    <w:rsid w:val="00FC3D66"/>
    <w:rsid w:val="00FC4E23"/>
    <w:rsid w:val="00FE35AC"/>
    <w:rsid w:val="00FE7088"/>
    <w:rsid w:val="00FF0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9F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uiPriority="1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A708E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08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small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708E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708E"/>
    <w:pPr>
      <w:pBdr>
        <w:left w:val="single" w:sz="6" w:space="2" w:color="4F81BD" w:themeColor="accent1"/>
        <w:bottom w:val="single" w:sz="6" w:space="1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70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8E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EA708E"/>
    <w:rPr>
      <w:b/>
      <w:bCs/>
      <w:color w:val="365F91" w:themeColor="accent1" w:themeShade="BF"/>
      <w:sz w:val="16"/>
      <w:szCs w:val="16"/>
    </w:rPr>
  </w:style>
  <w:style w:type="character" w:styleId="Hyperlink">
    <w:name w:val="Hyperlink"/>
    <w:basedOn w:val="DefaultParagraphFont"/>
    <w:rsid w:val="00306A86"/>
    <w:rPr>
      <w:color w:val="0000FF"/>
      <w:u w:val="single"/>
    </w:rPr>
  </w:style>
  <w:style w:type="table" w:styleId="TableGrid">
    <w:name w:val="Table Grid"/>
    <w:basedOn w:val="TableNormal"/>
    <w:rsid w:val="00AA28A3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E41F4"/>
    <w:rPr>
      <w:rFonts w:ascii="Courier New" w:hAnsi="Courier New"/>
      <w:sz w:val="22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A708E"/>
    <w:rPr>
      <w:smallCaps/>
      <w:color w:val="243F60" w:themeColor="accent1" w:themeShade="7F"/>
      <w:spacing w:val="15"/>
      <w:sz w:val="24"/>
    </w:rPr>
  </w:style>
  <w:style w:type="paragraph" w:customStyle="1" w:styleId="Courierne">
    <w:name w:val="Courier ne"/>
    <w:basedOn w:val="Normal"/>
    <w:rsid w:val="00500B12"/>
    <w:pPr>
      <w:numPr>
        <w:numId w:val="30"/>
      </w:numPr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EA708E"/>
    <w:rPr>
      <w:b/>
      <w:bCs/>
      <w:small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A708E"/>
    <w:rPr>
      <w:smallCaps/>
      <w:spacing w:val="15"/>
      <w:sz w:val="24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EA708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8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8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8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8E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708E"/>
    <w:pPr>
      <w:pBdr>
        <w:top w:val="single" w:sz="8" w:space="1" w:color="F79646" w:themeColor="accent6" w:shadow="1"/>
        <w:left w:val="single" w:sz="8" w:space="4" w:color="F79646" w:themeColor="accent6" w:shadow="1"/>
        <w:bottom w:val="single" w:sz="8" w:space="1" w:color="F79646" w:themeColor="accent6" w:shadow="1"/>
        <w:right w:val="single" w:sz="8" w:space="4" w:color="F79646" w:themeColor="accent6" w:shadow="1"/>
      </w:pBdr>
      <w:spacing w:before="240"/>
    </w:pPr>
    <w:rPr>
      <w:b/>
      <w:smallCaps/>
      <w:color w:val="F79646" w:themeColor="accent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08E"/>
    <w:rPr>
      <w:b/>
      <w:bCs w:val="0"/>
      <w:smallCaps/>
      <w:color w:val="F79646" w:themeColor="accent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8E"/>
    <w:pPr>
      <w:spacing w:after="1000" w:line="240" w:lineRule="auto"/>
    </w:pPr>
    <w:rPr>
      <w:small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708E"/>
    <w:rPr>
      <w:smallCaps/>
      <w:color w:val="595959" w:themeColor="text1" w:themeTint="A6"/>
      <w:spacing w:val="10"/>
      <w:szCs w:val="24"/>
    </w:rPr>
  </w:style>
  <w:style w:type="character" w:styleId="Emphasis">
    <w:name w:val="Emphasis"/>
    <w:uiPriority w:val="20"/>
    <w:qFormat/>
    <w:rsid w:val="00EA708E"/>
    <w:rPr>
      <w:i w:val="0"/>
      <w:iCs w:val="0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A708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EA708E"/>
  </w:style>
  <w:style w:type="paragraph" w:styleId="ListParagraph">
    <w:name w:val="List Paragraph"/>
    <w:basedOn w:val="Normal"/>
    <w:uiPriority w:val="34"/>
    <w:qFormat/>
    <w:rsid w:val="00EA70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0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708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8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A708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A708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A708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A708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A70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08E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EA708E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EA708E"/>
    <w:rPr>
      <w:smallCaps/>
      <w:color w:val="243F60" w:themeColor="accent1" w:themeShade="7F"/>
      <w:spacing w:val="15"/>
      <w:sz w:val="24"/>
    </w:rPr>
  </w:style>
  <w:style w:type="paragraph" w:styleId="BalloonText">
    <w:name w:val="Balloon Text"/>
    <w:basedOn w:val="Normal"/>
    <w:link w:val="BalloonTextChar"/>
    <w:rsid w:val="002103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03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1897"/>
    <w:pPr>
      <w:spacing w:before="100" w:beforeAutospacing="1" w:after="100" w:afterAutospacing="1" w:line="240" w:lineRule="auto"/>
    </w:pPr>
    <w:rPr>
      <w:rFonts w:ascii="Times" w:hAnsi="Times" w:cs="Times New Roman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uiPriority="1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A708E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08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small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708E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708E"/>
    <w:pPr>
      <w:pBdr>
        <w:left w:val="single" w:sz="6" w:space="2" w:color="4F81BD" w:themeColor="accent1"/>
        <w:bottom w:val="single" w:sz="6" w:space="1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70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8E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EA708E"/>
    <w:rPr>
      <w:b/>
      <w:bCs/>
      <w:color w:val="365F91" w:themeColor="accent1" w:themeShade="BF"/>
      <w:sz w:val="16"/>
      <w:szCs w:val="16"/>
    </w:rPr>
  </w:style>
  <w:style w:type="character" w:styleId="Hyperlink">
    <w:name w:val="Hyperlink"/>
    <w:basedOn w:val="DefaultParagraphFont"/>
    <w:rsid w:val="00306A86"/>
    <w:rPr>
      <w:color w:val="0000FF"/>
      <w:u w:val="single"/>
    </w:rPr>
  </w:style>
  <w:style w:type="table" w:styleId="TableGrid">
    <w:name w:val="Table Grid"/>
    <w:basedOn w:val="TableNormal"/>
    <w:rsid w:val="00AA28A3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E41F4"/>
    <w:rPr>
      <w:rFonts w:ascii="Courier New" w:hAnsi="Courier New"/>
      <w:sz w:val="22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A708E"/>
    <w:rPr>
      <w:smallCaps/>
      <w:color w:val="243F60" w:themeColor="accent1" w:themeShade="7F"/>
      <w:spacing w:val="15"/>
      <w:sz w:val="24"/>
    </w:rPr>
  </w:style>
  <w:style w:type="paragraph" w:customStyle="1" w:styleId="Courierne">
    <w:name w:val="Courier ne"/>
    <w:basedOn w:val="Normal"/>
    <w:rsid w:val="00500B12"/>
    <w:pPr>
      <w:numPr>
        <w:numId w:val="30"/>
      </w:numPr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EA708E"/>
    <w:rPr>
      <w:b/>
      <w:bCs/>
      <w:small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A708E"/>
    <w:rPr>
      <w:smallCaps/>
      <w:spacing w:val="15"/>
      <w:sz w:val="24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EA708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8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8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8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8E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708E"/>
    <w:pPr>
      <w:pBdr>
        <w:top w:val="single" w:sz="8" w:space="1" w:color="F79646" w:themeColor="accent6" w:shadow="1"/>
        <w:left w:val="single" w:sz="8" w:space="4" w:color="F79646" w:themeColor="accent6" w:shadow="1"/>
        <w:bottom w:val="single" w:sz="8" w:space="1" w:color="F79646" w:themeColor="accent6" w:shadow="1"/>
        <w:right w:val="single" w:sz="8" w:space="4" w:color="F79646" w:themeColor="accent6" w:shadow="1"/>
      </w:pBdr>
      <w:spacing w:before="240"/>
    </w:pPr>
    <w:rPr>
      <w:b/>
      <w:smallCaps/>
      <w:color w:val="F79646" w:themeColor="accent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08E"/>
    <w:rPr>
      <w:b/>
      <w:bCs w:val="0"/>
      <w:smallCaps/>
      <w:color w:val="F79646" w:themeColor="accent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8E"/>
    <w:pPr>
      <w:spacing w:after="1000" w:line="240" w:lineRule="auto"/>
    </w:pPr>
    <w:rPr>
      <w:small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708E"/>
    <w:rPr>
      <w:smallCaps/>
      <w:color w:val="595959" w:themeColor="text1" w:themeTint="A6"/>
      <w:spacing w:val="10"/>
      <w:szCs w:val="24"/>
    </w:rPr>
  </w:style>
  <w:style w:type="character" w:styleId="Emphasis">
    <w:name w:val="Emphasis"/>
    <w:uiPriority w:val="20"/>
    <w:qFormat/>
    <w:rsid w:val="00EA708E"/>
    <w:rPr>
      <w:i w:val="0"/>
      <w:iCs w:val="0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A708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EA708E"/>
  </w:style>
  <w:style w:type="paragraph" w:styleId="ListParagraph">
    <w:name w:val="List Paragraph"/>
    <w:basedOn w:val="Normal"/>
    <w:uiPriority w:val="34"/>
    <w:qFormat/>
    <w:rsid w:val="00EA70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0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708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8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A708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A708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A708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A708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A70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08E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EA708E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EA708E"/>
    <w:rPr>
      <w:smallCaps/>
      <w:color w:val="243F60" w:themeColor="accent1" w:themeShade="7F"/>
      <w:spacing w:val="15"/>
      <w:sz w:val="24"/>
    </w:rPr>
  </w:style>
  <w:style w:type="paragraph" w:styleId="BalloonText">
    <w:name w:val="Balloon Text"/>
    <w:basedOn w:val="Normal"/>
    <w:link w:val="BalloonTextChar"/>
    <w:rsid w:val="002103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03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1897"/>
    <w:pPr>
      <w:spacing w:before="100" w:beforeAutospacing="1" w:after="100" w:afterAutospacing="1" w:line="240" w:lineRule="auto"/>
    </w:pPr>
    <w:rPr>
      <w:rFonts w:ascii="Times" w:hAnsi="Times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710</Words>
  <Characters>4051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4752</CharactersWithSpaces>
  <SharedDoc>false</SharedDoc>
  <HLinks>
    <vt:vector size="18" baseType="variant">
      <vt:variant>
        <vt:i4>7536764</vt:i4>
      </vt:variant>
      <vt:variant>
        <vt:i4>6</vt:i4>
      </vt:variant>
      <vt:variant>
        <vt:i4>0</vt:i4>
      </vt:variant>
      <vt:variant>
        <vt:i4>5</vt:i4>
      </vt:variant>
      <vt:variant>
        <vt:lpwstr>http://itservices.syr.edu/HelpandSupport/IststudentsHelp/tabid/189/Default.aspx</vt:lpwstr>
      </vt:variant>
      <vt:variant>
        <vt:lpwstr/>
      </vt:variant>
      <vt:variant>
        <vt:i4>1441821</vt:i4>
      </vt:variant>
      <vt:variant>
        <vt:i4>3</vt:i4>
      </vt:variant>
      <vt:variant>
        <vt:i4>0</vt:i4>
      </vt:variant>
      <vt:variant>
        <vt:i4>5</vt:i4>
      </vt:variant>
      <vt:variant>
        <vt:lpwstr>http://itservices.syr.edu/MyITServices/MyDownloads/tabid/154/Default.aspx</vt:lpwstr>
      </vt:variant>
      <vt:variant>
        <vt:lpwstr/>
      </vt:variant>
      <vt:variant>
        <vt:i4>7536764</vt:i4>
      </vt:variant>
      <vt:variant>
        <vt:i4>0</vt:i4>
      </vt:variant>
      <vt:variant>
        <vt:i4>0</vt:i4>
      </vt:variant>
      <vt:variant>
        <vt:i4>5</vt:i4>
      </vt:variant>
      <vt:variant>
        <vt:lpwstr>http://itservices.syr.edu/HelpandSupport/IststudentsHelp/tabid/189/Default.aspx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Deb Nosky</cp:lastModifiedBy>
  <cp:revision>2</cp:revision>
  <cp:lastPrinted>2011-09-08T23:58:00Z</cp:lastPrinted>
  <dcterms:created xsi:type="dcterms:W3CDTF">2016-02-04T16:15:00Z</dcterms:created>
  <dcterms:modified xsi:type="dcterms:W3CDTF">2016-02-04T16:15:00Z</dcterms:modified>
</cp:coreProperties>
</file>