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 xml:space="preserve">SENTINEL</w:t>
      </w:r>
    </w:p>
    <w:p>
      <w:pPr>
        <w:spacing w:after="180"/>
        <w:jc w:val="center"/>
      </w:pPr>
      <w:r>
        <w:rPr>
          <w:sz w:val="26"/>
          <w:szCs w:val="26"/>
        </w:rPr>
        <w:t xml:space="preserve">Strategic Layer Expansion Research Brief v2</w:t>
      </w:r>
    </w:p>
    <w:p>
      <w:pPr>
        <w:spacing w:after="240"/>
        <w:jc w:val="center"/>
      </w:pPr>
      <w:r>
        <w:rPr>
          <w:sz w:val="22"/>
          <w:szCs w:val="22"/>
        </w:rPr>
        <w:t xml:space="preserve">Attestations, Reputation, Monitoring, Competitive Landscape &amp; Cross-Chain Analysis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April 2, 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1: Executive Summary</w:t>
      </w:r>
    </w:p>
    <w:p>
      <w:r>
        <w:rPr>
          <w:b w:val="false"/>
          <w:bCs w:val="false"/>
        </w:rPr>
        <w:t xml:space="preserve">Sentinel (v0.4.0) is live on Base mainnet as an x402-gated trust verification service for autonomous agents. This brief evaluates six potential expansion layers, informed by analysis of: (a) the x402 protocol ecosystem and active GitHub development, (b) 40+ trust/verification services across multiple chains, and (c) current gaps in the agent economy. Key finding: no single competitor combines pre-execution verification + agent identity + x402 payment gating + agent-native design. This creates a 12-18 month window to establish dominance.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2: Current Sentinel Capabilities</w:t>
      </w:r>
    </w:p>
    <w:p>
      <w:r>
        <w:rPr>
          <w:b w:val="false"/>
          <w:bCs w:val="false"/>
        </w:rPr>
        <w:t xml:space="preserve">Sentinel operates five paid endpoints with x402 payment gating, aggregating multi-source data from DeFiLlama, GoPlus, Etherscan, Alchemy, and OFAC screening. Current performance metrics:</w:t>
      </w:r>
    </w:p>
    <w:p>
      <w:pPr>
        <w:pStyle w:val="ListParagraph"/>
        <w:numPr>
          <w:ilvl w:val="0"/>
          <w:numId w:val="2"/>
        </w:numPr>
      </w:pPr>
      <w:r>
        <w:t xml:space="preserve">5 paid endpoints with x402-gated access</w:t>
      </w:r>
    </w:p>
    <w:p>
      <w:pPr>
        <w:pStyle w:val="ListParagraph"/>
        <w:numPr>
          <w:ilvl w:val="0"/>
          <w:numId w:val="2"/>
        </w:numPr>
      </w:pPr>
      <w:r>
        <w:t xml:space="preserve">Multi-source data aggregation (DeFiLlama, GoPlus, Etherscan, Alchemy, OFAC)</w:t>
      </w:r>
    </w:p>
    <w:p>
      <w:pPr>
        <w:pStyle w:val="ListParagraph"/>
        <w:numPr>
          <w:ilvl w:val="0"/>
          <w:numId w:val="2"/>
        </w:numPr>
      </w:pPr>
      <w:r>
        <w:t xml:space="preserve">Revenue to date: $1.98 USDC from 205 requests</w:t>
      </w:r>
    </w:p>
    <w:p>
      <w:pPr>
        <w:pStyle w:val="ListParagraph"/>
        <w:numPr>
          <w:ilvl w:val="0"/>
          <w:numId w:val="2"/>
        </w:numPr>
      </w:pPr>
      <w:r>
        <w:t xml:space="preserve">3 organic external users</w:t>
      </w:r>
    </w:p>
    <w:p>
      <w:pPr>
        <w:pStyle w:val="ListParagraph"/>
        <w:numPr>
          <w:ilvl w:val="0"/>
          <w:numId w:val="2"/>
        </w:numPr>
      </w:pPr>
      <w:r>
        <w:t xml:space="preserve">Live on Base mainnet (EVM-compatible)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3: x402 Ecosystem Developments</w:t>
      </w:r>
    </w:p>
    <w:p>
      <w:pPr>
        <w:pStyle w:val="Heading2"/>
      </w:pPr>
      <w:r>
        <w:rPr>
          <w:b/>
          <w:bCs/>
          <w:color w:val="1F3864"/>
        </w:rPr>
        <w:t xml:space="preserve">3.1 Signed Receipt Extension (PR #935)</w:t>
      </w:r>
    </w:p>
    <w:p>
      <w:pPr>
        <w:pStyle w:val="ListParagraph"/>
        <w:numPr>
          <w:ilvl w:val="0"/>
          <w:numId w:val="2"/>
        </w:numPr>
      </w:pPr>
      <w:r>
        <w:t xml:space="preserve">Adds cryptographic proof of payment delivery to x402</w:t>
      </w:r>
    </w:p>
    <w:p>
      <w:pPr>
        <w:pStyle w:val="ListParagraph"/>
        <w:numPr>
          <w:ilvl w:val="0"/>
          <w:numId w:val="2"/>
        </w:numPr>
      </w:pPr>
      <w:r>
        <w:t xml:space="preserve">Directly enables Sentinel to issue verifiable verification receipts</w:t>
      </w:r>
    </w:p>
    <w:p>
      <w:pPr>
        <w:pStyle w:val="ListParagraph"/>
        <w:numPr>
          <w:ilvl w:val="0"/>
          <w:numId w:val="2"/>
        </w:numPr>
      </w:pPr>
      <w:r>
        <w:t xml:space="preserve">Status: Draft PR, actively developed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3.2 Escrow Scheme (Issue #839)</w:t>
      </w:r>
    </w:p>
    <w:p>
      <w:pPr>
        <w:pStyle w:val="ListParagraph"/>
        <w:numPr>
          <w:ilvl w:val="0"/>
          <w:numId w:val="2"/>
        </w:numPr>
      </w:pPr>
      <w:r>
        <w:t xml:space="preserve">DEPOSIT → LOCK → USE → SETTLE → DISTRIBUTE pattern</w:t>
      </w:r>
    </w:p>
    <w:p>
      <w:pPr>
        <w:pStyle w:val="ListParagraph"/>
        <w:numPr>
          <w:ilvl w:val="0"/>
          <w:numId w:val="2"/>
        </w:numPr>
      </w:pPr>
      <w:r>
        <w:t xml:space="preserve">Critical for multi-step agent workflows</w:t>
      </w:r>
    </w:p>
    <w:p>
      <w:pPr>
        <w:pStyle w:val="ListParagraph"/>
        <w:numPr>
          <w:ilvl w:val="0"/>
          <w:numId w:val="2"/>
        </w:numPr>
      </w:pPr>
      <w:r>
        <w:t xml:space="preserve">Sentinel could offer escrow-backed verification bundles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3.3 Settlement Router / x402-exec (Issue #584)</w:t>
      </w:r>
    </w:p>
    <w:p>
      <w:pPr>
        <w:pStyle w:val="ListParagraph"/>
        <w:numPr>
          <w:ilvl w:val="0"/>
          <w:numId w:val="2"/>
        </w:numPr>
      </w:pPr>
      <w:r>
        <w:t xml:space="preserve">Programmable settlement hooks</w:t>
      </w:r>
    </w:p>
    <w:p>
      <w:pPr>
        <w:pStyle w:val="ListParagraph"/>
        <w:numPr>
          <w:ilvl w:val="0"/>
          <w:numId w:val="2"/>
        </w:numPr>
      </w:pPr>
      <w:r>
        <w:t xml:space="preserve">Sentinel could atomically trigger attestations + reputation updates with payment verification</w:t>
      </w:r>
    </w:p>
    <w:p>
      <w:pPr>
        <w:pStyle w:val="ListParagraph"/>
        <w:numPr>
          <w:ilvl w:val="0"/>
          <w:numId w:val="2"/>
        </w:numPr>
      </w:pPr>
      <w:r>
        <w:t xml:space="preserve">Backward compatible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3.4 Bill/Basket Support (PR #683)</w:t>
      </w:r>
    </w:p>
    <w:p>
      <w:pPr>
        <w:pStyle w:val="ListParagraph"/>
        <w:numPr>
          <w:ilvl w:val="0"/>
          <w:numId w:val="2"/>
        </w:numPr>
      </w:pPr>
      <w:r>
        <w:t xml:space="preserve">Itemized payment requests</w:t>
      </w:r>
    </w:p>
    <w:p>
      <w:pPr>
        <w:pStyle w:val="ListParagraph"/>
        <w:numPr>
          <w:ilvl w:val="0"/>
          <w:numId w:val="2"/>
        </w:numPr>
      </w:pPr>
      <w:r>
        <w:t xml:space="preserve">Enables Sentinel to offer bundled verification packages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3.5 Valeocash Sentinel (Competitor Concept)</w:t>
      </w:r>
    </w:p>
    <w:p>
      <w:pPr>
        <w:pStyle w:val="ListParagraph"/>
        <w:numPr>
          <w:ilvl w:val="0"/>
          <w:numId w:val="2"/>
        </w:numPr>
      </w:pPr>
      <w:r>
        <w:t xml:space="preserve">Budget enforcement + audit trails for x402</w:t>
      </w:r>
    </w:p>
    <w:p>
      <w:pPr>
        <w:pStyle w:val="ListParagraph"/>
        <w:numPr>
          <w:ilvl w:val="0"/>
          <w:numId w:val="2"/>
        </w:numPr>
      </w:pPr>
      <w:r>
        <w:t xml:space="preserve">Positioned as spend management, not trust verification</w:t>
      </w:r>
    </w:p>
    <w:p>
      <w:pPr>
        <w:pStyle w:val="ListParagraph"/>
        <w:numPr>
          <w:ilvl w:val="0"/>
          <w:numId w:val="2"/>
        </w:numPr>
      </w:pPr>
      <w:r>
        <w:t xml:space="preserve">Shows market demand for the audit/compliance layer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3.6 x402scan Discovery</w:t>
      </w:r>
    </w:p>
    <w:p>
      <w:pPr>
        <w:pStyle w:val="ListParagraph"/>
        <w:numPr>
          <w:ilvl w:val="0"/>
          <w:numId w:val="2"/>
        </w:numPr>
      </w:pPr>
      <w:r>
        <w:t xml:space="preserve">Sentinel is already discoverable via x402scan</w:t>
      </w:r>
    </w:p>
    <w:p>
      <w:pPr>
        <w:pStyle w:val="ListParagraph"/>
        <w:numPr>
          <w:ilvl w:val="0"/>
          <w:numId w:val="2"/>
        </w:numPr>
      </w:pPr>
      <w:r>
        <w:t xml:space="preserve">Ecosystem analytics tools emerging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4: Cross-Chain Trust Landscape</w:t>
      </w:r>
    </w:p>
    <w:p>
      <w:pPr>
        <w:pStyle w:val="Heading2"/>
      </w:pPr>
      <w:r>
        <w:rPr>
          <w:b/>
          <w:bCs/>
          <w:color w:val="1F3864"/>
        </w:rPr>
        <w:t xml:space="preserve">4.1 Transaction Screening Services</w:t>
      </w:r>
    </w:p>
    <w:p>
      <w:pPr>
        <w:pStyle w:val="ListParagraph"/>
        <w:numPr>
          <w:ilvl w:val="0"/>
          <w:numId w:val="2"/>
        </w:numPr>
      </w:pPr>
      <w:r>
        <w:t xml:space="preserve">GoPlus Security: 40+ chains, 717M API calls/month, free tier (Sentinel already uses)</w:t>
      </w:r>
    </w:p>
    <w:p>
      <w:pPr>
        <w:pStyle w:val="ListParagraph"/>
        <w:numPr>
          <w:ilvl w:val="0"/>
          <w:numId w:val="2"/>
        </w:numPr>
      </w:pPr>
      <w:r>
        <w:t xml:space="preserve">Blockaid: Sub-300ms simulation, enterprise integrations (MetaMask, Coinbase Wallet)</w:t>
      </w:r>
    </w:p>
    <w:p>
      <w:pPr>
        <w:pStyle w:val="ListParagraph"/>
        <w:numPr>
          <w:ilvl w:val="0"/>
          <w:numId w:val="2"/>
        </w:numPr>
      </w:pPr>
      <w:r>
        <w:t xml:space="preserve">Blowfish: Acquired by Phantom, strong on Solana, multi-chain expansion underway</w:t>
      </w:r>
    </w:p>
    <w:p>
      <w:pPr>
        <w:pStyle w:val="ListParagraph"/>
        <w:numPr>
          <w:ilvl w:val="0"/>
          <w:numId w:val="2"/>
        </w:numPr>
      </w:pPr>
      <w:r>
        <w:t xml:space="preserve">De.Fi, Forta Network, Pocket Universe: Various approaches to threat detection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4.2 On-Chain Attestation Infrastructure</w:t>
      </w:r>
    </w:p>
    <w:p>
      <w:pPr>
        <w:pStyle w:val="ListParagraph"/>
        <w:numPr>
          <w:ilvl w:val="0"/>
          <w:numId w:val="2"/>
        </w:numPr>
      </w:pPr>
      <w:r>
        <w:t xml:space="preserve">EAS: Live on Base (trivial integration for Sentinel), emerging standard</w:t>
      </w:r>
    </w:p>
    <w:p>
      <w:pPr>
        <w:pStyle w:val="ListParagraph"/>
        <w:numPr>
          <w:ilvl w:val="0"/>
          <w:numId w:val="2"/>
        </w:numPr>
      </w:pPr>
      <w:r>
        <w:t xml:space="preserve">Verax: Also live on Base, modular registry design, alternative to EAS</w:t>
      </w:r>
    </w:p>
    <w:p>
      <w:pPr>
        <w:pStyle w:val="ListParagraph"/>
        <w:numPr>
          <w:ilvl w:val="0"/>
          <w:numId w:val="2"/>
        </w:numPr>
      </w:pPr>
      <w:r>
        <w:t xml:space="preserve">Sign Protocol: Cross-chain attestations via TEE + Lit Protocol</w:t>
      </w:r>
    </w:p>
    <w:p>
      <w:pPr>
        <w:pStyle w:val="ListParagraph"/>
        <w:numPr>
          <w:ilvl w:val="0"/>
          <w:numId w:val="2"/>
        </w:numPr>
      </w:pPr>
      <w:r>
        <w:t xml:space="preserve">Gitcoin Passport: Identity/sybil-resistance attestations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4.3 DeFi Risk Oracles</w:t>
      </w:r>
    </w:p>
    <w:p>
      <w:pPr>
        <w:pStyle w:val="ListParagraph"/>
        <w:numPr>
          <w:ilvl w:val="0"/>
          <w:numId w:val="2"/>
        </w:numPr>
      </w:pPr>
      <w:r>
        <w:t xml:space="preserve">Chaos Labs: Real-time risk oracles, securing $30B TVL, Edge Network on Solana</w:t>
      </w:r>
    </w:p>
    <w:p>
      <w:pPr>
        <w:pStyle w:val="ListParagraph"/>
        <w:numPr>
          <w:ilvl w:val="0"/>
          <w:numId w:val="2"/>
        </w:numPr>
      </w:pPr>
      <w:r>
        <w:t xml:space="preserve">Gauntlet: Protocol-level simulations (institutional clients)</w:t>
      </w:r>
    </w:p>
    <w:p>
      <w:pPr>
        <w:pStyle w:val="ListParagraph"/>
        <w:numPr>
          <w:ilvl w:val="0"/>
          <w:numId w:val="2"/>
        </w:numPr>
      </w:pPr>
      <w:r>
        <w:t xml:space="preserve">Risk DAO: Community-driven approach</w:t>
      </w:r>
    </w:p>
    <w:p>
      <w:pPr>
        <w:pStyle w:val="ListParagraph"/>
        <w:numPr>
          <w:ilvl w:val="0"/>
          <w:numId w:val="2"/>
        </w:numPr>
      </w:pPr>
      <w:r>
        <w:t xml:space="preserve">Opportunity: Sentinel could position as the risk oracle for AGENTS (not protocols)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4.4 Agent Trust Standards</w:t>
      </w:r>
    </w:p>
    <w:p>
      <w:pPr>
        <w:pStyle w:val="ListParagraph"/>
        <w:numPr>
          <w:ilvl w:val="0"/>
          <w:numId w:val="2"/>
        </w:numPr>
      </w:pPr>
      <w:r>
        <w:t xml:space="preserve">ERC-8004: Went live early 2026 with three registries: Identity, Reputation, Validation</w:t>
      </w:r>
    </w:p>
    <w:p>
      <w:pPr>
        <w:pStyle w:val="ListParagraph"/>
        <w:numPr>
          <w:ilvl w:val="0"/>
          <w:numId w:val="2"/>
        </w:numPr>
      </w:pPr>
      <w:r>
        <w:t xml:space="preserve">Sentinel MUST be compliant with ERC-8004 from day one</w:t>
      </w:r>
    </w:p>
    <w:p>
      <w:pPr>
        <w:pStyle w:val="ListParagraph"/>
        <w:numPr>
          <w:ilvl w:val="0"/>
          <w:numId w:val="2"/>
        </w:numPr>
      </w:pPr>
      <w:r>
        <w:t xml:space="preserve">Autonolas/Olas: Established agent framework with operator networks</w:t>
      </w:r>
    </w:p>
    <w:p>
      <w:pPr>
        <w:pStyle w:val="ListParagraph"/>
        <w:numPr>
          <w:ilvl w:val="0"/>
          <w:numId w:val="2"/>
        </w:numPr>
      </w:pPr>
      <w:r>
        <w:t xml:space="preserve">Virtuals Protocol: Agent commerce coordination with token incentives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4.5 Solana Equivalents</w:t>
      </w:r>
    </w:p>
    <w:p>
      <w:pPr>
        <w:pStyle w:val="ListParagraph"/>
        <w:numPr>
          <w:ilvl w:val="0"/>
          <w:numId w:val="2"/>
        </w:numPr>
      </w:pPr>
      <w:r>
        <w:t xml:space="preserve">Blowfish: Multi-chain including Solana</w:t>
      </w:r>
    </w:p>
    <w:p>
      <w:pPr>
        <w:pStyle w:val="ListParagraph"/>
        <w:numPr>
          <w:ilvl w:val="0"/>
          <w:numId w:val="2"/>
        </w:numPr>
      </w:pPr>
      <w:r>
        <w:t xml:space="preserve">Helius: SOC 2 Type 1 RPC infrastructure</w:t>
      </w:r>
    </w:p>
    <w:p>
      <w:pPr>
        <w:pStyle w:val="ListParagraph"/>
        <w:numPr>
          <w:ilvl w:val="0"/>
          <w:numId w:val="2"/>
        </w:numPr>
      </w:pPr>
      <w:r>
        <w:t xml:space="preserve">Jupiter VERIFY: Token verification (controls 60% Solana DEX volume)</w:t>
      </w:r>
    </w:p>
    <w:p>
      <w:pPr>
        <w:pStyle w:val="ListParagraph"/>
        <w:numPr>
          <w:ilvl w:val="0"/>
          <w:numId w:val="2"/>
        </w:numPr>
      </w:pPr>
      <w:r>
        <w:t xml:space="preserve">Gap: No unified trust layer on Solana — significant opportunity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4.6 Cross-Chain Infrastructure</w:t>
      </w:r>
    </w:p>
    <w:p>
      <w:pPr>
        <w:pStyle w:val="ListParagraph"/>
        <w:numPr>
          <w:ilvl w:val="0"/>
          <w:numId w:val="2"/>
        </w:numPr>
      </w:pPr>
      <w:r>
        <w:t xml:space="preserve">LayerZero: Modular DVNs (Decentralized Verifier Networks)</w:t>
      </w:r>
    </w:p>
    <w:p>
      <w:pPr>
        <w:pStyle w:val="ListParagraph"/>
        <w:numPr>
          <w:ilvl w:val="0"/>
          <w:numId w:val="2"/>
        </w:numPr>
      </w:pPr>
      <w:r>
        <w:t xml:space="preserve">Chainlink CCIP: Dual DONs + Risk Management Network</w:t>
      </w:r>
    </w:p>
    <w:p>
      <w:pPr>
        <w:pStyle w:val="ListParagraph"/>
        <w:numPr>
          <w:ilvl w:val="0"/>
          <w:numId w:val="2"/>
        </w:numPr>
      </w:pPr>
      <w:r>
        <w:t xml:space="preserve">Wormhole: 19-guardian consensus model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5: Competitive Analysis</w:t>
      </w:r>
    </w:p>
    <w:p>
      <w:pPr>
        <w:pStyle w:val="Heading2"/>
      </w:pPr>
      <w:r>
        <w:rPr>
          <w:b/>
          <w:bCs/>
          <w:color w:val="1F3864"/>
        </w:rPr>
        <w:t xml:space="preserve">5.1 What Only Sentinel Offers</w:t>
      </w:r>
    </w:p>
    <w:p>
      <w:r>
        <w:rPr>
          <w:b w:val="false"/>
          <w:bCs w:val="false"/>
        </w:rPr>
        <w:t xml:space="preserve">The following table compares Sentinel with key competitors across critical dimensions: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Sentinel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Blockaid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Blowfish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GoPlus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Chaos Labs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Pre-execution verification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identity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x402 payment gating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Autonomous agent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scoring with verdicts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Multi-source aggregation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5.2 Competitive Threats (Ranked by Risk)</w:t>
      </w:r>
    </w:p>
    <w:p>
      <w:pPr>
        <w:pStyle w:val="ListParagraph"/>
        <w:numPr>
          <w:ilvl w:val="0"/>
          <w:numId w:val="3"/>
        </w:numPr>
      </w:pPr>
      <w:r>
        <w:t xml:space="preserve">Blockaid/Blowfish adding agent features</w:t>
      </w:r>
    </w:p>
    <w:p>
      <w:pPr>
        <w:pStyle w:val="ListParagraph"/>
        <w:numPr>
          <w:ilvl w:val="1"/>
          <w:numId w:val="2"/>
        </w:numPr>
      </w:pPr>
      <w:r>
        <w:t xml:space="preserve">Probability: Medium | Severity: High</w:t>
      </w:r>
    </w:p>
    <w:p>
      <w:pPr>
        <w:pStyle w:val="ListParagraph"/>
        <w:numPr>
          <w:ilvl w:val="1"/>
          <w:numId w:val="2"/>
        </w:numPr>
      </w:pPr>
      <w:r>
        <w:t xml:space="preserve">Both have enterprise distribution and simulation speed</w:t>
      </w:r>
    </w:p>
    <w:p>
      <w:pPr>
        <w:pStyle w:val="ListParagraph"/>
        <w:numPr>
          <w:ilvl w:val="0"/>
          <w:numId w:val="3"/>
        </w:numPr>
      </w:pPr>
      <w:r>
        <w:t xml:space="preserve">Chaos Labs moving to agent risk assessment</w:t>
      </w:r>
    </w:p>
    <w:p>
      <w:pPr>
        <w:pStyle w:val="ListParagraph"/>
        <w:numPr>
          <w:ilvl w:val="1"/>
          <w:numId w:val="2"/>
        </w:numPr>
      </w:pPr>
      <w:r>
        <w:t xml:space="preserve">Probability: Medium | Severity: Medium</w:t>
      </w:r>
    </w:p>
    <w:p>
      <w:pPr>
        <w:pStyle w:val="ListParagraph"/>
        <w:numPr>
          <w:ilvl w:val="1"/>
          <w:numId w:val="2"/>
        </w:numPr>
      </w:pPr>
      <w:r>
        <w:t xml:space="preserve">Strong institutional relationships; risk oracle expertise transfers</w:t>
      </w:r>
    </w:p>
    <w:p>
      <w:pPr>
        <w:pStyle w:val="ListParagraph"/>
        <w:numPr>
          <w:ilvl w:val="0"/>
          <w:numId w:val="3"/>
        </w:numPr>
      </w:pPr>
      <w:r>
        <w:t xml:space="preserve">ERC-8004 implementations bypassing Sentinel</w:t>
      </w:r>
    </w:p>
    <w:p>
      <w:pPr>
        <w:pStyle w:val="ListParagraph"/>
        <w:numPr>
          <w:ilvl w:val="1"/>
          <w:numId w:val="2"/>
        </w:numPr>
      </w:pPr>
      <w:r>
        <w:t xml:space="preserve">Probability: Low | Severity: Low</w:t>
      </w:r>
    </w:p>
    <w:p>
      <w:pPr>
        <w:pStyle w:val="ListParagraph"/>
        <w:numPr>
          <w:ilvl w:val="1"/>
          <w:numId w:val="2"/>
        </w:numPr>
      </w:pPr>
      <w:r>
        <w:t xml:space="preserve">Multiple registries reduce moat; compliance mitigates</w:t>
      </w:r>
    </w:p>
    <w:p>
      <w:pPr>
        <w:pStyle w:val="ListParagraph"/>
        <w:numPr>
          <w:ilvl w:val="0"/>
          <w:numId w:val="3"/>
        </w:numPr>
      </w:pPr>
      <w:r>
        <w:t xml:space="preserve">Solana native alternative</w:t>
      </w:r>
    </w:p>
    <w:p>
      <w:pPr>
        <w:pStyle w:val="ListParagraph"/>
        <w:numPr>
          <w:ilvl w:val="1"/>
          <w:numId w:val="2"/>
        </w:numPr>
      </w:pPr>
      <w:r>
        <w:t xml:space="preserve">Probability: Low | Severity: Low</w:t>
      </w:r>
    </w:p>
    <w:p>
      <w:pPr>
        <w:pStyle w:val="ListParagraph"/>
        <w:numPr>
          <w:ilvl w:val="1"/>
          <w:numId w:val="2"/>
        </w:numPr>
      </w:pPr>
      <w:r>
        <w:t xml:space="preserve">Sentine's x402 advantage is EVM-centric; Solana gap presents opportunity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6: Recommended New Layers (Updated)</w:t>
      </w:r>
    </w:p>
    <w:p>
      <w:pPr>
        <w:pStyle w:val="Heading2"/>
      </w:pPr>
      <w:r>
        <w:rPr>
          <w:b/>
          <w:bCs/>
          <w:color w:val="1F3864"/>
        </w:rPr>
        <w:t xml:space="preserve">6.1 EAS Verification Attestations — Tier 1 (2-3 months)</w:t>
      </w:r>
    </w:p>
    <w:p>
      <w:pPr>
        <w:pStyle w:val="ListParagraph"/>
        <w:numPr>
          <w:ilvl w:val="0"/>
          <w:numId w:val="2"/>
        </w:numPr>
      </w:pPr>
      <w:r>
        <w:t xml:space="preserve">Issue on-chain attestations after every verification</w:t>
      </w:r>
    </w:p>
    <w:p>
      <w:pPr>
        <w:pStyle w:val="ListParagraph"/>
        <w:numPr>
          <w:ilvl w:val="0"/>
          <w:numId w:val="2"/>
        </w:numPr>
      </w:pPr>
      <w:r>
        <w:t xml:space="preserve">EAS is already on Base — plug-and-play integration</w:t>
      </w:r>
    </w:p>
    <w:p>
      <w:pPr>
        <w:pStyle w:val="ListParagraph"/>
        <w:numPr>
          <w:ilvl w:val="0"/>
          <w:numId w:val="2"/>
        </w:numPr>
      </w:pPr>
      <w:r>
        <w:t xml:space="preserve">Foundation for reputation, compliance, and insurance layers</w:t>
      </w:r>
    </w:p>
    <w:p>
      <w:pPr>
        <w:pStyle w:val="ListParagraph"/>
        <w:numPr>
          <w:ilvl w:val="0"/>
          <w:numId w:val="2"/>
        </w:numPr>
      </w:pPr>
      <w:r>
        <w:t xml:space="preserve">x402 integration: Use Signed Receipt extension (PR #935) for cryptographic binding</w:t>
      </w:r>
    </w:p>
    <w:p>
      <w:pPr>
        <w:pStyle w:val="ListParagraph"/>
        <w:numPr>
          <w:ilvl w:val="0"/>
          <w:numId w:val="2"/>
        </w:numPr>
      </w:pPr>
      <w:r>
        <w:t xml:space="preserve">Projected revenue: $50-200K/month from oracle partnerships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6.2 Agent Reputation Registry — Tier 1 (4-5 months)</w:t>
      </w:r>
    </w:p>
    <w:p>
      <w:pPr>
        <w:pStyle w:val="ListParagraph"/>
        <w:numPr>
          <w:ilvl w:val="0"/>
          <w:numId w:val="2"/>
        </w:numPr>
      </w:pPr>
      <w:r>
        <w:t xml:space="preserve">ERC-8004 compliant from day one</w:t>
      </w:r>
    </w:p>
    <w:p>
      <w:pPr>
        <w:pStyle w:val="ListParagraph"/>
        <w:numPr>
          <w:ilvl w:val="0"/>
          <w:numId w:val="2"/>
        </w:numPr>
      </w:pPr>
      <w:r>
        <w:t xml:space="preserve">Track agent performance on verified transactions</w:t>
      </w:r>
    </w:p>
    <w:p>
      <w:pPr>
        <w:pStyle w:val="ListParagraph"/>
        <w:numPr>
          <w:ilvl w:val="0"/>
          <w:numId w:val="2"/>
        </w:numPr>
      </w:pPr>
      <w:r>
        <w:t xml:space="preserve">Soulbound reputation attestations via EAS</w:t>
      </w:r>
    </w:p>
    <w:p>
      <w:pPr>
        <w:pStyle w:val="ListParagraph"/>
        <w:numPr>
          <w:ilvl w:val="0"/>
          <w:numId w:val="2"/>
        </w:numPr>
      </w:pPr>
      <w:r>
        <w:t xml:space="preserve">STRONGEST competitive moat — accumulated reputation is non-transferable</w:t>
      </w:r>
    </w:p>
    <w:p>
      <w:pPr>
        <w:pStyle w:val="ListParagraph"/>
        <w:numPr>
          <w:ilvl w:val="0"/>
          <w:numId w:val="2"/>
        </w:numPr>
      </w:pPr>
      <w:r>
        <w:t xml:space="preserve">Projected revenue: $200K-1M/month (agent subscriptions + partner fees)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6.3 Post-Transaction Monitoring — Tier 1 (3-4 months)</w:t>
      </w:r>
    </w:p>
    <w:p>
      <w:pPr>
        <w:pStyle w:val="ListParagraph"/>
        <w:numPr>
          <w:ilvl w:val="0"/>
          <w:numId w:val="2"/>
        </w:numPr>
      </w:pPr>
      <w:r>
        <w:t xml:space="preserve">Webhook alerts on position health changes</w:t>
      </w:r>
    </w:p>
    <w:p>
      <w:pPr>
        <w:pStyle w:val="ListParagraph"/>
        <w:numPr>
          <w:ilvl w:val="0"/>
          <w:numId w:val="2"/>
        </w:numPr>
      </w:pPr>
      <w:r>
        <w:t xml:space="preserve">Learn from Forta (decentralized bots) and Tenderly (simulation)</w:t>
      </w:r>
    </w:p>
    <w:p>
      <w:pPr>
        <w:pStyle w:val="ListParagraph"/>
        <w:numPr>
          <w:ilvl w:val="0"/>
          <w:numId w:val="2"/>
        </w:numPr>
      </w:pPr>
      <w:r>
        <w:t xml:space="preserve">Three subscription tiers: Lite / Pro / Enterprise</w:t>
      </w:r>
    </w:p>
    <w:p>
      <w:pPr>
        <w:pStyle w:val="ListParagraph"/>
        <w:numPr>
          <w:ilvl w:val="0"/>
          <w:numId w:val="2"/>
        </w:numPr>
      </w:pPr>
      <w:r>
        <w:t xml:space="preserve">Projected revenue: $300K-2M/month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6.4 Compliance &amp; Audit Trail — Tier 2 (5-6 months)</w:t>
      </w:r>
    </w:p>
    <w:p>
      <w:pPr>
        <w:pStyle w:val="ListParagraph"/>
        <w:numPr>
          <w:ilvl w:val="0"/>
          <w:numId w:val="2"/>
        </w:numPr>
      </w:pPr>
      <w:r>
        <w:t xml:space="preserve">MiCA deadline July 2026 creates institutional urgency</w:t>
      </w:r>
    </w:p>
    <w:p>
      <w:pPr>
        <w:pStyle w:val="ListParagraph"/>
        <w:numPr>
          <w:ilvl w:val="0"/>
          <w:numId w:val="2"/>
        </w:numPr>
      </w:pPr>
      <w:r>
        <w:t xml:space="preserve">Leverage x402-exec settlement hooks for atomic audit trail generation</w:t>
      </w:r>
    </w:p>
    <w:p>
      <w:pPr>
        <w:pStyle w:val="ListParagraph"/>
        <w:numPr>
          <w:ilvl w:val="0"/>
          <w:numId w:val="2"/>
        </w:numPr>
      </w:pPr>
      <w:r>
        <w:t xml:space="preserve">SOC2-style certifications for agent portfolios</w:t>
      </w:r>
    </w:p>
    <w:p>
      <w:pPr>
        <w:pStyle w:val="ListParagraph"/>
        <w:numPr>
          <w:ilvl w:val="0"/>
          <w:numId w:val="2"/>
        </w:numPr>
      </w:pPr>
      <w:r>
        <w:t xml:space="preserve">Projected revenue: $500K-3M/month institutional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6.5 Insurance Integration — Tier 2 (4 months)</w:t>
      </w:r>
    </w:p>
    <w:p>
      <w:pPr>
        <w:pStyle w:val="ListParagraph"/>
        <w:numPr>
          <w:ilvl w:val="0"/>
          <w:numId w:val="2"/>
        </w:numPr>
      </w:pPr>
      <w:r>
        <w:t xml:space="preserve">Nexus Mutual / InsurAce partnership model</w:t>
      </w:r>
    </w:p>
    <w:p>
      <w:pPr>
        <w:pStyle w:val="ListParagraph"/>
        <w:numPr>
          <w:ilvl w:val="0"/>
          <w:numId w:val="2"/>
        </w:numPr>
      </w:pPr>
      <w:r>
        <w:t xml:space="preserve">Verification-based premium tiers</w:t>
      </w:r>
    </w:p>
    <w:p>
      <w:pPr>
        <w:pStyle w:val="ListParagraph"/>
        <w:numPr>
          <w:ilvl w:val="0"/>
          <w:numId w:val="2"/>
        </w:numPr>
      </w:pPr>
      <w:r>
        <w:t xml:space="preserve">Projected revenue: $200-500K/month commission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6.6 Multi-Chain Expansion — Tier 2-3 (6-10 months)</w:t>
      </w:r>
    </w:p>
    <w:p>
      <w:pPr>
        <w:pStyle w:val="ListParagraph"/>
        <w:numPr>
          <w:ilvl w:val="0"/>
          <w:numId w:val="2"/>
        </w:numPr>
      </w:pPr>
      <w:r>
        <w:t xml:space="preserve">Solana via Blowfish partnership (biggest untapped market)</w:t>
      </w:r>
    </w:p>
    <w:p>
      <w:pPr>
        <w:pStyle w:val="ListParagraph"/>
        <w:numPr>
          <w:ilvl w:val="0"/>
          <w:numId w:val="2"/>
        </w:numPr>
      </w:pPr>
      <w:r>
        <w:t xml:space="preserve">Arbitrum/Optimism via Verax integration</w:t>
      </w:r>
    </w:p>
    <w:p>
      <w:pPr>
        <w:pStyle w:val="ListParagraph"/>
        <w:numPr>
          <w:ilvl w:val="0"/>
          <w:numId w:val="2"/>
        </w:numPr>
      </w:pPr>
      <w:r>
        <w:t xml:space="preserve">Cross-chain verification using LayerZero DVN model as inspiration</w:t>
      </w:r>
    </w:p>
    <w:p>
      <w:pPr>
        <w:pStyle w:val="ListParagraph"/>
        <w:numPr>
          <w:ilvl w:val="0"/>
          <w:numId w:val="2"/>
        </w:numPr>
      </w:pPr>
      <w:r>
        <w:t xml:space="preserve">Projected revenue: $100-500K/month near-term, exponential growth with adoption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7: Implementation Roadmap</w:t>
      </w:r>
    </w:p>
    <w:p>
      <w:r>
        <w:rPr>
          <w:b w:val="false"/>
          <w:bCs w:val="false"/>
        </w:rPr>
        <w:t xml:space="preserve">The following table maps features to revenue potential, implementation difficulty, competitive moat strength, and x402 dependencies: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x402 Dep.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 Attestations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$50-200K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 #935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Reputation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$200K-1M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4-5 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$300K-2M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3-4 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Escrow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$500K-3M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5-6 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$200-500K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$100-500K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6-10 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Phase Timeline</w:t>
      </w:r>
    </w:p>
    <w:p>
      <w:pPr>
        <w:pStyle w:val="ListParagraph"/>
        <w:numPr>
          <w:ilvl w:val="0"/>
          <w:numId w:val="3"/>
        </w:numPr>
      </w:pPr>
      <w:r>
        <w:t xml:space="preserve">Phase 1 (Now - 3 months): EAS attestations, ERC-8004 compliance, GoPlus data enrichment</w:t>
      </w:r>
    </w:p>
    <w:p>
      <w:pPr>
        <w:pStyle w:val="ListParagraph"/>
        <w:numPr>
          <w:ilvl w:val="0"/>
          <w:numId w:val="3"/>
        </w:numPr>
      </w:pPr>
      <w:r>
        <w:t xml:space="preserve">Phase 2 (3-6 months): Reputation registry, monitoring webhooks, Solana support</w:t>
      </w:r>
    </w:p>
    <w:p>
      <w:pPr>
        <w:pStyle w:val="ListParagraph"/>
        <w:numPr>
          <w:ilvl w:val="0"/>
          <w:numId w:val="3"/>
        </w:numPr>
      </w:pPr>
      <w:r>
        <w:t xml:space="preserve">Phase 3 (6-12 months): Compliance module, insurance partnerships, cross-chain verification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8: Technical Specifications</w:t>
      </w:r>
    </w:p>
    <w:p>
      <w:pPr>
        <w:pStyle w:val="Heading2"/>
      </w:pPr>
      <w:r>
        <w:rPr>
          <w:b/>
          <w:bCs/>
          <w:color w:val="1F3864"/>
        </w:rPr>
        <w:t xml:space="preserve">8.1 EAS Schema Design</w:t>
      </w:r>
    </w:p>
    <w:p>
      <w:r>
        <w:rPr>
          <w:b w:val="false"/>
          <w:bCs w:val="false"/>
        </w:rPr>
        <w:t xml:space="preserve">Core schema for on-chain attestations:</w:t>
      </w:r>
    </w:p>
    <w:p>
      <w:pPr>
        <w:pStyle w:val="ListParagraph"/>
        <w:numPr>
          <w:ilvl w:val="0"/>
          <w:numId w:val="2"/>
        </w:numPr>
      </w:pPr>
      <w:r>
        <w:t xml:space="preserve">Schema ID: agent (address), transactionHash (bytes32), verdict (string), riskScore (uint8), verificationTimestamp (uint64)</w:t>
      </w:r>
    </w:p>
    <w:p>
      <w:pPr>
        <w:pStyle w:val="ListParagraph"/>
        <w:numPr>
          <w:ilvl w:val="0"/>
          <w:numId w:val="2"/>
        </w:numPr>
      </w:pPr>
      <w:r>
        <w:t xml:space="preserve">Resolver: SentinelResolver.sol</w:t>
      </w:r>
    </w:p>
    <w:p>
      <w:pPr>
        <w:pStyle w:val="ListParagraph"/>
        <w:numPr>
          <w:ilvl w:val="0"/>
          <w:numId w:val="2"/>
        </w:numPr>
      </w:pPr>
      <w:r>
        <w:t xml:space="preserve">Deployment: Base mainnet (reference EAS docs for current deployment)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8.2 ERC-8004 Integration</w:t>
      </w:r>
    </w:p>
    <w:p>
      <w:pPr>
        <w:pStyle w:val="ListParagraph"/>
        <w:numPr>
          <w:ilvl w:val="0"/>
          <w:numId w:val="2"/>
        </w:numPr>
      </w:pPr>
      <w:r>
        <w:t xml:space="preserve">Identity Registry: Agent registration with Sentinel</w:t>
      </w:r>
    </w:p>
    <w:p>
      <w:pPr>
        <w:pStyle w:val="ListParagraph"/>
        <w:numPr>
          <w:ilvl w:val="0"/>
          <w:numId w:val="2"/>
        </w:numPr>
      </w:pPr>
      <w:r>
        <w:t xml:space="preserve">Reputation Registry: Performance tracking across verified transactions</w:t>
      </w:r>
    </w:p>
    <w:p>
      <w:pPr>
        <w:pStyle w:val="ListParagraph"/>
        <w:numPr>
          <w:ilvl w:val="0"/>
          <w:numId w:val="2"/>
        </w:numPr>
      </w:pPr>
      <w:r>
        <w:t xml:space="preserve">Validation Registry: Verification certification and compliance attestations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8.3 x402 Receipt Integration</w:t>
      </w:r>
    </w:p>
    <w:p>
      <w:pPr>
        <w:pStyle w:val="ListParagraph"/>
        <w:numPr>
          <w:ilvl w:val="0"/>
          <w:numId w:val="2"/>
        </w:numPr>
      </w:pPr>
      <w:r>
        <w:t xml:space="preserve">Leverage PR #935 Signed Offer &amp; Receipt extension</w:t>
      </w:r>
    </w:p>
    <w:p>
      <w:pPr>
        <w:pStyle w:val="ListParagraph"/>
        <w:numPr>
          <w:ilvl w:val="0"/>
          <w:numId w:val="2"/>
        </w:numPr>
      </w:pPr>
      <w:r>
        <w:t xml:space="preserve">Bind Sentinel verdict to x402 receipt cryptographically</w:t>
      </w:r>
    </w:p>
    <w:p>
      <w:pPr>
        <w:pStyle w:val="ListParagraph"/>
        <w:numPr>
          <w:ilvl w:val="0"/>
          <w:numId w:val="2"/>
        </w:numPr>
      </w:pPr>
      <w:r>
        <w:t xml:space="preserve">Receipt = proof that (a) payment was made AND (b) verification was performed</w:t>
      </w:r>
    </w:p>
    <w:p>
      <w:pPr>
        <w:pStyle w:val="ListParagraph"/>
        <w:numPr>
          <w:ilvl w:val="0"/>
          <w:numId w:val="2"/>
        </w:numPr>
      </w:pPr>
      <w:r>
        <w:t xml:space="preserve">Enable cascading verification bundles (verify once, pay once, use many times)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8.4 Settlement Hook Architecture</w:t>
      </w:r>
    </w:p>
    <w:p>
      <w:pPr>
        <w:pStyle w:val="ListParagraph"/>
        <w:numPr>
          <w:ilvl w:val="0"/>
          <w:numId w:val="2"/>
        </w:numPr>
      </w:pPr>
      <w:r>
        <w:t xml:space="preserve">Use x402-exec (Issue #584) for atomic operations</w:t>
      </w:r>
    </w:p>
    <w:p>
      <w:pPr>
        <w:pStyle w:val="ListParagraph"/>
        <w:numPr>
          <w:ilvl w:val="0"/>
          <w:numId w:val="2"/>
        </w:numPr>
      </w:pPr>
      <w:r>
        <w:t xml:space="preserve">Payment verification → Sentinel check → EAS attestation → Receipt generation (atomic)</w:t>
      </w:r>
    </w:p>
    <w:p>
      <w:pPr>
        <w:pStyle w:val="ListParagraph"/>
        <w:numPr>
          <w:ilvl w:val="0"/>
          <w:numId w:val="2"/>
        </w:numPr>
      </w:pPr>
      <w:r>
        <w:t xml:space="preserve">Ensures all-or-nothing semantics for multi-step workflows</w:t>
      </w:r>
    </w:p>
    <w:p>
      <w:pPr>
        <w:pStyle w:val="ListParagraph"/>
        <w:numPr>
          <w:ilvl w:val="0"/>
          <w:numId w:val="2"/>
        </w:numPr>
      </w:pPr>
      <w:r>
        <w:t xml:space="preserve">Enables escrow-backed verification bundles (Issue #839)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9: Strategic Recommendations</w:t>
      </w:r>
    </w:p>
    <w:p>
      <w:pPr>
        <w:pStyle w:val="ListParagraph"/>
        <w:numPr>
          <w:ilvl w:val="0"/>
          <w:numId w:val="3"/>
        </w:numPr>
      </w:pPr>
      <w:r>
        <w:t xml:space="preserve">Ship EAS attestations immediately (quick win, leverages x402 receipt extension)</w:t>
      </w:r>
    </w:p>
    <w:p>
      <w:pPr>
        <w:pStyle w:val="ListParagraph"/>
        <w:numPr>
          <w:ilvl w:val="0"/>
          <w:numId w:val="3"/>
        </w:numPr>
      </w:pPr>
      <w:r>
        <w:t xml:space="preserve">Become ERC-8004 compliant (positions Sentinel as THE execution layer for agent trust)</w:t>
      </w:r>
    </w:p>
    <w:p>
      <w:pPr>
        <w:pStyle w:val="ListParagraph"/>
        <w:numPr>
          <w:ilvl w:val="0"/>
          <w:numId w:val="3"/>
        </w:numPr>
      </w:pPr>
      <w:r>
        <w:t xml:space="preserve">Build reputation registry as canonical agent trust layer (strongest moat)</w:t>
      </w:r>
    </w:p>
    <w:p>
      <w:pPr>
        <w:pStyle w:val="ListParagraph"/>
        <w:numPr>
          <w:ilvl w:val="0"/>
          <w:numId w:val="3"/>
        </w:numPr>
      </w:pPr>
      <w:r>
        <w:t xml:space="preserve">Partner with Chaos Labs for institutional risk data (credibility + reach)</w:t>
      </w:r>
    </w:p>
    <w:p>
      <w:pPr>
        <w:pStyle w:val="ListParagraph"/>
        <w:numPr>
          <w:ilvl w:val="0"/>
          <w:numId w:val="3"/>
        </w:numPr>
      </w:pPr>
      <w:r>
        <w:t xml:space="preserve">Expand to Solana (biggest untapped agent economy, 60% DEX volume via Jupiter)</w:t>
      </w:r>
    </w:p>
    <w:p>
      <w:pPr>
        <w:pStyle w:val="ListParagraph"/>
        <w:numPr>
          <w:ilvl w:val="0"/>
          <w:numId w:val="3"/>
        </w:numPr>
      </w:pPr>
      <w:r>
        <w:t xml:space="preserve">Position for MiCA compliance module (regulatory moat, July 2026 deadline urgency)</w:t>
      </w:r>
    </w:p>
    <w:p>
      <w:r>
        <w:t xml:space="preserve"/>
      </w:r>
    </w:p>
    <w:p>
      <w:r>
        <w:rPr>
          <w:b w:val="false"/>
          <w:bCs w:val="false"/>
        </w:rPr>
        <w:t xml:space="preserve">Prioritize features in order of competitive urgency: reputation (non-transferable moat) &gt; compliance (regulatory deadline) &gt; monitoring (higher LTV) &gt; multi-chain (market expansion).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SECTION 10: Open Questions for Resolution</w:t>
      </w:r>
    </w:p>
    <w:p>
      <w:pPr>
        <w:pStyle w:val="Heading2"/>
      </w:pPr>
      <w:r>
        <w:rPr>
          <w:b/>
          <w:bCs/>
          <w:color w:val="1F3864"/>
        </w:rPr>
        <w:t xml:space="preserve">EAS vs Verax: Which Attestation Standard?</w:t>
      </w:r>
    </w:p>
    <w:p>
      <w:pPr>
        <w:pStyle w:val="ListParagraph"/>
        <w:numPr>
          <w:ilvl w:val="0"/>
          <w:numId w:val="2"/>
        </w:numPr>
      </w:pPr>
      <w:r>
        <w:t xml:space="preserve">EAS is live on Base now (faster integration)</w:t>
      </w:r>
    </w:p>
    <w:p>
      <w:pPr>
        <w:pStyle w:val="ListParagraph"/>
        <w:numPr>
          <w:ilvl w:val="0"/>
          <w:numId w:val="2"/>
        </w:numPr>
      </w:pPr>
      <w:r>
        <w:t xml:space="preserve">Verax has modular registry design (more flexible long-term)</w:t>
      </w:r>
    </w:p>
    <w:p>
      <w:pPr>
        <w:pStyle w:val="ListParagraph"/>
        <w:numPr>
          <w:ilvl w:val="0"/>
          <w:numId w:val="2"/>
        </w:numPr>
      </w:pPr>
      <w:r>
        <w:t xml:space="preserve">Recommendation: EAS first for rapid deployment, add Verax interop in Phase 2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Decentralization Path</w:t>
      </w:r>
    </w:p>
    <w:p>
      <w:pPr>
        <w:pStyle w:val="ListParagraph"/>
        <w:numPr>
          <w:ilvl w:val="0"/>
          <w:numId w:val="2"/>
        </w:numPr>
      </w:pPr>
      <w:r>
        <w:t xml:space="preserve">Should Sentinel itself become decentralized?</w:t>
      </w:r>
    </w:p>
    <w:p>
      <w:pPr>
        <w:pStyle w:val="ListParagraph"/>
        <w:numPr>
          <w:ilvl w:val="0"/>
          <w:numId w:val="2"/>
        </w:numPr>
      </w:pPr>
      <w:r>
        <w:t xml:space="preserve">Reference model: LayerZero DVN (modular validator networks)</w:t>
      </w:r>
    </w:p>
    <w:p>
      <w:pPr>
        <w:pStyle w:val="ListParagraph"/>
        <w:numPr>
          <w:ilvl w:val="0"/>
          <w:numId w:val="2"/>
        </w:numPr>
      </w:pPr>
      <w:r>
        <w:t xml:space="preserve">Recommendation: Stay centralized for 12-18 months while establishing product-market fit, then decentralize for moat defense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Token Economics</w:t>
      </w:r>
    </w:p>
    <w:p>
      <w:pPr>
        <w:pStyle w:val="ListParagraph"/>
        <w:numPr>
          <w:ilvl w:val="0"/>
          <w:numId w:val="2"/>
        </w:numPr>
      </w:pPr>
      <w:r>
        <w:t xml:space="preserve">Does Sentinel need a token for reputation staking?</w:t>
      </w:r>
    </w:p>
    <w:p>
      <w:pPr>
        <w:pStyle w:val="ListParagraph"/>
        <w:numPr>
          <w:ilvl w:val="0"/>
          <w:numId w:val="2"/>
        </w:numPr>
      </w:pPr>
      <w:r>
        <w:t xml:space="preserve">Current market: ERC-8004 allows staking via Reputation Registry</w:t>
      </w:r>
    </w:p>
    <w:p>
      <w:pPr>
        <w:pStyle w:val="ListParagraph"/>
        <w:numPr>
          <w:ilvl w:val="0"/>
          <w:numId w:val="2"/>
        </w:numPr>
      </w:pPr>
      <w:r>
        <w:t xml:space="preserve">Recommendation: Not yet — focus on product-market fit first (6-12 months), tokenize later for composability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Pricing Model Evolution</w:t>
      </w:r>
    </w:p>
    <w:p>
      <w:pPr>
        <w:pStyle w:val="ListParagraph"/>
        <w:numPr>
          <w:ilvl w:val="0"/>
          <w:numId w:val="2"/>
        </w:numPr>
      </w:pPr>
      <w:r>
        <w:t xml:space="preserve">Current: Per-query model ($0.01-$0.10 per verification)</w:t>
      </w:r>
    </w:p>
    <w:p>
      <w:pPr>
        <w:pStyle w:val="ListParagraph"/>
        <w:numPr>
          <w:ilvl w:val="0"/>
          <w:numId w:val="2"/>
        </w:numPr>
      </w:pPr>
      <w:r>
        <w:t xml:space="preserve">Options: Subscription tiers, escrow-backed bundles, insurance integration</w:t>
      </w:r>
    </w:p>
    <w:p>
      <w:pPr>
        <w:pStyle w:val="ListParagraph"/>
        <w:numPr>
          <w:ilvl w:val="0"/>
          <w:numId w:val="2"/>
        </w:numPr>
      </w:pPr>
      <w:r>
        <w:t xml:space="preserve">Recommendation: Hybrid model — per-query for agents, subscription for enterprises, escrow for institutions</w:t>
      </w:r>
    </w:p>
    <w:p>
      <w:r>
        <w:t xml:space="preserve"/>
      </w:r>
    </w:p>
    <w:p>
      <w:pPr>
        <w:spacing w:after="240" w:before="400"/>
        <w:jc w:val="center"/>
      </w:pPr>
      <w:r>
        <w:t xml:space="preserve">— End of Report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2026-04-02T12:49:22.082Z</dcterms:created>
  <dcterms:modified xsi:type="dcterms:W3CDTF">2026-04-02T12:49:22.082Z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