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5E7" w:rsidRPr="006835E7" w:rsidRDefault="006835E7" w:rsidP="006835E7">
      <w:pPr>
        <w:rPr>
          <w:rFonts w:ascii="Calibri Light" w:eastAsia="Times New Roman" w:hAnsi="Calibri Light" w:cs="Times New Roman"/>
          <w:color w:val="000000"/>
          <w:sz w:val="40"/>
          <w:szCs w:val="40"/>
          <w:lang w:eastAsia="sv-SE"/>
        </w:rPr>
      </w:pPr>
      <w:r w:rsidRPr="006835E7">
        <w:rPr>
          <w:rFonts w:ascii="Calibri Light" w:eastAsia="Times New Roman" w:hAnsi="Calibri Light" w:cs="Times New Roman"/>
          <w:color w:val="000000"/>
          <w:sz w:val="40"/>
          <w:szCs w:val="40"/>
          <w:lang w:eastAsia="sv-SE"/>
        </w:rPr>
        <w:t>Minnesanteckningar från workshop</w:t>
      </w:r>
    </w:p>
    <w:p w:rsidR="006835E7" w:rsidRPr="006835E7" w:rsidRDefault="006835E7" w:rsidP="006835E7">
      <w:pPr>
        <w:rPr>
          <w:rFonts w:ascii="Calibri" w:eastAsia="Times New Roman" w:hAnsi="Calibri" w:cs="Times New Roman"/>
          <w:color w:val="808080"/>
          <w:sz w:val="20"/>
          <w:szCs w:val="20"/>
          <w:lang w:eastAsia="sv-SE"/>
        </w:rPr>
      </w:pPr>
      <w:r w:rsidRPr="006835E7">
        <w:rPr>
          <w:rFonts w:ascii="Calibri" w:eastAsia="Times New Roman" w:hAnsi="Calibri" w:cs="Times New Roman"/>
          <w:color w:val="808080"/>
          <w:sz w:val="20"/>
          <w:szCs w:val="20"/>
          <w:lang w:eastAsia="sv-SE"/>
        </w:rPr>
        <w:t>den 17 mars 2015</w:t>
      </w:r>
    </w:p>
    <w:p w:rsidR="006835E7" w:rsidRPr="006835E7" w:rsidRDefault="006835E7" w:rsidP="006835E7">
      <w:pPr>
        <w:rPr>
          <w:rFonts w:ascii="Calibri" w:eastAsia="Times New Roman" w:hAnsi="Calibri" w:cs="Times New Roman"/>
          <w:color w:val="808080"/>
          <w:sz w:val="20"/>
          <w:szCs w:val="20"/>
          <w:lang w:eastAsia="sv-SE"/>
        </w:rPr>
      </w:pPr>
      <w:r w:rsidRPr="006835E7">
        <w:rPr>
          <w:rFonts w:ascii="Calibri" w:eastAsia="Times New Roman" w:hAnsi="Calibri" w:cs="Times New Roman"/>
          <w:color w:val="808080"/>
          <w:sz w:val="20"/>
          <w:szCs w:val="20"/>
          <w:lang w:eastAsia="sv-SE"/>
        </w:rPr>
        <w:t>09:40</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color w:val="000000"/>
          <w:lang w:eastAsia="sv-SE"/>
        </w:rPr>
        <w:t xml:space="preserve">Deltagare: </w:t>
      </w:r>
      <w:r w:rsidRPr="006835E7">
        <w:rPr>
          <w:rFonts w:ascii="Calibri" w:eastAsia="Times New Roman" w:hAnsi="Calibri" w:cs="Times New Roman"/>
          <w:color w:val="000000"/>
          <w:lang w:eastAsia="sv-SE"/>
        </w:rPr>
        <w:t>Malin Eriksson, Elin Edling, Emma Meijer Bååth, Anneli Bokedal, Eva Jackson (deltog inledningsvis), Niklas Sjögren</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color w:val="000000"/>
          <w:lang w:eastAsia="sv-SE"/>
        </w:rPr>
        <w:t xml:space="preserve">Frånvarande: </w:t>
      </w:r>
      <w:r w:rsidRPr="006835E7">
        <w:rPr>
          <w:rFonts w:ascii="Calibri" w:eastAsia="Times New Roman" w:hAnsi="Calibri" w:cs="Times New Roman"/>
          <w:color w:val="000000"/>
          <w:lang w:eastAsia="sv-SE"/>
        </w:rPr>
        <w:t>Sören Norman, Helen Daleving, Mattias Bergström</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color w:val="000000"/>
          <w:lang w:eastAsia="sv-SE"/>
        </w:rPr>
        <w:t>Varför e-tjänst?</w:t>
      </w:r>
    </w:p>
    <w:p w:rsidR="006835E7" w:rsidRPr="006835E7" w:rsidRDefault="006835E7" w:rsidP="006835E7">
      <w:pPr>
        <w:numPr>
          <w:ilvl w:val="0"/>
          <w:numId w:val="1"/>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Enklare för kunden</w:t>
      </w:r>
    </w:p>
    <w:p w:rsidR="006835E7" w:rsidRPr="006835E7" w:rsidRDefault="006835E7" w:rsidP="006835E7">
      <w:pPr>
        <w:numPr>
          <w:ilvl w:val="0"/>
          <w:numId w:val="1"/>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Högre kvalitet</w:t>
      </w:r>
    </w:p>
    <w:p w:rsidR="006835E7" w:rsidRPr="006835E7" w:rsidRDefault="006835E7" w:rsidP="006835E7">
      <w:pPr>
        <w:numPr>
          <w:ilvl w:val="0"/>
          <w:numId w:val="1"/>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Färre fel</w:t>
      </w:r>
    </w:p>
    <w:p w:rsidR="006835E7" w:rsidRPr="006835E7" w:rsidRDefault="006835E7" w:rsidP="006835E7">
      <w:pPr>
        <w:numPr>
          <w:ilvl w:val="0"/>
          <w:numId w:val="1"/>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Snabbare handläggning</w:t>
      </w:r>
    </w:p>
    <w:p w:rsidR="006835E7" w:rsidRPr="006835E7" w:rsidRDefault="006835E7" w:rsidP="006835E7">
      <w:pPr>
        <w:numPr>
          <w:ilvl w:val="0"/>
          <w:numId w:val="1"/>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Färre kompletteringar</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Med kund menar vi fastighetsägaren</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color w:val="000000"/>
          <w:lang w:eastAsia="sv-SE"/>
        </w:rPr>
        <w:t>Hanteringen idag</w:t>
      </w:r>
    </w:p>
    <w:p w:rsidR="006835E7" w:rsidRPr="006835E7" w:rsidRDefault="006835E7" w:rsidP="006835E7">
      <w:pPr>
        <w:numPr>
          <w:ilvl w:val="0"/>
          <w:numId w:val="2"/>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Bergvärme (9 av 10 ansökningar avser bergvärme)</w:t>
      </w:r>
    </w:p>
    <w:p w:rsidR="006835E7" w:rsidRPr="006835E7" w:rsidRDefault="006835E7" w:rsidP="006835E7">
      <w:pPr>
        <w:numPr>
          <w:ilvl w:val="0"/>
          <w:numId w:val="2"/>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Vattenvärme</w:t>
      </w:r>
    </w:p>
    <w:p w:rsidR="006835E7" w:rsidRPr="006835E7" w:rsidRDefault="006835E7" w:rsidP="006835E7">
      <w:pPr>
        <w:numPr>
          <w:ilvl w:val="0"/>
          <w:numId w:val="2"/>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Jordvärme</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xml:space="preserve">Idag kan kunden själv välja om de vill kontakta kunden. När grannar inte kontaktats av kunden så gör kommunen det genom remissyttrande. Även om kunden själv pratat med grannar krävs en signering från grannarna. Processen går snabbare om kommunen sköter detta eftersom det då sker tidigare i processen.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Det är idag smidigt idag för medborgaren eftersom borrarna idag fyller i ansökan.</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color w:val="000000"/>
          <w:lang w:eastAsia="sv-SE"/>
        </w:rPr>
        <w:t>Efter att vi ritat processen ställde vi samma fråga igen - Varför e-tjänst?</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Eftersom det redan idag är rätt smidigt för kunden när borrfirmorna fyller i ansökan så kanske e-tjänsten framförallt underlättar internt med färre fel och snabbare handläggning.</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color w:val="000000"/>
          <w:lang w:eastAsia="sv-SE"/>
        </w:rPr>
        <w:t xml:space="preserve">Nästa steg: </w:t>
      </w:r>
    </w:p>
    <w:p w:rsidR="006835E7" w:rsidRPr="006835E7" w:rsidRDefault="006835E7" w:rsidP="006835E7">
      <w:pPr>
        <w:numPr>
          <w:ilvl w:val="0"/>
          <w:numId w:val="3"/>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Elin bokar om morgondagens workshop eftersom varken Emma eller Helen kan vara med</w:t>
      </w:r>
    </w:p>
    <w:p w:rsidR="006835E7" w:rsidRPr="006835E7" w:rsidRDefault="006835E7" w:rsidP="006835E7">
      <w:pPr>
        <w:numPr>
          <w:ilvl w:val="0"/>
          <w:numId w:val="3"/>
        </w:numPr>
        <w:ind w:left="540"/>
        <w:textAlignment w:val="cente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Elin sammanställer vad vi kommit fram till</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color w:val="000000"/>
          <w:lang w:eastAsia="sv-SE"/>
        </w:rPr>
        <w:t> </w:t>
      </w:r>
    </w:p>
    <w:p w:rsidR="006835E7" w:rsidRPr="006835E7" w:rsidRDefault="006835E7" w:rsidP="006835E7">
      <w:pPr>
        <w:rPr>
          <w:rFonts w:ascii="Calibri" w:eastAsia="Times New Roman" w:hAnsi="Calibri" w:cs="Times New Roman"/>
          <w:color w:val="000000"/>
          <w:lang w:eastAsia="sv-SE"/>
        </w:rPr>
      </w:pPr>
      <w:r w:rsidRPr="006835E7">
        <w:rPr>
          <w:rFonts w:ascii="Calibri" w:eastAsia="Times New Roman" w:hAnsi="Calibri" w:cs="Times New Roman"/>
          <w:b/>
          <w:bCs/>
          <w:i/>
          <w:iCs/>
          <w:color w:val="000000"/>
          <w:lang w:eastAsia="sv-SE"/>
        </w:rPr>
        <w:t xml:space="preserve">Vid pennan: </w:t>
      </w:r>
      <w:r w:rsidRPr="006835E7">
        <w:rPr>
          <w:rFonts w:ascii="Calibri" w:eastAsia="Times New Roman" w:hAnsi="Calibri" w:cs="Times New Roman"/>
          <w:i/>
          <w:iCs/>
          <w:color w:val="000000"/>
          <w:lang w:eastAsia="sv-SE"/>
        </w:rPr>
        <w:t>Elin Edling</w:t>
      </w:r>
    </w:p>
    <w:p w:rsidR="00B770AB" w:rsidRDefault="00B770AB">
      <w:bookmarkStart w:id="0" w:name="_GoBack"/>
      <w:bookmarkEnd w:id="0"/>
    </w:p>
    <w:sectPr w:rsidR="00B770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3BA8"/>
    <w:multiLevelType w:val="multilevel"/>
    <w:tmpl w:val="C09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90511"/>
    <w:multiLevelType w:val="multilevel"/>
    <w:tmpl w:val="15A8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032BDD"/>
    <w:multiLevelType w:val="multilevel"/>
    <w:tmpl w:val="D21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5E7"/>
    <w:rsid w:val="006835E7"/>
    <w:rsid w:val="00B770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CFB3F-9821-4641-AE0B-7A804470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6835E7"/>
    <w:pPr>
      <w:spacing w:before="100" w:beforeAutospacing="1" w:after="100" w:afterAutospacing="1"/>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F028AA43.dotm</Template>
  <TotalTime>1</TotalTime>
  <Pages>1</Pages>
  <Words>204</Words>
  <Characters>1085</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Gävle Kommun</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Edling, Elin</dc:creator>
  <cp:keywords/>
  <dc:description/>
  <cp:lastModifiedBy>Edling, Elin</cp:lastModifiedBy>
  <cp:revision>1</cp:revision>
  <dcterms:created xsi:type="dcterms:W3CDTF">2015-03-18T14:28:00Z</dcterms:created>
  <dcterms:modified xsi:type="dcterms:W3CDTF">2015-03-18T14:29:00Z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-1209659980</vt:i4>
  </property>
  <property fmtid="{D5CDD505-2E9C-101B-9397-08002B2CF9AE}" pid="3" name="_NewReviewCycle">
    <vt:lpwstr/>
  </property>
  <property fmtid="{D5CDD505-2E9C-101B-9397-08002B2CF9AE}" pid="4" name="_EmailSubject">
    <vt:lpwstr>Minnesanteckningar och material från gårdagens workshop</vt:lpwstr>
  </property>
  <property fmtid="{D5CDD505-2E9C-101B-9397-08002B2CF9AE}" pid="5" name="_AuthorEmail">
    <vt:lpwstr>elin.edling@gavle.se</vt:lpwstr>
  </property>
  <property fmtid="{D5CDD505-2E9C-101B-9397-08002B2CF9AE}" pid="6" name="_AuthorEmailDisplayName">
    <vt:lpwstr>Edling, Elin</vt:lpwstr>
  </property>
</Properties>
</file>