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CDS Coupon, Accrual and Upfront Date Conventions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Date logic in the ISDA CDS Standard Model (C source), with Bloomberg CDSW verification and a worked 5Y example</w:t>
      </w:r>
    </w:p>
    <w:p>
      <w:pPr>
        <w:pBdr>
          <w:bottom w:val="single" w:color="1F4E79" w:sz="6" w:space="4"/>
        </w:pBdr>
        <w:spacing w:after="20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Prepared for N. Burgess  ·  19 June 2026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note sets out how a standardised (post-2009 ‘Big Bang’) CDS contract generates its coupon accrual dates, payment dates, accrued interest and upfront cash-settlement, exactly as coded in the ISDA CDS Standard Model. Every rule is tied to the file and line(s) that implement it. It cross-checks the OpenGamma paper and Bloomberg CDSW against the same code, and ends with a fully worked 5Y example (Appendix A). File paths are relative to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lib/src/</w:t>
      </w:r>
      <w:r>
        <w:rPr>
          <w:rFonts w:ascii="Arial" w:cs="Arial" w:eastAsia="Arial" w:hAnsi="Arial"/>
          <w:sz w:val="22"/>
          <w:szCs w:val="22"/>
        </w:rPr>
        <w:t xml:space="preserve">. Dates throughout include their weekday.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Summary at a glance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dates</w:t>
      </w:r>
      <w:r>
        <w:rPr>
          <w:rFonts w:ascii="Arial" w:cs="Arial" w:eastAsia="Arial" w:hAnsi="Arial"/>
          <w:sz w:val="22"/>
          <w:szCs w:val="22"/>
        </w:rPr>
        <w:t xml:space="preserve"> are the IMM 20th, </w:t>
      </w:r>
      <w:r>
        <w:rPr>
          <w:rFonts w:ascii="Arial" w:cs="Arial" w:eastAsia="Arial" w:hAnsi="Arial"/>
          <w:sz w:val="22"/>
          <w:szCs w:val="22"/>
        </w:rPr>
        <w:t xml:space="preserve">Following-adjusted</w:t>
      </w:r>
      <w:r>
        <w:rPr>
          <w:rFonts w:ascii="Arial" w:cs="Arial" w:eastAsia="Arial" w:hAnsi="Arial"/>
          <w:sz w:val="22"/>
          <w:szCs w:val="22"/>
        </w:rPr>
        <w:t xml:space="preserve"> to the next good business day.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Accrual dates</w:t>
      </w:r>
      <w:r>
        <w:rPr>
          <w:rFonts w:ascii="Arial" w:cs="Arial" w:eastAsia="Arial" w:hAnsi="Arial"/>
          <w:sz w:val="22"/>
          <w:szCs w:val="22"/>
        </w:rPr>
        <w:t xml:space="preserve"> are </w:t>
      </w:r>
      <w:r>
        <w:rPr>
          <w:rFonts w:ascii="Arial" w:cs="Arial" w:eastAsia="Arial" w:hAnsi="Arial"/>
          <w:sz w:val="22"/>
          <w:szCs w:val="22"/>
        </w:rPr>
        <w:t xml:space="preserve">Following-adjusted IMM dates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first accrual start</w:t>
      </w:r>
      <w:r>
        <w:rPr>
          <w:rFonts w:ascii="Arial" w:cs="Arial" w:eastAsia="Arial" w:hAnsi="Arial"/>
          <w:sz w:val="22"/>
          <w:szCs w:val="22"/>
        </w:rPr>
        <w:t xml:space="preserve"> is the prior IMM used as-is (unadjusted);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final accrual end</w:t>
      </w:r>
      <w:r>
        <w:rPr>
          <w:rFonts w:ascii="Arial" w:cs="Arial" w:eastAsia="Arial" w:hAnsi="Arial"/>
          <w:sz w:val="22"/>
          <w:szCs w:val="22"/>
        </w:rPr>
        <w:t xml:space="preserve"> is the maturity IMM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plus one calendar day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Accrued interest</w:t>
      </w:r>
      <w:r>
        <w:rPr>
          <w:rFonts w:ascii="Arial" w:cs="Arial" w:eastAsia="Arial" w:hAnsi="Arial"/>
          <w:sz w:val="22"/>
          <w:szCs w:val="22"/>
        </w:rPr>
        <w:t xml:space="preserve"> = N · coupon · ACT/360 from the current period’s accrual start to the </w:t>
      </w:r>
      <w:r>
        <w:rPr>
          <w:rFonts w:ascii="Arial" w:cs="Arial" w:eastAsia="Arial" w:hAnsi="Arial"/>
          <w:sz w:val="22"/>
          <w:szCs w:val="22"/>
        </w:rPr>
        <w:t xml:space="preserve">step-in date</w:t>
      </w:r>
      <w:r>
        <w:rPr>
          <w:rFonts w:ascii="Arial" w:cs="Arial" w:eastAsia="Arial" w:hAnsi="Arial"/>
          <w:sz w:val="22"/>
          <w:szCs w:val="22"/>
        </w:rPr>
        <w:t xml:space="preserve"> (valuation date + 1 calendar day), undiscounted (feeleg.c:587).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date</w:t>
      </w:r>
      <w:r>
        <w:rPr>
          <w:rFonts w:ascii="Arial" w:cs="Arial" w:eastAsia="Arial" w:hAnsi="Arial"/>
          <w:sz w:val="22"/>
          <w:szCs w:val="22"/>
        </w:rPr>
        <w:t xml:space="preserve">: the premium and protection legs are discounted to the value date supplied; the accrued is undiscounted (Section 5).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Quotation</w:t>
      </w:r>
      <w:r>
        <w:rPr>
          <w:rFonts w:ascii="Arial" w:cs="Arial" w:eastAsia="Arial" w:hAnsi="Arial"/>
          <w:sz w:val="22"/>
          <w:szCs w:val="22"/>
        </w:rPr>
        <w:t xml:space="preserve">: new deals are quoted as a </w:t>
      </w:r>
      <w:r>
        <w:rPr>
          <w:rFonts w:ascii="Arial" w:cs="Arial" w:eastAsia="Arial" w:hAnsi="Arial"/>
          <w:sz w:val="22"/>
          <w:szCs w:val="22"/>
        </w:rPr>
        <w:t xml:space="preserve">cash settlement</w:t>
      </w:r>
      <w:r>
        <w:rPr>
          <w:rFonts w:ascii="Arial" w:cs="Arial" w:eastAsia="Arial" w:hAnsi="Arial"/>
          <w:sz w:val="22"/>
          <w:szCs w:val="22"/>
        </w:rPr>
        <w:t xml:space="preserve"> (value date = T+3 business days); existing deals are quoted at </w:t>
      </w:r>
      <w:r>
        <w:rPr>
          <w:rFonts w:ascii="Arial" w:cs="Arial" w:eastAsia="Arial" w:hAnsi="Arial"/>
          <w:sz w:val="22"/>
          <w:szCs w:val="22"/>
        </w:rPr>
        <w:t xml:space="preserve">mark-to-market</w:t>
      </w:r>
      <w:r>
        <w:rPr>
          <w:rFonts w:ascii="Arial" w:cs="Arial" w:eastAsia="Arial" w:hAnsi="Arial"/>
          <w:sz w:val="22"/>
          <w:szCs w:val="22"/>
        </w:rPr>
        <w:t xml:space="preserve"> (value date = today) — Section 6.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Bloomberg</w:t>
      </w:r>
      <w:r>
        <w:rPr>
          <w:rFonts w:ascii="Arial" w:cs="Arial" w:eastAsia="Arial" w:hAnsi="Arial"/>
          <w:sz w:val="22"/>
          <w:szCs w:val="22"/>
        </w:rPr>
        <w:t xml:space="preserve"> matches the ISDA model on every date; the final coupon differs by the calendar +1 day when the maturity is a good business day (Section 8).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1. Model inputs and the key dates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model takes the trade, step-in, value (cash-settle), start and end dates as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inputs</w:t>
      </w:r>
      <w:r>
        <w:rPr>
          <w:rFonts w:ascii="Arial" w:cs="Arial" w:eastAsia="Arial" w:hAnsi="Arial"/>
          <w:sz w:val="22"/>
          <w:szCs w:val="22"/>
        </w:rPr>
        <w:t xml:space="preserve"> and applies fixed rules to build the schedule. The calling layer sets the standardised values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value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(T)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date / curve base date.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date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stepinDate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effective date; the date the issuer becomes risky and the accrued cut-off.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+ 1 calendar day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valueDate (settleDate)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date the PV is discounted to; the upfront cash settles here.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+ 3 business days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startDate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Accrual begin / prior coupon date; the first period accrues from here.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IMM date before T (unadjusted)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endDate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Maturity; protection and accrual end here.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Unadjusted IMM date (20 Mar/Jun/Sep/Dec)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JpmcdsCdsPrice</w:t>
      </w:r>
      <w:r>
        <w:rPr>
          <w:rFonts w:ascii="Arial" w:cs="Arial" w:eastAsia="Arial" w:hAnsi="Arial"/>
          <w:sz w:val="22"/>
          <w:szCs w:val="22"/>
        </w:rPr>
        <w:t xml:space="preserve"> the value date equals the settle date: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valueDate = settleDate</w:t>
      </w:r>
      <w:r>
        <w:rPr>
          <w:rFonts w:ascii="Arial" w:cs="Arial" w:eastAsia="Arial" w:hAnsi="Arial"/>
          <w:sz w:val="22"/>
          <w:szCs w:val="22"/>
        </w:rPr>
        <w:t xml:space="preserve"> (cds.c:324). The fee leg is built from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startDate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endDate</w:t>
      </w:r>
      <w:r>
        <w:rPr>
          <w:rFonts w:ascii="Arial" w:cs="Arial" w:eastAsia="Arial" w:hAnsi="Arial"/>
          <w:sz w:val="22"/>
          <w:szCs w:val="22"/>
        </w:rPr>
        <w:t xml:space="preserve"> by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JpmcdsCdsFeeLegMake</w:t>
      </w:r>
      <w:r>
        <w:rPr>
          <w:rFonts w:ascii="Arial" w:cs="Arial" w:eastAsia="Arial" w:hAnsi="Arial"/>
          <w:sz w:val="22"/>
          <w:szCs w:val="22"/>
        </w:rPr>
        <w:t xml:space="preserve"> (cds.c:117–229).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2. Coupon accrual and payment dates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raw period boundaries (the IMM dates) are generated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unadjusted</w:t>
      </w:r>
      <w:r>
        <w:rPr>
          <w:rFonts w:ascii="Arial" w:cs="Arial" w:eastAsia="Arial" w:hAnsi="Arial"/>
          <w:sz w:val="22"/>
          <w:szCs w:val="22"/>
        </w:rPr>
        <w:t xml:space="preserve"> by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JpmcdsDateListMakeRegular</w:t>
      </w:r>
      <w:r>
        <w:rPr>
          <w:rFonts w:ascii="Arial" w:cs="Arial" w:eastAsia="Arial" w:hAnsi="Arial"/>
          <w:sz w:val="22"/>
          <w:szCs w:val="22"/>
        </w:rPr>
        <w:t xml:space="preserve"> (cxdatelist.c:329) as pure interval arithmetic. Bad-day adjustment is then applied in the schedule loop of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JpmcdsCdsFeeLegMake</w:t>
      </w:r>
      <w:r>
        <w:rPr>
          <w:rFonts w:ascii="Arial" w:cs="Arial" w:eastAsia="Arial" w:hAnsi="Arial"/>
          <w:sz w:val="22"/>
          <w:szCs w:val="22"/>
        </w:rPr>
        <w:t xml:space="preserve"> (cds.c:181–214):</w:t>
      </w:r>
    </w:p>
    <w:p>
      <w:pPr>
        <w:pBdr>
          <w:left w:val="single" w:color="C2C8D0" w:sz="14" w:space="10"/>
        </w:pBdr>
        <w:shd w:fill="F2F3F5" w:val="clear"/>
        <w:spacing w:after="0" w:before="4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prevDate    = dl-&gt;fArray[0];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prevDateAdj = prevDate;            /* first date is NOT bad-day adjusted  (cds.c:182)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for (i = 0; i &lt; fl-&gt;nbDates; ++i) {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JpmcdsBusinessDay(nextDate, badDayConv, calendar, &amp;nextDateAdj); /* cds.c:189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fl-&gt;accStartDates[i] = prevDateAdj;   /* cds.c:192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fl-&gt;accEndDates[i]   = nextDateAdj;   /* cds.c:193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fl-&gt;payDates[i]      = nextDateAdj;   /* cds.c:194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(protectStart) {                            /* TRUE for standard CDS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fl-&gt;accEndDates[nbDates-1] = prevDate + 1;   /* unadjusted IMM + 1 CALENDAR day (cds.c:207)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fl-&gt;obsStartOfDay = TRUE;                    /* cds.c:208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rules resolve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Interim coupons. </w:t>
      </w:r>
      <w:r>
        <w:rPr>
          <w:rFonts w:ascii="Arial" w:cs="Arial" w:eastAsia="Arial" w:hAnsi="Arial"/>
          <w:sz w:val="22"/>
          <w:szCs w:val="22"/>
        </w:rPr>
        <w:t xml:space="preserve">Accrual start, accrual end and payment date are the IMM dates adjusted to the next good business day (Following) — cds.c:189, 192–194.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coupon. </w:t>
      </w:r>
      <w:r>
        <w:rPr>
          <w:rFonts w:ascii="Arial" w:cs="Arial" w:eastAsia="Arial" w:hAnsi="Arial"/>
          <w:sz w:val="22"/>
          <w:szCs w:val="22"/>
        </w:rPr>
        <w:t xml:space="preserve">The accrual start is the prior IMM date used as-is, unadjusted (cds.c:182). The accrual end and payment date are the next IMM, Following-adjusted.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coupon. </w:t>
      </w:r>
      <w:r>
        <w:rPr>
          <w:rFonts w:ascii="Arial" w:cs="Arial" w:eastAsia="Arial" w:hAnsi="Arial"/>
          <w:sz w:val="22"/>
          <w:szCs w:val="22"/>
        </w:rPr>
        <w:t xml:space="preserve">The accrual end is the unadjusted maturity IMM date plus one calendar day — literally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prevDate + 1</w:t>
      </w:r>
      <w:r>
        <w:rPr>
          <w:rFonts w:ascii="Arial" w:cs="Arial" w:eastAsia="Arial" w:hAnsi="Arial"/>
          <w:sz w:val="22"/>
          <w:szCs w:val="22"/>
        </w:rPr>
        <w:t xml:space="preserve"> (cds.c:207). Because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TDate</w:t>
      </w:r>
      <w:r>
        <w:rPr>
          <w:rFonts w:ascii="Arial" w:cs="Arial" w:eastAsia="Arial" w:hAnsi="Arial"/>
          <w:sz w:val="22"/>
          <w:szCs w:val="22"/>
        </w:rPr>
        <w:t xml:space="preserve"> is an integer day count, this adds exactly 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calendar</w:t>
      </w:r>
      <w:r>
        <w:rPr>
          <w:rFonts w:ascii="Arial" w:cs="Arial" w:eastAsia="Arial" w:hAnsi="Arial"/>
          <w:sz w:val="22"/>
          <w:szCs w:val="22"/>
        </w:rPr>
        <w:t xml:space="preserve"> day (for example Fri 20-Jun → Sat 21-Jun). Start-of-day observation (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obsStartOfDay = TRUE</w:t>
      </w:r>
      <w:r>
        <w:rPr>
          <w:rFonts w:ascii="Arial" w:cs="Arial" w:eastAsia="Arial" w:hAnsi="Arial"/>
          <w:sz w:val="22"/>
          <w:szCs w:val="22"/>
        </w:rPr>
        <w:t xml:space="preserve">, cds.c:208) pairs with it so protection and accrual include the maturity date. The final payment date is the maturity IMM, Following-adjusted.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700"/>
        <w:gridCol w:w="2700"/>
        <w:gridCol w:w="1910"/>
      </w:tblGrid>
      <w:tr>
        <w:trPr>
          <w:cantSplit/>
          <w:tblHeader/>
        </w:trP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Accrual start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Accrual end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date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 coupon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IMM, unadjusted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IMM, Following-adjusted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accrual end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Interim coupons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IMM, Following-adjusted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IMM, Following-adjusted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accrual end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coupon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IMM, Following-adjusted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Maturity IMM + 1 calendar day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Maturity IMM, Following-adjusted</w:t>
            </w:r>
          </w:p>
        </w:tc>
      </w:tr>
    </w:tbl>
    <w:p>
      <w:pPr>
        <w:pBdr>
          <w:left w:val="single" w:color="E0C56A" w:sz="14" w:space="10"/>
        </w:pBdr>
        <w:shd w:fill="FBF6E9" w:val="clear"/>
        <w:spacing w:after="120" w:before="60" w:line="276"/>
        <w:ind w:left="200"/>
      </w:pPr>
      <w:r>
        <w:rPr>
          <w:rFonts w:ascii="Arial" w:cs="Arial" w:eastAsia="Arial" w:hAnsi="Arial"/>
          <w:b/>
          <w:bCs/>
          <w:color w:val="7A5C00"/>
          <w:sz w:val="22"/>
          <w:szCs w:val="22"/>
        </w:rPr>
        <w:t xml:space="preserve">Common pitfalls. </w:t>
      </w:r>
      <w:r>
        <w:rPr>
          <w:rFonts w:ascii="Arial" w:cs="Arial" w:eastAsia="Arial" w:hAnsi="Arial"/>
          <w:color w:val="5C4600"/>
          <w:sz w:val="22"/>
          <w:szCs w:val="22"/>
        </w:rPr>
        <w:t xml:space="preserve">Leaving the interim accrual dates unadjusted (the model adjusts them Following); bad-day-adjusting the first accrual start or the final accrual end (the first start is unadjusted, the final end is a raw calendar +1); and treating the first accrual start as the step-in / T+1 date (it is the prior IMM, while T+1 serves only as the accrued cut-off).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payment date discounts the surviving coupon; the period day-count uses accrual start to accrual end (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FeePaymentPVWithTimeLine</w:t>
      </w:r>
      <w:r>
        <w:rPr>
          <w:rFonts w:ascii="Arial" w:cs="Arial" w:eastAsia="Arial" w:hAnsi="Arial"/>
          <w:sz w:val="22"/>
          <w:szCs w:val="22"/>
        </w:rPr>
        <w:t xml:space="preserve">, feeleg.c:248, 252–254).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3. The upfront payment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upfront (points-up-front, clean price) is the clean PV of the CDS.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JpmcdsCdsoneUpfrontCharge</w:t>
      </w:r>
      <w:r>
        <w:rPr>
          <w:rFonts w:ascii="Arial" w:cs="Arial" w:eastAsia="Arial" w:hAnsi="Arial"/>
          <w:sz w:val="22"/>
          <w:szCs w:val="22"/>
        </w:rPr>
        <w:t xml:space="preserve"> (cdsone.c:53–129) bootstraps a flat credit curve from the quoted spread and returns the price from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JpmcdsCdsPrice</w:t>
      </w:r>
      <w:r>
        <w:rPr>
          <w:rFonts w:ascii="Arial" w:cs="Arial" w:eastAsia="Arial" w:hAnsi="Arial"/>
          <w:sz w:val="22"/>
          <w:szCs w:val="22"/>
        </w:rPr>
        <w:t xml:space="preserve"> (cds.c:292) with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isPriceClean = TRUE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Upfront = Contingent-leg PV − clean Fee-leg PV (cds.c:361).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Both legs are discounted to the value date — the cash-settle date, T+3 (Sections 5 and 6).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The accrued-interest rebate is subtracted to make the price clean (Section 4).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 the upfront uses the accrual dates of Section 2, protection from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startDate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endDate</w:t>
      </w:r>
      <w:r>
        <w:rPr>
          <w:rFonts w:ascii="Arial" w:cs="Arial" w:eastAsia="Arial" w:hAnsi="Arial"/>
          <w:sz w:val="22"/>
          <w:szCs w:val="22"/>
        </w:rPr>
        <w:t xml:space="preserve">, and a single cash-settlement date (the value date, T+3) to which the legs are discounted.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4. Accrued interest — clean and dirty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Accrued interest is the premium built up from the start of the current coupon period to the step-in date. Clean pricing subtracts it from the premium-leg PV; dirty pricing leaves it in. The switch is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payAccruedAtStart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cleanPrice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JpmcdsFeeLegPV</w:t>
      </w:r>
      <w:r>
        <w:rPr>
          <w:rFonts w:ascii="Arial" w:cs="Arial" w:eastAsia="Arial" w:hAnsi="Arial"/>
          <w:sz w:val="22"/>
          <w:szCs w:val="22"/>
        </w:rPr>
        <w:t xml:space="preserve"> (feeleg.c:162–171):</w:t>
      </w:r>
    </w:p>
    <w:p>
      <w:pPr>
        <w:pBdr>
          <w:left w:val="single" w:color="C2C8D0" w:sz="14" w:space="10"/>
        </w:pBdr>
        <w:shd w:fill="F2F3F5" w:val="clear"/>
        <w:spacing w:after="0" w:before="4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(payAccruedAtStart) {            /* clean price (feeleg.c:162)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FeeLegAI(fl, stepinDate, &amp;ai);    /* accrued to step-in date (feeleg.c:165)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*pv -= ai;                        /* subtract, UNDISCOUNTED (feeleg.c:170)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accrued amount is computed in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FeeLegAI</w:t>
      </w:r>
      <w:r>
        <w:rPr>
          <w:rFonts w:ascii="Arial" w:cs="Arial" w:eastAsia="Arial" w:hAnsi="Arial"/>
          <w:sz w:val="22"/>
          <w:szCs w:val="22"/>
        </w:rPr>
        <w:t xml:space="preserve"> (feeleg.c:551–600):</w:t>
      </w:r>
    </w:p>
    <w:p>
      <w:pPr>
        <w:pBdr>
          <w:left w:val="single" w:color="C2C8D0" w:sz="14" w:space="10"/>
        </w:pBdr>
        <w:shd w:fill="F2F3F5" w:val="clear"/>
        <w:spacing w:after="0" w:before="4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JpmcdsDayCountFraction(fl-&gt;accStartDates[lo], today, fl-&gt;dcc, &amp;accrual); /* feeleg.c:587 */</w:t>
      </w:r>
    </w:p>
    <w:p>
      <w:pPr>
        <w:pBdr>
          <w:left w:val="single" w:color="C2C8D0" w:sz="14" w:space="10"/>
        </w:pBdr>
        <w:shd w:fill="F2F3F5" w:val="clear"/>
        <w:spacing w:after="0" w:before="0" w:line="240"/>
        <w:ind w:lef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accrual *= fl-&gt;couponRate * fl-&gt;notional;                            /* feeleg.c:590 */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Accrued-interest detail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Accrual start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of the coupon period containing the step-in date: the prior Following-adjusted IMM for interim periods, or the unadjusted contract start in the first period (feeleg.c:587).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Cut-off (end)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step-in date = valuation date + 1 calendar day, supplied as 'today' to FeeLegAI (feeleg.c:165).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count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Accrual DCC, almost always ACT/360 (feeleg.c:587).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Discounting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None: the accrued is a raw cash amount (feeleg.c:170), independent of the value date. It is subtracted from a leg PV that is already at the value date, so it has an implicit factor of 1.</w:t>
            </w:r>
          </w:p>
        </w:tc>
      </w:tr>
    </w:tbl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One accrued calculation across the life of the trade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accrued is a single calculation, evaluated wherever the valuation sits: from the current period’s accrual start to the step-in date (the valuation date + 1 calendar day), on ACT/360, undiscounted. The accrual start is the current period’s start — the prior Following-adjusted IMM, or the unadjusted contract start in the first period. Two observations follow: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the trade date</w:t>
      </w:r>
      <w:r>
        <w:rPr>
          <w:rFonts w:ascii="Arial" w:cs="Arial" w:eastAsia="Arial" w:hAnsi="Arial"/>
          <w:sz w:val="22"/>
          <w:szCs w:val="22"/>
        </w:rPr>
        <w:t xml:space="preserve">, the step-in is T+1 and the accrued is the rebate the protection buyer receives within the upfront cash.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an existing deal</w:t>
      </w:r>
      <w:r>
        <w:rPr>
          <w:rFonts w:ascii="Arial" w:cs="Arial" w:eastAsia="Arial" w:hAnsi="Arial"/>
          <w:sz w:val="22"/>
          <w:szCs w:val="22"/>
        </w:rPr>
        <w:t xml:space="preserve">, the step-in is the valuation date + 1, and the same accrued is the amount that converts that day’s dirty PV into the clean PV. It grows day by day and resets to zero at each accrual-start date.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Because the accrued is undiscounted, the choice of value date (Section 6) does not change it. What advances the accrued over the life of the trade is the step-in date, not the value date.</w:t>
      </w:r>
    </w:p>
    <w:p>
      <w:pPr>
        <w:pBdr>
          <w:left w:val="single" w:color="E0C56A" w:sz="14" w:space="10"/>
        </w:pBdr>
        <w:shd w:fill="FBF6E9" w:val="clear"/>
        <w:spacing w:after="120" w:before="60" w:line="276"/>
        <w:ind w:left="200"/>
      </w:pPr>
      <w:r>
        <w:rPr>
          <w:rFonts w:ascii="Arial" w:cs="Arial" w:eastAsia="Arial" w:hAnsi="Arial"/>
          <w:b/>
          <w:bCs/>
          <w:color w:val="7A5C00"/>
          <w:sz w:val="22"/>
          <w:szCs w:val="22"/>
        </w:rPr>
        <w:t xml:space="preserve">Common pitfall. </w:t>
      </w:r>
      <w:r>
        <w:rPr>
          <w:rFonts w:ascii="Arial" w:cs="Arial" w:eastAsia="Arial" w:hAnsi="Arial"/>
          <w:color w:val="5C4600"/>
          <w:sz w:val="22"/>
          <w:szCs w:val="22"/>
        </w:rPr>
        <w:t xml:space="preserve">Using the value / cash-settle date as the accrued cut-off; the cut-off is the step-in date (valuation date + 1 calendar day), which is earlier by the settlement lag.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5. Discounting and the value date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price is a present value as of one chosen date: the value date. The engine prices each leg’s cashflows to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today</w:t>
      </w:r>
      <w:r>
        <w:rPr>
          <w:rFonts w:ascii="Arial" w:cs="Arial" w:eastAsia="Arial" w:hAnsi="Arial"/>
          <w:sz w:val="22"/>
          <w:szCs w:val="22"/>
        </w:rPr>
        <w:t xml:space="preserve"> (the trade / curve base date) and then applies the discount factor from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today</w:t>
      </w:r>
      <w:r>
        <w:rPr>
          <w:rFonts w:ascii="Arial" w:cs="Arial" w:eastAsia="Arial" w:hAnsi="Arial"/>
          <w:sz w:val="22"/>
          <w:szCs w:val="22"/>
        </w:rPr>
        <w:t xml:space="preserve"> to the value date —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pv = myPv / JpmcdsForwardZeroPrice(discCurve, today, valueDate)</w:t>
      </w:r>
      <w:r>
        <w:rPr>
          <w:rFonts w:ascii="Arial" w:cs="Arial" w:eastAsia="Arial" w:hAnsi="Arial"/>
          <w:sz w:val="22"/>
          <w:szCs w:val="22"/>
        </w:rPr>
        <w:t xml:space="preserve"> (feeleg.c:158–160; contingentleg.c:146–150). The value date equals the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settleDate</w:t>
      </w:r>
      <w:r>
        <w:rPr>
          <w:rFonts w:ascii="Arial" w:cs="Arial" w:eastAsia="Arial" w:hAnsi="Arial"/>
          <w:sz w:val="22"/>
          <w:szCs w:val="22"/>
        </w:rPr>
        <w:t xml:space="preserve"> input (cds.c:324).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discount factor scales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premium and protection legs</w:t>
      </w:r>
      <w:r>
        <w:rPr>
          <w:rFonts w:ascii="Arial" w:cs="Arial" w:eastAsia="Arial" w:hAnsi="Arial"/>
          <w:sz w:val="22"/>
          <w:szCs w:val="22"/>
        </w:rPr>
        <w:t xml:space="preserve">. The accrued interest is a raw cash amount, added undiscounted (feeleg.c:170), so it sits at the value date with a factor of 1. Choosing the value date therefore rescales the two legs and leaves the accrued unchanged.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the value date is later than a cashflow’s payment date, the factor exceeds 1 —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growth factor</w:t>
      </w:r>
      <w:r>
        <w:rPr>
          <w:rFonts w:ascii="Arial" w:cs="Arial" w:eastAsia="Arial" w:hAnsi="Arial"/>
          <w:sz w:val="22"/>
          <w:szCs w:val="22"/>
        </w:rPr>
        <w:t xml:space="preserve"> rather than a discount factor. In the worked example (Appendix A) the value date is the settlement date and the first coupon pays one day earlier, so its factor is 1.000107.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6. Quotation conventions: cash settlement and mark-to-market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same engine produces two standard numbers. They use the same schedule and the same accrued, and differ only in the value date: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Cash settlement</w:t>
      </w:r>
      <w:r>
        <w:rPr>
          <w:rFonts w:ascii="Arial" w:cs="Arial" w:eastAsia="Arial" w:hAnsi="Arial"/>
          <w:sz w:val="22"/>
          <w:szCs w:val="22"/>
        </w:rPr>
        <w:t xml:space="preserve"> — the cash that physically changes hands. Cash settles three business days after the trade (or unwind) date, so the value date is that cash-settle date (T+3 business days), and both legs are discounted to it.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deals are quoted this way</w:t>
      </w:r>
      <w:r>
        <w:rPr>
          <w:rFonts w:ascii="Arial" w:cs="Arial" w:eastAsia="Arial" w:hAnsi="Arial"/>
          <w:sz w:val="22"/>
          <w:szCs w:val="22"/>
        </w:rPr>
        <w:t xml:space="preserve"> (the upfront).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Mark-to-market</w:t>
      </w:r>
      <w:r>
        <w:rPr>
          <w:rFonts w:ascii="Arial" w:cs="Arial" w:eastAsia="Arial" w:hAnsi="Arial"/>
          <w:sz w:val="22"/>
          <w:szCs w:val="22"/>
        </w:rPr>
        <w:t xml:space="preserve"> — the market value for P&amp;L and risk. The value date is the valuation date itself, so the factor from today to today is 1 and the PV is reported as of today.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Existing deals are quoted this way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 a new deal on its trade date is quoted as the cash settlement (value date = T+3); an existing deal is quoted at mark-to-market on the valuation date (value date = today). The two numbers differ only by the discount (or growth) factor between today and the settlement date applied to the legs; the accrued is identical in both. A later cash event — an unwind, novation or assignment of an existing deal — is itself a cash settlement, so its value date is that event’s own T+3.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Worked examples (the 5Y deal from Appendix A)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New deal — cash-settlement quote. </w:t>
      </w:r>
      <w:r>
        <w:rPr>
          <w:rFonts w:ascii="Arial" w:cs="Arial" w:eastAsia="Arial" w:hAnsi="Arial"/>
          <w:sz w:val="22"/>
          <w:szCs w:val="22"/>
        </w:rPr>
        <w:t xml:space="preserve">Trade date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Thu 18-Jun-2026</w:t>
      </w:r>
      <w:r>
        <w:rPr>
          <w:rFonts w:ascii="Arial" w:cs="Arial" w:eastAsia="Arial" w:hAnsi="Arial"/>
          <w:sz w:val="22"/>
          <w:szCs w:val="22"/>
        </w:rPr>
        <w:t xml:space="preserve">. The upfront settles three business days later, so the value date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Tue 23-Jun-2026</w:t>
      </w:r>
      <w:r>
        <w:rPr>
          <w:rFonts w:ascii="Arial" w:cs="Arial" w:eastAsia="Arial" w:hAnsi="Arial"/>
          <w:sz w:val="22"/>
          <w:szCs w:val="22"/>
        </w:rPr>
        <w:t xml:space="preserve">. Both legs are discounted to Tue 23-Jun-2026, and the result is the upfront the buyer pays that day (≈ $635,379).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Existing deal — mark-to-market quote. </w:t>
      </w:r>
      <w:r>
        <w:rPr>
          <w:rFonts w:ascii="Arial" w:cs="Arial" w:eastAsia="Arial" w:hAnsi="Arial"/>
          <w:sz w:val="22"/>
          <w:szCs w:val="22"/>
        </w:rPr>
        <w:t xml:space="preserve">Valuation date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 20-Jul-2026</w:t>
      </w:r>
      <w:r>
        <w:rPr>
          <w:rFonts w:ascii="Arial" w:cs="Arial" w:eastAsia="Arial" w:hAnsi="Arial"/>
          <w:sz w:val="22"/>
          <w:szCs w:val="22"/>
        </w:rPr>
        <w:t xml:space="preserve">. The value date is the valuation date itself,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 20-Jul-2026</w:t>
      </w:r>
      <w:r>
        <w:rPr>
          <w:rFonts w:ascii="Arial" w:cs="Arial" w:eastAsia="Arial" w:hAnsi="Arial"/>
          <w:sz w:val="22"/>
          <w:szCs w:val="22"/>
        </w:rPr>
        <w:t xml:space="preserve">. The discount factor from Mon 20-Jul-2026 to Mon 20-Jul-2026 is 1, so the PV is reported as of that day. No three-day shift is applied.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Closing an existing deal — cash settlement again. </w:t>
      </w:r>
      <w:r>
        <w:rPr>
          <w:rFonts w:ascii="Arial" w:cs="Arial" w:eastAsia="Arial" w:hAnsi="Arial"/>
          <w:sz w:val="22"/>
          <w:szCs w:val="22"/>
        </w:rPr>
        <w:t xml:space="preserve">Unwind agreed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 20-Jul-2026</w:t>
      </w:r>
      <w:r>
        <w:rPr>
          <w:rFonts w:ascii="Arial" w:cs="Arial" w:eastAsia="Arial" w:hAnsi="Arial"/>
          <w:sz w:val="22"/>
          <w:szCs w:val="22"/>
        </w:rPr>
        <w:t xml:space="preserve">. The unwind cash settles three business days later, so the value date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Thu 23-Jul-2026</w:t>
      </w:r>
      <w:r>
        <w:rPr>
          <w:rFonts w:ascii="Arial" w:cs="Arial" w:eastAsia="Arial" w:hAnsi="Arial"/>
          <w:sz w:val="22"/>
          <w:szCs w:val="22"/>
        </w:rPr>
        <w:t xml:space="preserve">, and both legs are discounted to Thu 23-Jul-2026 to give the unwind cash amount.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Quotation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date (PV expressed as of)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settlement (upfront)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deals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Cash-settle date = T + 3 business days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Mark-to-market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deals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valuation date (today); factor = 1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Unwind / novation (cash)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an existing deal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Valuation date + 3 business days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three-day shift therefore belongs to cash settlement, not to the trade date. A new-deal quote is a cash-settlement figure, so its value date is T+3; an existing-deal quote is a mark-to-market, so its value date is today. The shift reappears only when an existing deal is closed for cash. Bloomberg CDSW exposes both controls — 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Valuation Date</w:t>
      </w:r>
      <w:r>
        <w:rPr>
          <w:rFonts w:ascii="Arial" w:cs="Arial" w:eastAsia="Arial" w:hAnsi="Arial"/>
          <w:sz w:val="22"/>
          <w:szCs w:val="22"/>
        </w:rPr>
        <w:t xml:space="preserve"> and 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Cash Settled On</w:t>
      </w:r>
      <w:r>
        <w:rPr>
          <w:rFonts w:ascii="Arial" w:cs="Arial" w:eastAsia="Arial" w:hAnsi="Arial"/>
          <w:sz w:val="22"/>
          <w:szCs w:val="22"/>
        </w:rPr>
        <w:t xml:space="preserve"> date — matching the two conventions.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7. Agreement with the OpenGamma paper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OpenGamma paper (Sections 2.1 and 4.3) agrees with the code on every material point: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Step-in = T+1, cash-settle ≈ T+3, start = prior IMM, maturity = unadjusted IMM, payment dates = IMM adjusted to the next good business day.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Matches.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“Apart from the final accrual end date, [accrual start/end] are adjusted IMM dates” using Following.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Matches</w:t>
      </w:r>
      <w:r>
        <w:rPr>
          <w:rFonts w:ascii="Arial" w:cs="Arial" w:eastAsia="Arial" w:hAnsi="Arial"/>
          <w:sz w:val="22"/>
          <w:szCs w:val="22"/>
        </w:rPr>
        <w:t xml:space="preserve"> cds.c:189–194.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Clean RPV01 = dirty RPV01 − N·DCC(s₁, tₑ), s₁ the accrual start immediately before step-in, tₑ the step-in date (their eq. 21).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Matches</w:t>
      </w:r>
      <w:r>
        <w:rPr>
          <w:rFonts w:ascii="Arial" w:cs="Arial" w:eastAsia="Arial" w:hAnsi="Arial"/>
          <w:sz w:val="22"/>
          <w:szCs w:val="22"/>
        </w:rPr>
        <w:t xml:space="preserve"> FeeLegAI (feeleg.c:587), with the step-in date as the cut-off.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Market value discounts to the valuation date and cash settlement to the cash-settle date (their Section 4.3.2).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Matches</w:t>
      </w:r>
      <w:r>
        <w:rPr>
          <w:rFonts w:ascii="Arial" w:cs="Arial" w:eastAsia="Arial" w:hAnsi="Arial"/>
          <w:sz w:val="22"/>
          <w:szCs w:val="22"/>
        </w:rPr>
        <w:t xml:space="preserve"> the value-date division at feeleg.c:160 and contingentleg.c:150.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paper describes the final accrual end as the “(unadjusted) IMM date.” The code stores it as the unadjusted IMM date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plus one calendar day</w:t>
      </w:r>
      <w:r>
        <w:rPr>
          <w:rFonts w:ascii="Arial" w:cs="Arial" w:eastAsia="Arial" w:hAnsi="Arial"/>
          <w:sz w:val="22"/>
          <w:szCs w:val="22"/>
        </w:rPr>
        <w:t xml:space="preserve"> with start-of-day observation (cds.c:207–208). As Section 8 shows, this one-day point is where Bloomberg also diverges; the code is the binding specification.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8. Bloomberg CDSW verification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Trades validated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standard sovereign CDS, taken from the CDSW screens, were used for the reconciliation: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(as shown on CDSW)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entity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Federative Republic of Brazil — sovereign, Senior tier, 2014 transaction type, restructuring CR14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protection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Notional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10,000,000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bp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count / frequency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ACT/360, quarterly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/ pay-accrued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/ pay accrued on default = yes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date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18-Jun-2026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Accrual begin (prior IMM)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20-Mar-2026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(step-in)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19-Jun-2026 (T+1)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settled / calculated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 24-Jun-2026 / Tue 23-Jun-2026 (per screen; ≈ T+3)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Tenors reconciled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1Y (maturity Sun 20-Jun-2027) and 3Y (maturity Wed 20-Jun-2029)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Method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official ISDA C library in this repository was compiled and the fee-leg schedule generated by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JpmcdsCdsFeeLegFlows</w:t>
      </w:r>
      <w:r>
        <w:rPr>
          <w:rFonts w:ascii="Arial" w:cs="Arial" w:eastAsia="Arial" w:hAnsi="Arial"/>
          <w:sz w:val="22"/>
          <w:szCs w:val="22"/>
        </w:rPr>
        <w:t xml:space="preserve"> (cds.c:463) for both tenors, then reconciled against the CDSW cashflow screens. Bloomberg’s “Date” column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payment date</w:t>
      </w:r>
      <w:r>
        <w:rPr>
          <w:rFonts w:ascii="Arial" w:cs="Arial" w:eastAsia="Arial" w:hAnsi="Arial"/>
          <w:sz w:val="22"/>
          <w:szCs w:val="22"/>
        </w:rPr>
        <w:t xml:space="preserve">; the values are exactly the Following-adjusted IMM dates.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Results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payment date and every accrual period matches the official ISDA model to the cent. The final coupon agrees too, except on the calendar +1 day when the maturity IMM is a good business day: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Payment dates: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match</w:t>
      </w:r>
      <w:r>
        <w:rPr>
          <w:rFonts w:ascii="Arial" w:cs="Arial" w:eastAsia="Arial" w:hAnsi="Arial"/>
          <w:sz w:val="22"/>
          <w:szCs w:val="22"/>
        </w:rPr>
        <w:t xml:space="preserve"> (Following-adjusted IMM dates).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First and interim coupons: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match exactly</w:t>
      </w:r>
      <w:r>
        <w:rPr>
          <w:rFonts w:ascii="Arial" w:cs="Arial" w:eastAsia="Arial" w:hAnsi="Arial"/>
          <w:sz w:val="22"/>
          <w:szCs w:val="22"/>
        </w:rPr>
        <w:t xml:space="preserve">, including the 94-day first period and the 92-day longer periods.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3Y contract, maturity Wed 20-Jun-2029 (a good business day):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80"/>
        <w:gridCol w:w="318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coupon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ISDA Standard Model (official code)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Bloomberg CDSW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date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 20-Jun-2029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 20-Jun-2029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Accrual end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21-Jun-2029  (maturity + 1 calendar day)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 20-Jun-2029  (maturity)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Accrual days (ACT/360)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 amount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$25,833.33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$25,555.56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Difference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day · $277.78 on $10mm</w:t>
            </w:r>
          </w:p>
        </w:tc>
      </w:tr>
    </w:tbl>
    <w:p>
      <w:pPr>
        <w:spacing w:before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ISDA model’s final-period extra day comes from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accEndDates[last] = prevDate + 1</w:t>
      </w:r>
      <w:r>
        <w:rPr>
          <w:rFonts w:ascii="Arial" w:cs="Arial" w:eastAsia="Arial" w:hAnsi="Arial"/>
          <w:sz w:val="22"/>
          <w:szCs w:val="22"/>
        </w:rPr>
        <w:t xml:space="preserve"> (cds.c:207) with </w:t>
      </w:r>
      <w:r>
        <w:rPr>
          <w:rFonts w:ascii="Consolas" w:cs="Consolas" w:eastAsia="Consolas" w:hAnsi="Consolas"/>
          <w:color w:val="AA1111"/>
          <w:sz w:val="20"/>
          <w:szCs w:val="20"/>
        </w:rPr>
        <w:t xml:space="preserve">obsStartOfDay = TRUE</w:t>
      </w:r>
      <w:r>
        <w:rPr>
          <w:rFonts w:ascii="Arial" w:cs="Arial" w:eastAsia="Arial" w:hAnsi="Arial"/>
          <w:sz w:val="22"/>
          <w:szCs w:val="22"/>
        </w:rPr>
        <w:t xml:space="preserve"> (cds.c:208), a calendar day. The official code accrues the last premium to maturity + 1 calendar day; Bloomberg accrues it to the maturity IMM date.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two agree when the maturity IMM falls on a weekend or holiday. For the 1Y contract maturing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Sun 20-Jun-2027</w:t>
      </w:r>
      <w:r>
        <w:rPr>
          <w:rFonts w:ascii="Arial" w:cs="Arial" w:eastAsia="Arial" w:hAnsi="Arial"/>
          <w:sz w:val="22"/>
          <w:szCs w:val="22"/>
        </w:rPr>
        <w:t xml:space="preserve">, Following adjustment moves the payment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 21-Jun-2027</w:t>
      </w:r>
      <w:r>
        <w:rPr>
          <w:rFonts w:ascii="Arial" w:cs="Arial" w:eastAsia="Arial" w:hAnsi="Arial"/>
          <w:sz w:val="22"/>
          <w:szCs w:val="22"/>
        </w:rPr>
        <w:t xml:space="preserve">, which equals maturity + 1, so both give 91 days. Because the 20th lands on a weekend roughly two years in seven, the difference is visible on the majority of standard maturities. The OpenGamma prose (“unadjusted IMM date”, 92 days here) aligns with Bloomberg; the official code adds the extra calendar day (93 days).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Verdict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Bloomberg’s payment dates and all first and interim accrual dates match the ISDA model exactly. The final-coupon accrual runs to the maturity IMM date, one calendar day short of the model’s maturity + 1, giving a one-day difference on the last premium (here $277.78, ≈0.0028% of notional) when the maturity is a good business day — small in PV terms, and a clean, reproducible point to keep in mind when reconciling to the official model.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Source-code reference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300"/>
        <w:gridCol w:w="36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Line(s)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Fee-leg / schedule builder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117–229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unadjusted IMM schedule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cxdatelist.c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329 (DateListMakeRegular)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accrual start unadjusted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182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Following adjustment of period dates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189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accStart / accEnd / payDate assignment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 / 193 / 194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accrual end = IMM + 1 calendar day, obs start-of-day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207–208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valueDate = settleDate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324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 price = ContingentPV − FeePV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361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Fee-leg PV; discount to value date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feeleg.c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158, 160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Contingent-leg PV; discount to value date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contingentleg.c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146–150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Clean: subtract accrued, undiscounted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feeleg.c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162–171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Accrued amount, start→step-in, ACT/360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feeleg.c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551–600 (587, 590)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Surviving coupon discounted to pay date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feeleg.c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248, 252–254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Upfront charge entry point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cdsone.c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53–129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 fee cashflows (used for verification)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cds.c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463 (JpmcdsCdsFeeLegFlows)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D6DCE4" w:sz="4" w:space="4"/>
        </w:pBdr>
        <w:spacing w:after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Appendix A — Worked example: 5Y CDS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 cash-settlement (new-deal) quotation: value date = T+3. All dates and cashflows are produced by the official ISDA C library; discount factors and survival probabilities use a flat 4% (ACT/365F) discount curve and a credit curve bootstrapped from a 250 bp par spread at 25% recovery. These curve levels are illustrative, while the dates and day-counts are exact.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Contract terms and key dates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00"/>
        <w:gridCol w:w="270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 / notional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protection · USD 10,000,000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 / day count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bp · ACT/360 · quarterly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coupon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leg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date (T)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18-Jun-2026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 base date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/ step-in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19-Jun-2026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+ 1 calendar day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/ cash-settle date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 23-Jun-2026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+ 3 business days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Accrual begin (startDate)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20-Mar-2026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IMM, unadjusted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Maturity (endDate)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20-Jun-2031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5Y IMM, unadjusted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Premium-leg schedule and cashflows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520"/>
        <w:gridCol w:w="1380"/>
        <w:gridCol w:w="1360"/>
        <w:gridCol w:w="1360"/>
        <w:gridCol w:w="1860"/>
      </w:tblGrid>
      <w:tr>
        <w:trPr>
          <w:cantSplit/>
          <w:tblHeader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Raw IMM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Accrual start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Accrual end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Payment date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Days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Coupon (USD)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Disc factor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Survival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Coupon PV (USD)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Sat 20-Jun-2026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Fri 20-Mar-2026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22-Jun-2026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22-Jun-2026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94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26,111.11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1.000107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0.999724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26,106.70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Sun 20-Sep-2026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22-Jun-2026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21-Sep-2026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21-Sep-2026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25,277.78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0.990376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0.991377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24,818.62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Sun 20-Dec-2026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21-Sep-2026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21-Dec-2026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21-Dec-2026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25,277.78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0.980739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0.983099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24,371.91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Sat 20-Mar-2027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21-Dec-2026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22-Mar-2027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22-Mar-2027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25,277.78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0.971195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0.974891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23,933.25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Sun 20-Jun-2027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22-Mar-2027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21-Jun-2027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21-Jun-2027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25,277.78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0.961745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0.966751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23,502.48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20-Sep-2027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21-Jun-2027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20-Sep-2027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20-Sep-2027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25,277.78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0.952387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0.958680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23,079.46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20-Dec-2027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20-Sep-2027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20-Dec-2027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20-Dec-2027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25,277.78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0.943119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0.950675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22,664.06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20-Mar-2028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20-Dec-2027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20-Mar-2028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20-Mar-2028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25,277.78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0.933942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0.942738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22,256.13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Tue 20-Jun-2028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 20-Mar-2028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Tue 20-Jun-2028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Tue 20-Jun-2028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92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25,555.56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0.924755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0.934780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22,091.31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20-Sep-2028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Tue 20-Jun-2028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20-Sep-2028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20-Sep-2028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92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25,555.56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0.915658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0.926890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21,689.37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20-Dec-2028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20-Sep-2028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20-Dec-2028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20-Dec-2028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25,277.78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0.906748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0.919151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21,067.47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Tue 20-Mar-2029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20-Dec-2028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Tue 20-Mar-2029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Tue 20-Mar-2029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90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25,000.00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0.898021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0.911561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20,465.02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20-Jun-2029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Tue 20-Mar-2029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20-Jun-2029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20-Jun-2029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92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25,555.56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0.889187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0.903867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20,539.17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20-Sep-2029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20-Jun-2029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20-Sep-2029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20-Sep-2029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92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25,555.56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0.880440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0.896237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20,165.47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20-Dec-2029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20-Sep-2029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20-Dec-2029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20-Dec-2029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25,277.78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0.871873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0.888754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19,587.27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20-Mar-2030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20-Dec-2029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20-Mar-2030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20-Mar-2030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90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25,000.00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0.863482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0.881415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19,027.15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20-Jun-2030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Wed 20-Mar-2030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20-Jun-2030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20-Jun-2030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92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25,555.56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0.854988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0.873975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19,096.09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Fri 20-Sep-2030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20-Jun-2030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Fri 20-Sep-2030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Fri 20-Sep-2030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92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25,555.56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0.846577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0.866598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18,748.64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Fri 20-Dec-2030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Fri 20-Sep-2030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Fri 20-Dec-2030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Fri 20-Dec-2030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25,277.78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0.838340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0.859363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18,211.06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20-Mar-2031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Fri 20-Dec-2030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20-Mar-2031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20-Mar-2031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90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25,000.00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0.830271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0.852266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17,690.30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Fri 20-Jun-2031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20-Mar-2031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Sat 21-Jun-2031</w:t>
            </w:r>
          </w:p>
        </w:tc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Fri 20-Jun-2031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93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25,833.33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0.822104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0.845072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55"/>
              <w:bottom w:type="dxa" w:w="40"/>
              <w:right w:type="dxa" w:w="5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17,947.38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Disc factor is to the value date (Tue 23-Jun-2026); the Mon 22-Jun-2026 coupon shows a factor just above 1 (a growth factor) as it falls one day before the value date. Survival is observed start-of-day (cds.c:208). Coupon PV = amount × disc factor × survival; the column sums to USD 447,058 (coupons only), and the model’s premium-leg PV adds the accrual-on-default term.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Valuation (value date Tue 23-Jun-2026)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00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(USD)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leg PV — dirty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448,863.70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Coupons (447,058) + accrual-on-default (1,805)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Accrued (91 days, Fri 20-Mar→Fri 19-Jun)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25,277.78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· 1% · 91/360, undiscounted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leg PV — clean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423,585.92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dirty − accrued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leg PV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1,058,964.80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· (1−R) · ∫ Z dQ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 upfront — buyer pays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635,378.88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protection − clean premium (≈ 6.354 points)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Dirty PV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610,101.10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protection − dirty premium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The final coupon (payment Fri 20-Jun-2031) accrues to Sat 21-Jun-2031 — the maturity IMM plus one calendar day — giving 93 days and USD 25,833.33, the largest regular coupon, and showing the ISDA extra-day rule with the accrual end landing on a weekend.</w:t>
      </w:r>
    </w:p>
    <w:sectPr>
      <w:footerReference w:type="default" r:id="rId8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ISDA CDS Standard Model — Date Conventions   ·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ISDA CDS Standard Model — Date Conventions   ·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CE4" w:sz="4" w:space="4"/>
      </w:pBdr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2026-06-19T19:48:21.292Z</dcterms:created>
  <dcterms:modified xsi:type="dcterms:W3CDTF">2026-06-19T19:48:21.292Z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