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6BF1B" w14:textId="77777777" w:rsidR="00620B78" w:rsidRDefault="00000000">
      <w:pPr>
        <w:pStyle w:val="Title"/>
      </w:pPr>
      <w:r>
        <w:t>Notes 11 - Confidence Intervals for Differences</w:t>
      </w:r>
    </w:p>
    <w:p w14:paraId="09CE73A9" w14:textId="77777777" w:rsidR="00620B78" w:rsidRDefault="00000000">
      <w:pPr>
        <w:pStyle w:val="Author"/>
      </w:pPr>
      <w:r>
        <w:t>STS 2300 Introduction to Data Analytics</w:t>
      </w:r>
    </w:p>
    <w:p w14:paraId="5037DE34" w14:textId="77777777" w:rsidR="00620B78" w:rsidRDefault="00000000">
      <w:pPr>
        <w:pStyle w:val="Date"/>
      </w:pPr>
      <w:r>
        <w:t>Updated: 2025-04-14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85219530"/>
        <w:docPartObj>
          <w:docPartGallery w:val="Table of Contents"/>
          <w:docPartUnique/>
        </w:docPartObj>
      </w:sdtPr>
      <w:sdtContent>
        <w:p w14:paraId="0A54597E" w14:textId="77777777" w:rsidR="00620B78" w:rsidRDefault="00000000">
          <w:pPr>
            <w:pStyle w:val="TOCHeading"/>
          </w:pPr>
          <w:r>
            <w:t>Table of Contents</w:t>
          </w:r>
        </w:p>
        <w:p w14:paraId="60FA0020" w14:textId="77777777" w:rsidR="00F23E6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5553487" w:history="1">
            <w:r w:rsidR="00F23E62" w:rsidRPr="00B857CD">
              <w:rPr>
                <w:rStyle w:val="Hyperlink"/>
                <w:noProof/>
              </w:rPr>
              <w:t>Reading for Notes 11</w:t>
            </w:r>
            <w:r w:rsidR="00F23E62">
              <w:rPr>
                <w:noProof/>
                <w:webHidden/>
              </w:rPr>
              <w:tab/>
            </w:r>
            <w:r w:rsidR="00F23E62">
              <w:rPr>
                <w:noProof/>
                <w:webHidden/>
              </w:rPr>
              <w:fldChar w:fldCharType="begin"/>
            </w:r>
            <w:r w:rsidR="00F23E62">
              <w:rPr>
                <w:noProof/>
                <w:webHidden/>
              </w:rPr>
              <w:instrText xml:space="preserve"> PAGEREF _Toc195553487 \h </w:instrText>
            </w:r>
            <w:r w:rsidR="00F23E62">
              <w:rPr>
                <w:noProof/>
                <w:webHidden/>
              </w:rPr>
            </w:r>
            <w:r w:rsidR="00F23E62">
              <w:rPr>
                <w:noProof/>
                <w:webHidden/>
              </w:rPr>
              <w:fldChar w:fldCharType="separate"/>
            </w:r>
            <w:r w:rsidR="00F23E62">
              <w:rPr>
                <w:noProof/>
                <w:webHidden/>
              </w:rPr>
              <w:t>1</w:t>
            </w:r>
            <w:r w:rsidR="00F23E62">
              <w:rPr>
                <w:noProof/>
                <w:webHidden/>
              </w:rPr>
              <w:fldChar w:fldCharType="end"/>
            </w:r>
          </w:hyperlink>
        </w:p>
        <w:p w14:paraId="71E3C528" w14:textId="77777777" w:rsidR="00F23E62" w:rsidRDefault="00F23E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53488" w:history="1">
            <w:r w:rsidRPr="00B857CD">
              <w:rPr>
                <w:rStyle w:val="Hyperlink"/>
                <w:noProof/>
              </w:rPr>
              <w:t>Learning Goals for Notes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8132" w14:textId="77777777" w:rsidR="00F23E62" w:rsidRDefault="00F23E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53489" w:history="1">
            <w:r w:rsidRPr="00B857CD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p1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w:rPr>
                  <w:rStyle w:val="Hyperlink"/>
                  <w:rFonts w:ascii="Cambria Math" w:hAnsi="Cambria Math"/>
                  <w:noProof/>
                </w:rPr>
                <m:t>p2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4A22" w14:textId="77777777" w:rsidR="00F23E62" w:rsidRDefault="00F23E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553490" w:history="1">
            <w:r w:rsidRPr="00B857CD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D491" w14:textId="77777777" w:rsidR="00F23E62" w:rsidRDefault="00F23E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553491" w:history="1">
            <w:r w:rsidRPr="00B857CD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8CD4" w14:textId="77777777" w:rsidR="00F23E62" w:rsidRDefault="00F23E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53492" w:history="1">
            <w:r w:rsidRPr="00B857CD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μ1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w:rPr>
                  <w:rStyle w:val="Hyperlink"/>
                  <w:rFonts w:ascii="Cambria Math" w:hAnsi="Cambria Math"/>
                  <w:noProof/>
                </w:rPr>
                <m:t>μ2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65CD" w14:textId="77777777" w:rsidR="00F23E62" w:rsidRDefault="00F23E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553493" w:history="1">
            <w:r w:rsidRPr="00B857CD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3991" w14:textId="77777777" w:rsidR="00F23E62" w:rsidRDefault="00F23E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553494" w:history="1">
            <w:r w:rsidRPr="00B857CD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768D" w14:textId="77777777" w:rsidR="00F23E62" w:rsidRDefault="00F23E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53495" w:history="1">
            <w:r w:rsidRPr="00B857CD">
              <w:rPr>
                <w:rStyle w:val="Hyperlink"/>
                <w:noProof/>
              </w:rPr>
              <w:t>Interpreting confidence intervals for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B0E6" w14:textId="77777777" w:rsidR="00F23E62" w:rsidRDefault="00F23E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553496" w:history="1">
            <w:r w:rsidRPr="00B857CD">
              <w:rPr>
                <w:rStyle w:val="Hyperlink"/>
                <w:noProof/>
              </w:rPr>
              <w:t>Situation 1 - Both endpoints are positive (or negative)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51CE" w14:textId="77777777" w:rsidR="00F23E62" w:rsidRDefault="00F23E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553497" w:history="1">
            <w:r w:rsidRPr="00B857CD">
              <w:rPr>
                <w:rStyle w:val="Hyperlink"/>
                <w:noProof/>
              </w:rPr>
              <w:t>Situation 2 - One positive and one negative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150A" w14:textId="77777777" w:rsidR="00F23E62" w:rsidRDefault="00F23E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53498" w:history="1">
            <w:r w:rsidRPr="00B857CD">
              <w:rPr>
                <w:rStyle w:val="Hyperlink"/>
                <w:noProof/>
              </w:rPr>
              <w:t>Revisiting the Learning Goals for Notes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0C3B" w14:textId="77777777" w:rsidR="00620B78" w:rsidRDefault="00000000">
          <w:r>
            <w:fldChar w:fldCharType="end"/>
          </w:r>
        </w:p>
      </w:sdtContent>
    </w:sdt>
    <w:p w14:paraId="026D06FC" w14:textId="77777777" w:rsidR="00620B78" w:rsidRDefault="008F6DC8">
      <w:r>
        <w:rPr>
          <w:noProof/>
        </w:rPr>
        <w:pict w14:anchorId="741E80AB">
          <v:rect id="_x0000_i1031" alt="" style="width:468pt;height:.05pt;mso-width-percent:0;mso-height-percent:0;mso-width-percent:0;mso-height-percent:0" o:hralign="center" o:hrstd="t" o:hr="t"/>
        </w:pict>
      </w:r>
    </w:p>
    <w:p w14:paraId="2BB192F7" w14:textId="77777777" w:rsidR="00620B78" w:rsidRDefault="00000000">
      <w:pPr>
        <w:pStyle w:val="Heading1"/>
      </w:pPr>
      <w:bookmarkStart w:id="0" w:name="reading-for-notes-11"/>
      <w:bookmarkStart w:id="1" w:name="_Toc195553487"/>
      <w:r>
        <w:t>Reading for Notes 11</w:t>
      </w:r>
      <w:bookmarkEnd w:id="1"/>
    </w:p>
    <w:p w14:paraId="565FE805" w14:textId="77777777" w:rsidR="00620B78" w:rsidRDefault="00000000">
      <w:pPr>
        <w:pStyle w:val="FirstParagraph"/>
      </w:pPr>
      <w:r>
        <w:t xml:space="preserve">The reading for Notes 09 - 11 is interwoven throughout </w:t>
      </w:r>
      <w:hyperlink r:id="rId5" w:anchor="bootstrap-process">
        <w:r>
          <w:rPr>
            <w:rStyle w:val="Hyperlink"/>
          </w:rPr>
          <w:t>sections 8.4 - 8.7</w:t>
        </w:r>
      </w:hyperlink>
      <w:r>
        <w:t xml:space="preserve"> of the Modern Dive textbook.</w:t>
      </w:r>
    </w:p>
    <w:p w14:paraId="3854F3F0" w14:textId="77777777" w:rsidR="00620B78" w:rsidRDefault="008F6DC8">
      <w:r>
        <w:rPr>
          <w:noProof/>
        </w:rPr>
        <w:pict w14:anchorId="604070C5">
          <v:rect id="_x0000_i1030" alt="" style="width:468pt;height:.05pt;mso-width-percent:0;mso-height-percent:0;mso-width-percent:0;mso-height-percent:0" o:hralign="center" o:hrstd="t" o:hr="t"/>
        </w:pict>
      </w:r>
    </w:p>
    <w:p w14:paraId="2E1F1C26" w14:textId="77777777" w:rsidR="00620B78" w:rsidRDefault="00000000">
      <w:pPr>
        <w:pStyle w:val="Heading1"/>
      </w:pPr>
      <w:bookmarkStart w:id="2" w:name="learning-goals-for-notes-11"/>
      <w:bookmarkStart w:id="3" w:name="_Toc195553488"/>
      <w:bookmarkEnd w:id="0"/>
      <w:r>
        <w:t>Learning Goals for Notes 11</w:t>
      </w:r>
      <w:bookmarkEnd w:id="3"/>
    </w:p>
    <w:p w14:paraId="7A87AF19" w14:textId="77777777" w:rsidR="00620B78" w:rsidRDefault="00000000">
      <w:pPr>
        <w:pStyle w:val="Compact"/>
        <w:numPr>
          <w:ilvl w:val="0"/>
          <w:numId w:val="2"/>
        </w:numPr>
      </w:pPr>
      <w:r>
        <w:t>Be able to construct confidence intervals for differences in population proportions population means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4255555B" w14:textId="77777777" w:rsidR="00620B78" w:rsidRDefault="00000000">
      <w:pPr>
        <w:pStyle w:val="Compact"/>
        <w:numPr>
          <w:ilvl w:val="0"/>
          <w:numId w:val="2"/>
        </w:numPr>
      </w:pPr>
      <w:r>
        <w:lastRenderedPageBreak/>
        <w:t>Be able to accurately interpret confidence intervals for differences in population proportions and population means in context.</w:t>
      </w:r>
    </w:p>
    <w:p w14:paraId="5EB866E3" w14:textId="77777777" w:rsidR="00620B78" w:rsidRDefault="008F6DC8">
      <w:r>
        <w:rPr>
          <w:noProof/>
        </w:rPr>
        <w:pict w14:anchorId="78C8FB9D">
          <v:rect id="_x0000_i1029" alt="" style="width:468pt;height:.05pt;mso-width-percent:0;mso-height-percent:0;mso-width-percent:0;mso-height-percent:0" o:hralign="center" o:hrstd="t" o:hr="t"/>
        </w:pict>
      </w:r>
    </w:p>
    <w:p w14:paraId="635002B5" w14:textId="77777777" w:rsidR="00620B78" w:rsidRDefault="00000000">
      <w:pPr>
        <w:pStyle w:val="FirstParagraph"/>
      </w:pPr>
      <w:r>
        <w:t>I’ll be using the following packages in this set of notes, so I’ll load them before I get started.</w:t>
      </w:r>
    </w:p>
    <w:p w14:paraId="0F84B758" w14:textId="77777777" w:rsidR="00620B7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(infer)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(palmerpenguins)</w:t>
      </w:r>
    </w:p>
    <w:p w14:paraId="717A596C" w14:textId="77777777" w:rsidR="00620B78" w:rsidRDefault="008F6DC8">
      <w:r>
        <w:rPr>
          <w:noProof/>
        </w:rPr>
        <w:pict w14:anchorId="5F3EF6CE">
          <v:rect id="_x0000_i1028" alt="" style="width:468pt;height:.05pt;mso-width-percent:0;mso-height-percent:0;mso-width-percent:0;mso-height-percent:0" o:hralign="center" o:hrstd="t" o:hr="t"/>
        </w:pict>
      </w:r>
    </w:p>
    <w:p w14:paraId="7DC575BF" w14:textId="77777777" w:rsidR="00620B78" w:rsidRDefault="00000000">
      <w:pPr>
        <w:pStyle w:val="Heading1"/>
      </w:pPr>
      <w:bookmarkStart w:id="4" w:name="X10f4bfd9611f6a0f96c2239a453f9c8b5943e0b"/>
      <w:bookmarkStart w:id="5" w:name="_Toc195553489"/>
      <w:bookmarkEnd w:id="2"/>
      <w:r>
        <w:t xml:space="preserve">Constructing confidence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5"/>
    </w:p>
    <w:p w14:paraId="7A5A062F" w14:textId="7C50ECBD" w:rsidR="00620B78" w:rsidRPr="00F23E62" w:rsidRDefault="00000000" w:rsidP="00F23E62">
      <w:pPr>
        <w:pStyle w:val="FirstParagraph"/>
        <w:rPr>
          <w:highlight w:val="yellow"/>
        </w:rPr>
      </w:pPr>
      <w:r>
        <w:t xml:space="preserve">Let’s revisit the example from Activity 10 of the dog attempting to smell COVID-19. In the activity, we only considered cases where COVID-19 was present, but we might want to know if the dog was equally accurate for cases with and without COVID-19 present. This would mean we are interested in the following </w:t>
      </w:r>
      <w:r w:rsidRPr="00F23E62">
        <w:rPr>
          <w:b/>
          <w:bCs/>
          <w:highlight w:val="yellow"/>
        </w:rPr>
        <w:t>parameter</w:t>
      </w:r>
      <w:r w:rsidRPr="00F23E62">
        <w:rPr>
          <w:highlight w:val="yellow"/>
        </w:rPr>
        <w:t>:</w:t>
      </w:r>
    </w:p>
    <w:p w14:paraId="6AAC33CE" w14:textId="77777777" w:rsidR="00620B78" w:rsidRDefault="00000000">
      <w:pPr>
        <w:pStyle w:val="BodyText"/>
      </w:pP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-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Pr="00F23E62">
        <w:rPr>
          <w:highlight w:val="yellow"/>
        </w:rPr>
        <w:t xml:space="preserve"> = the true proportion of positive cases the dog can correctly identify minus the true proportion of negative cases the dog can correctly identify</w:t>
      </w:r>
    </w:p>
    <w:p w14:paraId="6B4C540E" w14:textId="77777777" w:rsidR="00620B78" w:rsidRDefault="00620B78">
      <w:pPr>
        <w:pStyle w:val="BodyText"/>
      </w:pPr>
    </w:p>
    <w:p w14:paraId="6A417E57" w14:textId="77777777" w:rsidR="00620B78" w:rsidRDefault="00000000">
      <w:pPr>
        <w:pStyle w:val="BodyText"/>
      </w:pPr>
      <w:r>
        <w:t>The code below reads the full data into R.</w:t>
      </w:r>
    </w:p>
    <w:p w14:paraId="6D98C71D" w14:textId="77777777" w:rsidR="00620B78" w:rsidRDefault="00000000">
      <w:pPr>
        <w:pStyle w:val="Compact"/>
        <w:numPr>
          <w:ilvl w:val="0"/>
          <w:numId w:val="3"/>
        </w:numPr>
      </w:pPr>
      <w:r>
        <w:t xml:space="preserve">The </w:t>
      </w:r>
      <w:r>
        <w:rPr>
          <w:rStyle w:val="VerbatimChar"/>
        </w:rPr>
        <w:t>ID</w:t>
      </w:r>
      <w:r>
        <w:t xml:space="preserve"> variable tells us whether the dog said the sample was positive or negative for COVID-19.</w:t>
      </w:r>
    </w:p>
    <w:p w14:paraId="191B98E0" w14:textId="77777777" w:rsidR="00620B78" w:rsidRDefault="00000000">
      <w:pPr>
        <w:pStyle w:val="Compact"/>
        <w:numPr>
          <w:ilvl w:val="0"/>
          <w:numId w:val="3"/>
        </w:numPr>
      </w:pPr>
      <w:r>
        <w:t xml:space="preserve">The </w:t>
      </w:r>
      <w:r>
        <w:rPr>
          <w:rStyle w:val="VerbatimChar"/>
        </w:rPr>
        <w:t>actual</w:t>
      </w:r>
      <w:r>
        <w:t xml:space="preserve"> variable tells us whether the sample really was positive or negative</w:t>
      </w:r>
    </w:p>
    <w:p w14:paraId="52C48E3C" w14:textId="77777777" w:rsidR="00620B78" w:rsidRDefault="00000000">
      <w:pPr>
        <w:pStyle w:val="Compact"/>
        <w:numPr>
          <w:ilvl w:val="0"/>
          <w:numId w:val="3"/>
        </w:numPr>
      </w:pPr>
      <w:r>
        <w:t xml:space="preserve">We are creating a variable called </w:t>
      </w:r>
      <w:r>
        <w:rPr>
          <w:rStyle w:val="VerbatimChar"/>
        </w:rPr>
        <w:t>correct</w:t>
      </w:r>
      <w:r>
        <w:t xml:space="preserve"> that will say </w:t>
      </w:r>
      <w:r>
        <w:rPr>
          <w:rStyle w:val="VerbatimChar"/>
        </w:rPr>
        <w:t>"yes"</w:t>
      </w:r>
      <w:r>
        <w:t xml:space="preserve"> or </w:t>
      </w:r>
      <w:r>
        <w:rPr>
          <w:rStyle w:val="VerbatimChar"/>
        </w:rPr>
        <w:t>"no"</w:t>
      </w:r>
      <w:r>
        <w:t xml:space="preserve"> based on whether the dog’s ID matches reality</w:t>
      </w:r>
    </w:p>
    <w:p w14:paraId="59916ADD" w14:textId="77777777" w:rsidR="00620B78" w:rsidRDefault="00620B78">
      <w:pPr>
        <w:pStyle w:val="FirstParagraph"/>
      </w:pPr>
    </w:p>
    <w:p w14:paraId="3ABD7CAC" w14:textId="77777777" w:rsidR="00620B78" w:rsidRPr="00F23E62" w:rsidRDefault="00000000">
      <w:pPr>
        <w:pStyle w:val="SourceCode"/>
        <w:rPr>
          <w:sz w:val="22"/>
          <w:szCs w:val="22"/>
        </w:rPr>
      </w:pPr>
      <w:r w:rsidRPr="00F23E62">
        <w:rPr>
          <w:rStyle w:val="NormalTok"/>
          <w:sz w:val="21"/>
          <w:szCs w:val="22"/>
        </w:rPr>
        <w:t xml:space="preserve">covid_dog </w:t>
      </w:r>
      <w:r w:rsidRPr="00F23E62">
        <w:rPr>
          <w:rStyle w:val="OtherTok"/>
          <w:sz w:val="21"/>
          <w:szCs w:val="22"/>
        </w:rPr>
        <w:t>&lt;-</w:t>
      </w:r>
      <w:r w:rsidRPr="00F23E62">
        <w:rPr>
          <w:rStyle w:val="NormalTok"/>
          <w:sz w:val="21"/>
          <w:szCs w:val="22"/>
        </w:rPr>
        <w:t xml:space="preserve"> </w:t>
      </w:r>
      <w:r w:rsidRPr="00F23E62">
        <w:rPr>
          <w:rStyle w:val="FunctionTok"/>
          <w:sz w:val="21"/>
          <w:szCs w:val="22"/>
        </w:rPr>
        <w:t>data.frame</w:t>
      </w:r>
      <w:r w:rsidRPr="00F23E62">
        <w:rPr>
          <w:rStyle w:val="NormalTok"/>
          <w:sz w:val="21"/>
          <w:szCs w:val="22"/>
        </w:rPr>
        <w:t>(</w:t>
      </w:r>
      <w:r w:rsidRPr="00F23E62">
        <w:rPr>
          <w:rStyle w:val="AttributeTok"/>
          <w:sz w:val="21"/>
          <w:szCs w:val="22"/>
        </w:rPr>
        <w:t>ID =</w:t>
      </w:r>
      <w:r w:rsidRPr="00F23E62">
        <w:rPr>
          <w:rStyle w:val="NormalTok"/>
          <w:sz w:val="21"/>
          <w:szCs w:val="22"/>
        </w:rPr>
        <w:t xml:space="preserve"> </w:t>
      </w:r>
      <w:r w:rsidRPr="00F23E62">
        <w:rPr>
          <w:rStyle w:val="FunctionTok"/>
          <w:sz w:val="21"/>
          <w:szCs w:val="22"/>
        </w:rPr>
        <w:t>c</w:t>
      </w:r>
      <w:r w:rsidRPr="00F23E62">
        <w:rPr>
          <w:rStyle w:val="NormalTok"/>
          <w:sz w:val="21"/>
          <w:szCs w:val="22"/>
        </w:rPr>
        <w:t>(</w:t>
      </w:r>
      <w:r w:rsidRPr="00F23E62">
        <w:rPr>
          <w:rStyle w:val="FunctionTok"/>
          <w:sz w:val="21"/>
          <w:szCs w:val="22"/>
        </w:rPr>
        <w:t>rep</w:t>
      </w:r>
      <w:r w:rsidRPr="00F23E62">
        <w:rPr>
          <w:rStyle w:val="NormalTok"/>
          <w:sz w:val="21"/>
          <w:szCs w:val="22"/>
        </w:rPr>
        <w:t>(</w:t>
      </w:r>
      <w:r w:rsidRPr="00F23E62">
        <w:rPr>
          <w:rStyle w:val="StringTok"/>
          <w:sz w:val="21"/>
          <w:szCs w:val="22"/>
        </w:rPr>
        <w:t>"positive"</w:t>
      </w:r>
      <w:r w:rsidRPr="00F23E62">
        <w:rPr>
          <w:rStyle w:val="NormalTok"/>
          <w:sz w:val="21"/>
          <w:szCs w:val="22"/>
        </w:rPr>
        <w:t xml:space="preserve">, </w:t>
      </w:r>
      <w:r w:rsidRPr="00F23E62">
        <w:rPr>
          <w:rStyle w:val="DecValTok"/>
          <w:sz w:val="21"/>
          <w:szCs w:val="22"/>
        </w:rPr>
        <w:t>157</w:t>
      </w:r>
      <w:r w:rsidRPr="00F23E62">
        <w:rPr>
          <w:rStyle w:val="NormalTok"/>
          <w:sz w:val="21"/>
          <w:szCs w:val="22"/>
        </w:rPr>
        <w:t xml:space="preserve">), </w:t>
      </w:r>
      <w:r w:rsidRPr="00F23E62">
        <w:rPr>
          <w:rStyle w:val="FunctionTok"/>
          <w:sz w:val="21"/>
          <w:szCs w:val="22"/>
        </w:rPr>
        <w:t>rep</w:t>
      </w:r>
      <w:r w:rsidRPr="00F23E62">
        <w:rPr>
          <w:rStyle w:val="NormalTok"/>
          <w:sz w:val="21"/>
          <w:szCs w:val="22"/>
        </w:rPr>
        <w:t>(</w:t>
      </w:r>
      <w:r w:rsidRPr="00F23E62">
        <w:rPr>
          <w:rStyle w:val="StringTok"/>
          <w:sz w:val="21"/>
          <w:szCs w:val="22"/>
        </w:rPr>
        <w:t>"negative"</w:t>
      </w:r>
      <w:r w:rsidRPr="00F23E62">
        <w:rPr>
          <w:rStyle w:val="NormalTok"/>
          <w:sz w:val="21"/>
          <w:szCs w:val="22"/>
        </w:rPr>
        <w:t xml:space="preserve">, </w:t>
      </w:r>
      <w:r w:rsidRPr="00F23E62">
        <w:rPr>
          <w:rStyle w:val="DecValTok"/>
          <w:sz w:val="21"/>
          <w:szCs w:val="22"/>
        </w:rPr>
        <w:t>792</w:t>
      </w:r>
      <w:r w:rsidRPr="00F23E62">
        <w:rPr>
          <w:rStyle w:val="NormalTok"/>
          <w:sz w:val="21"/>
          <w:szCs w:val="22"/>
        </w:rPr>
        <w:t>),</w:t>
      </w:r>
      <w:r w:rsidRPr="00F23E62">
        <w:rPr>
          <w:sz w:val="22"/>
          <w:szCs w:val="22"/>
        </w:rPr>
        <w:br/>
      </w:r>
      <w:r w:rsidRPr="00F23E62">
        <w:rPr>
          <w:rStyle w:val="NormalTok"/>
          <w:sz w:val="21"/>
          <w:szCs w:val="22"/>
        </w:rPr>
        <w:t xml:space="preserve">                               </w:t>
      </w:r>
      <w:r w:rsidRPr="00F23E62">
        <w:rPr>
          <w:rStyle w:val="FunctionTok"/>
          <w:sz w:val="21"/>
          <w:szCs w:val="22"/>
        </w:rPr>
        <w:t>rep</w:t>
      </w:r>
      <w:r w:rsidRPr="00F23E62">
        <w:rPr>
          <w:rStyle w:val="NormalTok"/>
          <w:sz w:val="21"/>
          <w:szCs w:val="22"/>
        </w:rPr>
        <w:t>(</w:t>
      </w:r>
      <w:r w:rsidRPr="00F23E62">
        <w:rPr>
          <w:rStyle w:val="StringTok"/>
          <w:sz w:val="21"/>
          <w:szCs w:val="22"/>
        </w:rPr>
        <w:t>"positive"</w:t>
      </w:r>
      <w:r w:rsidRPr="00F23E62">
        <w:rPr>
          <w:rStyle w:val="NormalTok"/>
          <w:sz w:val="21"/>
          <w:szCs w:val="22"/>
        </w:rPr>
        <w:t xml:space="preserve">, </w:t>
      </w:r>
      <w:r w:rsidRPr="00F23E62">
        <w:rPr>
          <w:rStyle w:val="DecValTok"/>
          <w:sz w:val="21"/>
          <w:szCs w:val="22"/>
        </w:rPr>
        <w:t>33</w:t>
      </w:r>
      <w:r w:rsidRPr="00F23E62">
        <w:rPr>
          <w:rStyle w:val="NormalTok"/>
          <w:sz w:val="21"/>
          <w:szCs w:val="22"/>
        </w:rPr>
        <w:t xml:space="preserve">), </w:t>
      </w:r>
      <w:r w:rsidRPr="00F23E62">
        <w:rPr>
          <w:rStyle w:val="FunctionTok"/>
          <w:sz w:val="21"/>
          <w:szCs w:val="22"/>
        </w:rPr>
        <w:t>rep</w:t>
      </w:r>
      <w:r w:rsidRPr="00F23E62">
        <w:rPr>
          <w:rStyle w:val="NormalTok"/>
          <w:sz w:val="21"/>
          <w:szCs w:val="22"/>
        </w:rPr>
        <w:t>(</w:t>
      </w:r>
      <w:r w:rsidRPr="00F23E62">
        <w:rPr>
          <w:rStyle w:val="StringTok"/>
          <w:sz w:val="21"/>
          <w:szCs w:val="22"/>
        </w:rPr>
        <w:t>"negative"</w:t>
      </w:r>
      <w:r w:rsidRPr="00F23E62">
        <w:rPr>
          <w:rStyle w:val="NormalTok"/>
          <w:sz w:val="21"/>
          <w:szCs w:val="22"/>
        </w:rPr>
        <w:t xml:space="preserve">, </w:t>
      </w:r>
      <w:r w:rsidRPr="00F23E62">
        <w:rPr>
          <w:rStyle w:val="DecValTok"/>
          <w:sz w:val="21"/>
          <w:szCs w:val="22"/>
        </w:rPr>
        <w:t>30</w:t>
      </w:r>
      <w:r w:rsidRPr="00F23E62">
        <w:rPr>
          <w:rStyle w:val="NormalTok"/>
          <w:sz w:val="21"/>
          <w:szCs w:val="22"/>
        </w:rPr>
        <w:t>)),</w:t>
      </w:r>
      <w:r w:rsidRPr="00F23E62">
        <w:rPr>
          <w:sz w:val="22"/>
          <w:szCs w:val="22"/>
        </w:rPr>
        <w:br/>
      </w:r>
      <w:r w:rsidRPr="00F23E62">
        <w:rPr>
          <w:rStyle w:val="NormalTok"/>
          <w:sz w:val="21"/>
          <w:szCs w:val="22"/>
        </w:rPr>
        <w:t xml:space="preserve">                        </w:t>
      </w:r>
      <w:r w:rsidRPr="00F23E62">
        <w:rPr>
          <w:rStyle w:val="AttributeTok"/>
          <w:sz w:val="21"/>
          <w:szCs w:val="22"/>
        </w:rPr>
        <w:t>actual =</w:t>
      </w:r>
      <w:r w:rsidRPr="00F23E62">
        <w:rPr>
          <w:rStyle w:val="NormalTok"/>
          <w:sz w:val="21"/>
          <w:szCs w:val="22"/>
        </w:rPr>
        <w:t xml:space="preserve"> </w:t>
      </w:r>
      <w:r w:rsidRPr="00F23E62">
        <w:rPr>
          <w:rStyle w:val="FunctionTok"/>
          <w:sz w:val="21"/>
          <w:szCs w:val="22"/>
        </w:rPr>
        <w:t>c</w:t>
      </w:r>
      <w:r w:rsidRPr="00F23E62">
        <w:rPr>
          <w:rStyle w:val="NormalTok"/>
          <w:sz w:val="21"/>
          <w:szCs w:val="22"/>
        </w:rPr>
        <w:t>(</w:t>
      </w:r>
      <w:r w:rsidRPr="00F23E62">
        <w:rPr>
          <w:rStyle w:val="FunctionTok"/>
          <w:sz w:val="21"/>
          <w:szCs w:val="22"/>
        </w:rPr>
        <w:t>rep</w:t>
      </w:r>
      <w:r w:rsidRPr="00F23E62">
        <w:rPr>
          <w:rStyle w:val="NormalTok"/>
          <w:sz w:val="21"/>
          <w:szCs w:val="22"/>
        </w:rPr>
        <w:t>(</w:t>
      </w:r>
      <w:r w:rsidRPr="00F23E62">
        <w:rPr>
          <w:rStyle w:val="StringTok"/>
          <w:sz w:val="21"/>
          <w:szCs w:val="22"/>
        </w:rPr>
        <w:t>"positive"</w:t>
      </w:r>
      <w:r w:rsidRPr="00F23E62">
        <w:rPr>
          <w:rStyle w:val="NormalTok"/>
          <w:sz w:val="21"/>
          <w:szCs w:val="22"/>
        </w:rPr>
        <w:t xml:space="preserve">, </w:t>
      </w:r>
      <w:r w:rsidRPr="00F23E62">
        <w:rPr>
          <w:rStyle w:val="DecValTok"/>
          <w:sz w:val="21"/>
          <w:szCs w:val="22"/>
        </w:rPr>
        <w:t>157</w:t>
      </w:r>
      <w:r w:rsidRPr="00F23E62">
        <w:rPr>
          <w:rStyle w:val="NormalTok"/>
          <w:sz w:val="21"/>
          <w:szCs w:val="22"/>
        </w:rPr>
        <w:t xml:space="preserve">), </w:t>
      </w:r>
      <w:r w:rsidRPr="00F23E62">
        <w:rPr>
          <w:rStyle w:val="FunctionTok"/>
          <w:sz w:val="21"/>
          <w:szCs w:val="22"/>
        </w:rPr>
        <w:t>rep</w:t>
      </w:r>
      <w:r w:rsidRPr="00F23E62">
        <w:rPr>
          <w:rStyle w:val="NormalTok"/>
          <w:sz w:val="21"/>
          <w:szCs w:val="22"/>
        </w:rPr>
        <w:t>(</w:t>
      </w:r>
      <w:r w:rsidRPr="00F23E62">
        <w:rPr>
          <w:rStyle w:val="StringTok"/>
          <w:sz w:val="21"/>
          <w:szCs w:val="22"/>
        </w:rPr>
        <w:t>"negative"</w:t>
      </w:r>
      <w:r w:rsidRPr="00F23E62">
        <w:rPr>
          <w:rStyle w:val="NormalTok"/>
          <w:sz w:val="21"/>
          <w:szCs w:val="22"/>
        </w:rPr>
        <w:t xml:space="preserve">, </w:t>
      </w:r>
      <w:r w:rsidRPr="00F23E62">
        <w:rPr>
          <w:rStyle w:val="DecValTok"/>
          <w:sz w:val="21"/>
          <w:szCs w:val="22"/>
        </w:rPr>
        <w:t>792</w:t>
      </w:r>
      <w:r w:rsidRPr="00F23E62">
        <w:rPr>
          <w:rStyle w:val="NormalTok"/>
          <w:sz w:val="21"/>
          <w:szCs w:val="22"/>
        </w:rPr>
        <w:t>),</w:t>
      </w:r>
      <w:r w:rsidRPr="00F23E62">
        <w:rPr>
          <w:sz w:val="22"/>
          <w:szCs w:val="22"/>
        </w:rPr>
        <w:br/>
      </w:r>
      <w:r w:rsidRPr="00F23E62">
        <w:rPr>
          <w:rStyle w:val="NormalTok"/>
          <w:sz w:val="21"/>
          <w:szCs w:val="22"/>
        </w:rPr>
        <w:t xml:space="preserve">                                   </w:t>
      </w:r>
      <w:r w:rsidRPr="00F23E62">
        <w:rPr>
          <w:rStyle w:val="FunctionTok"/>
          <w:sz w:val="21"/>
          <w:szCs w:val="22"/>
        </w:rPr>
        <w:t>rep</w:t>
      </w:r>
      <w:r w:rsidRPr="00F23E62">
        <w:rPr>
          <w:rStyle w:val="NormalTok"/>
          <w:sz w:val="21"/>
          <w:szCs w:val="22"/>
        </w:rPr>
        <w:t>(</w:t>
      </w:r>
      <w:r w:rsidRPr="00F23E62">
        <w:rPr>
          <w:rStyle w:val="StringTok"/>
          <w:sz w:val="21"/>
          <w:szCs w:val="22"/>
        </w:rPr>
        <w:t>"negative"</w:t>
      </w:r>
      <w:r w:rsidRPr="00F23E62">
        <w:rPr>
          <w:rStyle w:val="NormalTok"/>
          <w:sz w:val="21"/>
          <w:szCs w:val="22"/>
        </w:rPr>
        <w:t xml:space="preserve">, </w:t>
      </w:r>
      <w:r w:rsidRPr="00F23E62">
        <w:rPr>
          <w:rStyle w:val="DecValTok"/>
          <w:sz w:val="21"/>
          <w:szCs w:val="22"/>
        </w:rPr>
        <w:t>33</w:t>
      </w:r>
      <w:r w:rsidRPr="00F23E62">
        <w:rPr>
          <w:rStyle w:val="NormalTok"/>
          <w:sz w:val="21"/>
          <w:szCs w:val="22"/>
        </w:rPr>
        <w:t xml:space="preserve">), </w:t>
      </w:r>
      <w:r w:rsidRPr="00F23E62">
        <w:rPr>
          <w:rStyle w:val="FunctionTok"/>
          <w:sz w:val="21"/>
          <w:szCs w:val="22"/>
        </w:rPr>
        <w:t>rep</w:t>
      </w:r>
      <w:r w:rsidRPr="00F23E62">
        <w:rPr>
          <w:rStyle w:val="NormalTok"/>
          <w:sz w:val="21"/>
          <w:szCs w:val="22"/>
        </w:rPr>
        <w:t>(</w:t>
      </w:r>
      <w:r w:rsidRPr="00F23E62">
        <w:rPr>
          <w:rStyle w:val="StringTok"/>
          <w:sz w:val="21"/>
          <w:szCs w:val="22"/>
        </w:rPr>
        <w:t>"positive"</w:t>
      </w:r>
      <w:r w:rsidRPr="00F23E62">
        <w:rPr>
          <w:rStyle w:val="NormalTok"/>
          <w:sz w:val="21"/>
          <w:szCs w:val="22"/>
        </w:rPr>
        <w:t xml:space="preserve">, </w:t>
      </w:r>
      <w:r w:rsidRPr="00F23E62">
        <w:rPr>
          <w:rStyle w:val="DecValTok"/>
          <w:sz w:val="21"/>
          <w:szCs w:val="22"/>
        </w:rPr>
        <w:t>30</w:t>
      </w:r>
      <w:r w:rsidRPr="00F23E62">
        <w:rPr>
          <w:rStyle w:val="NormalTok"/>
          <w:sz w:val="21"/>
          <w:szCs w:val="22"/>
        </w:rPr>
        <w:t xml:space="preserve">))) </w:t>
      </w:r>
      <w:r w:rsidRPr="00F23E62">
        <w:rPr>
          <w:rStyle w:val="SpecialCharTok"/>
          <w:sz w:val="21"/>
          <w:szCs w:val="22"/>
        </w:rPr>
        <w:t>|&gt;</w:t>
      </w:r>
      <w:r w:rsidRPr="00F23E62">
        <w:rPr>
          <w:rStyle w:val="NormalTok"/>
          <w:sz w:val="21"/>
          <w:szCs w:val="22"/>
        </w:rPr>
        <w:t xml:space="preserve"> </w:t>
      </w:r>
      <w:r w:rsidRPr="00F23E62">
        <w:rPr>
          <w:sz w:val="22"/>
          <w:szCs w:val="22"/>
        </w:rPr>
        <w:br/>
      </w:r>
      <w:r w:rsidRPr="00F23E62">
        <w:rPr>
          <w:rStyle w:val="NormalTok"/>
          <w:sz w:val="21"/>
          <w:szCs w:val="22"/>
        </w:rPr>
        <w:t xml:space="preserve">  </w:t>
      </w:r>
      <w:r w:rsidRPr="00F23E62">
        <w:rPr>
          <w:rStyle w:val="FunctionTok"/>
          <w:sz w:val="21"/>
          <w:szCs w:val="22"/>
        </w:rPr>
        <w:t>mutate</w:t>
      </w:r>
      <w:r w:rsidRPr="00F23E62">
        <w:rPr>
          <w:rStyle w:val="NormalTok"/>
          <w:sz w:val="21"/>
          <w:szCs w:val="22"/>
        </w:rPr>
        <w:t>(</w:t>
      </w:r>
      <w:r w:rsidRPr="00F23E62">
        <w:rPr>
          <w:rStyle w:val="AttributeTok"/>
          <w:sz w:val="21"/>
          <w:szCs w:val="22"/>
        </w:rPr>
        <w:t>correct =</w:t>
      </w:r>
      <w:r w:rsidRPr="00F23E62">
        <w:rPr>
          <w:rStyle w:val="NormalTok"/>
          <w:sz w:val="21"/>
          <w:szCs w:val="22"/>
        </w:rPr>
        <w:t xml:space="preserve"> </w:t>
      </w:r>
      <w:r w:rsidRPr="00F23E62">
        <w:rPr>
          <w:rStyle w:val="FunctionTok"/>
          <w:sz w:val="21"/>
          <w:szCs w:val="22"/>
        </w:rPr>
        <w:t>ifelse</w:t>
      </w:r>
      <w:r w:rsidRPr="00F23E62">
        <w:rPr>
          <w:rStyle w:val="NormalTok"/>
          <w:sz w:val="21"/>
          <w:szCs w:val="22"/>
        </w:rPr>
        <w:t xml:space="preserve">(ID </w:t>
      </w:r>
      <w:r w:rsidRPr="00F23E62">
        <w:rPr>
          <w:rStyle w:val="SpecialCharTok"/>
          <w:sz w:val="21"/>
          <w:szCs w:val="22"/>
        </w:rPr>
        <w:t>==</w:t>
      </w:r>
      <w:r w:rsidRPr="00F23E62">
        <w:rPr>
          <w:rStyle w:val="NormalTok"/>
          <w:sz w:val="21"/>
          <w:szCs w:val="22"/>
        </w:rPr>
        <w:t xml:space="preserve"> actual, </w:t>
      </w:r>
      <w:r w:rsidRPr="00F23E62">
        <w:rPr>
          <w:rStyle w:val="StringTok"/>
          <w:sz w:val="21"/>
          <w:szCs w:val="22"/>
        </w:rPr>
        <w:t>"yes"</w:t>
      </w:r>
      <w:r w:rsidRPr="00F23E62">
        <w:rPr>
          <w:rStyle w:val="NormalTok"/>
          <w:sz w:val="21"/>
          <w:szCs w:val="22"/>
        </w:rPr>
        <w:t xml:space="preserve">, </w:t>
      </w:r>
      <w:r w:rsidRPr="00F23E62">
        <w:rPr>
          <w:rStyle w:val="StringTok"/>
          <w:sz w:val="21"/>
          <w:szCs w:val="22"/>
        </w:rPr>
        <w:t>"no"</w:t>
      </w:r>
      <w:r w:rsidRPr="00F23E62">
        <w:rPr>
          <w:rStyle w:val="NormalTok"/>
          <w:sz w:val="21"/>
          <w:szCs w:val="22"/>
        </w:rPr>
        <w:t>))</w:t>
      </w:r>
    </w:p>
    <w:p w14:paraId="1264AAE7" w14:textId="77777777" w:rsidR="00620B78" w:rsidRDefault="00620B78">
      <w:pPr>
        <w:pStyle w:val="FirstParagraph"/>
      </w:pPr>
    </w:p>
    <w:p w14:paraId="3AFD2048" w14:textId="77777777" w:rsidR="00620B78" w:rsidRDefault="00000000">
      <w:pPr>
        <w:pStyle w:val="Heading2"/>
      </w:pPr>
      <w:bookmarkStart w:id="6" w:name="using-a-bootstrap-distribution"/>
      <w:bookmarkStart w:id="7" w:name="_Toc195553490"/>
      <w:r>
        <w:t>Using a bootstrap distribution</w:t>
      </w:r>
      <w:bookmarkEnd w:id="7"/>
    </w:p>
    <w:p w14:paraId="1BCC451F" w14:textId="77777777" w:rsidR="00620B78" w:rsidRDefault="00000000">
      <w:pPr>
        <w:pStyle w:val="FirstParagraph"/>
      </w:pPr>
      <w:r>
        <w:t xml:space="preserve">When we want to create a bootstrap distribution for a difference, we will have a variable that splits our data into two groups. This variable will go after the ~ in the </w:t>
      </w:r>
      <w:r>
        <w:rPr>
          <w:rStyle w:val="VerbatimChar"/>
        </w:rPr>
        <w:t>specify()</w:t>
      </w:r>
      <w:r>
        <w:t xml:space="preserve"> </w:t>
      </w:r>
      <w:r>
        <w:lastRenderedPageBreak/>
        <w:t xml:space="preserve">function. We will also need to use the </w:t>
      </w:r>
      <w:r>
        <w:rPr>
          <w:rStyle w:val="VerbatimChar"/>
        </w:rPr>
        <w:t>order</w:t>
      </w:r>
      <w:r>
        <w:t xml:space="preserve"> argument inside </w:t>
      </w:r>
      <w:r>
        <w:rPr>
          <w:rStyle w:val="VerbatimChar"/>
        </w:rPr>
        <w:t>calculate()</w:t>
      </w:r>
      <w:r>
        <w:t xml:space="preserve"> to say the order of subtraction for our difference.</w:t>
      </w:r>
    </w:p>
    <w:p w14:paraId="06847D5F" w14:textId="77777777" w:rsidR="00620B78" w:rsidRDefault="00000000">
      <w:pPr>
        <w:pStyle w:val="BodyText"/>
      </w:pPr>
      <w:r>
        <w:t>In cases where we are interested in a difference in population proportions, our bootstrap distribution code will have the following form:</w:t>
      </w:r>
    </w:p>
    <w:p w14:paraId="23CA6773" w14:textId="77777777" w:rsidR="00620B78" w:rsidRDefault="00620B78">
      <w:pPr>
        <w:pStyle w:val="BodyText"/>
      </w:pPr>
    </w:p>
    <w:p w14:paraId="26EF7AA0" w14:textId="77777777" w:rsidR="00620B78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explanatory,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"level"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"diff in props"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 1"</w:t>
      </w:r>
      <w:r>
        <w:rPr>
          <w:rStyle w:val="NormalTok"/>
        </w:rPr>
        <w:t xml:space="preserve">, </w:t>
      </w:r>
      <w:r>
        <w:rPr>
          <w:rStyle w:val="StringTok"/>
        </w:rPr>
        <w:t>"group 2"</w:t>
      </w:r>
      <w:r>
        <w:rPr>
          <w:rStyle w:val="NormalTok"/>
        </w:rPr>
        <w:t>))</w:t>
      </w:r>
    </w:p>
    <w:p w14:paraId="4C40096A" w14:textId="77777777" w:rsidR="00620B78" w:rsidRDefault="00620B78">
      <w:pPr>
        <w:pStyle w:val="FirstParagraph"/>
      </w:pPr>
    </w:p>
    <w:p w14:paraId="4FB617AD" w14:textId="77777777" w:rsidR="00620B78" w:rsidRDefault="00000000">
      <w:pPr>
        <w:pStyle w:val="BodyText"/>
      </w:pPr>
      <w:r>
        <w:t xml:space="preserve">In addition to changing </w:t>
      </w:r>
      <w:r>
        <w:rPr>
          <w:rStyle w:val="VerbatimChar"/>
        </w:rPr>
        <w:t>boot_dist</w:t>
      </w:r>
      <w:r>
        <w:t xml:space="preserve">, </w:t>
      </w:r>
      <w:r>
        <w:rPr>
          <w:rStyle w:val="VerbatimChar"/>
        </w:rPr>
        <w:t>data</w:t>
      </w:r>
      <w:r>
        <w:t xml:space="preserve">, </w:t>
      </w:r>
      <w:r>
        <w:rPr>
          <w:rStyle w:val="VerbatimChar"/>
        </w:rPr>
        <w:t>response</w:t>
      </w:r>
      <w:r>
        <w:t xml:space="preserve">, and </w:t>
      </w:r>
      <w:r>
        <w:rPr>
          <w:rStyle w:val="VerbatimChar"/>
        </w:rPr>
        <w:t>level</w:t>
      </w:r>
      <w:r>
        <w:t xml:space="preserve"> like we did in the single proportion case, we will also need to make the following changes:</w:t>
      </w:r>
    </w:p>
    <w:p w14:paraId="17B71E78" w14:textId="77777777" w:rsidR="00620B78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explanatory</w:t>
      </w:r>
      <w:r>
        <w:t xml:space="preserve"> – the variable splitting our data into two groups</w:t>
      </w:r>
    </w:p>
    <w:p w14:paraId="6718942B" w14:textId="77777777" w:rsidR="00620B78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group 1</w:t>
      </w:r>
      <w:r>
        <w:t xml:space="preserve"> – explanatory variable category to be considered our first group</w:t>
      </w:r>
    </w:p>
    <w:p w14:paraId="34F926C4" w14:textId="77777777" w:rsidR="00620B78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group 2</w:t>
      </w:r>
      <w:r>
        <w:t xml:space="preserve"> – explanatory variable category to be considered our second group</w:t>
      </w:r>
    </w:p>
    <w:p w14:paraId="5550EB51" w14:textId="77777777" w:rsidR="00620B78" w:rsidRDefault="00620B78">
      <w:pPr>
        <w:pStyle w:val="FirstParagraph"/>
      </w:pPr>
    </w:p>
    <w:p w14:paraId="1C607285" w14:textId="77777777" w:rsidR="00620B78" w:rsidRDefault="00000000">
      <w:pPr>
        <w:pStyle w:val="BodyText"/>
      </w:pPr>
      <w:r>
        <w:rPr>
          <w:b/>
          <w:bCs/>
        </w:rPr>
        <w:t>Practice:</w:t>
      </w:r>
      <w:r>
        <w:t xml:space="preserve"> Try applying this to the COVID-19 sniffing dog example. Use positive samples as your first group and negative samples as your second group. (Note: I used seed </w:t>
      </w:r>
      <w:r>
        <w:rPr>
          <w:rStyle w:val="VerbatimChar"/>
        </w:rPr>
        <w:t>112300</w:t>
      </w:r>
      <w:r>
        <w:t>. You can use the same one to recreate my graph or choose your own to see how the graph and your corresponding intervals differ.)</w:t>
      </w:r>
    </w:p>
    <w:p w14:paraId="3B1627F7" w14:textId="77777777" w:rsidR="00620B78" w:rsidRDefault="00620B78">
      <w:pPr>
        <w:pStyle w:val="BodyText"/>
      </w:pPr>
    </w:p>
    <w:p w14:paraId="5C080BCA" w14:textId="2D427C97" w:rsidR="00620B78" w:rsidRDefault="00000000">
      <w:pPr>
        <w:pStyle w:val="SourceCode"/>
      </w:pPr>
      <w:proofErr w:type="spellStart"/>
      <w:proofErr w:type="gramStart"/>
      <w:r>
        <w:rPr>
          <w:rStyle w:val="FunctionTok"/>
        </w:rPr>
        <w:t>set.seed</w:t>
      </w:r>
      <w:proofErr w:type="spellEnd"/>
      <w:proofErr w:type="gramEnd"/>
      <w:r>
        <w:rPr>
          <w:rStyle w:val="NormalTok"/>
        </w:rPr>
        <w:t>(</w:t>
      </w:r>
      <w:r w:rsidR="00F23E62">
        <w:rPr>
          <w:rStyle w:val="NormalTok"/>
          <w:color w:val="FF0000"/>
        </w:rPr>
        <w:t>112300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dog_boot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 w:rsidR="00F23E62">
        <w:rPr>
          <w:rStyle w:val="NormalTok"/>
          <w:color w:val="FF0000"/>
        </w:rPr>
        <w:t>covid_dog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r w:rsidR="00F23E62">
        <w:rPr>
          <w:rStyle w:val="NormalTok"/>
          <w:color w:val="FF0000"/>
        </w:rPr>
        <w:t>correct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 w:rsidR="00F23E62">
        <w:rPr>
          <w:rStyle w:val="NormalTok"/>
          <w:color w:val="FF0000"/>
        </w:rPr>
        <w:t>actual</w:t>
      </w:r>
      <w:r>
        <w:rPr>
          <w:rStyle w:val="NormalTok"/>
        </w:rPr>
        <w:t xml:space="preserve">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F23E62">
        <w:rPr>
          <w:rStyle w:val="StringTok"/>
          <w:color w:val="FF0000"/>
        </w:rPr>
        <w:t>yes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F23E62">
        <w:rPr>
          <w:rStyle w:val="StringTok"/>
          <w:color w:val="FF0000"/>
        </w:rPr>
        <w:t>diff in props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r w:rsidR="00F23E62">
        <w:rPr>
          <w:rStyle w:val="StringTok"/>
          <w:color w:val="FF0000"/>
        </w:rPr>
        <w:t>positive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="00F23E62">
        <w:rPr>
          <w:rStyle w:val="StringTok"/>
          <w:color w:val="FF0000"/>
        </w:rPr>
        <w:t>negative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visualize</w:t>
      </w:r>
      <w:r>
        <w:rPr>
          <w:rStyle w:val="NormalTok"/>
        </w:rPr>
        <w:t>(</w:t>
      </w:r>
      <w:proofErr w:type="spellStart"/>
      <w:r w:rsidR="00F23E62">
        <w:rPr>
          <w:rStyle w:val="NormalTok"/>
          <w:color w:val="FF0000"/>
        </w:rPr>
        <w:t>dog_boot</w:t>
      </w:r>
      <w:proofErr w:type="spellEnd"/>
      <w:r>
        <w:rPr>
          <w:rStyle w:val="NormalTok"/>
        </w:rPr>
        <w:t>)</w:t>
      </w:r>
    </w:p>
    <w:p w14:paraId="3BB93527" w14:textId="77777777" w:rsidR="00620B78" w:rsidRDefault="00000000" w:rsidP="00F23E62">
      <w:pPr>
        <w:pStyle w:val="FirstParagraph"/>
        <w:jc w:val="center"/>
      </w:pPr>
      <w:r>
        <w:rPr>
          <w:noProof/>
        </w:rPr>
        <w:drawing>
          <wp:inline distT="0" distB="0" distL="0" distR="0" wp14:anchorId="48093E21" wp14:editId="28B97FF3">
            <wp:extent cx="2226733" cy="1781386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ts2300-N11-Confidence-Intervals-for-Differenc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423" cy="178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EEF2B" w14:textId="77777777" w:rsidR="00620B78" w:rsidRDefault="00000000">
      <w:pPr>
        <w:pStyle w:val="BodyText"/>
      </w:pPr>
      <w:r>
        <w:lastRenderedPageBreak/>
        <w:t xml:space="preserve">This bootstrap distribution represents 1,000 differences in sample proportions. Because my first group was positive samples and my second group was negative samples, the negative numbers I see mean the dog correctly identified a higher proportion of times when COVID-19 was </w:t>
      </w:r>
      <w:r>
        <w:rPr>
          <w:b/>
          <w:bCs/>
        </w:rPr>
        <w:t>not</w:t>
      </w:r>
      <w:r>
        <w:t xml:space="preserve"> present than when it was. (Note: We will revisit this in more detail when we talk about interpreting intervals for differences.)</w:t>
      </w:r>
    </w:p>
    <w:p w14:paraId="269A38C3" w14:textId="77777777" w:rsidR="00620B78" w:rsidRDefault="00000000">
      <w:pPr>
        <w:pStyle w:val="BodyText"/>
      </w:pPr>
      <w:r>
        <w:t xml:space="preserve">Just like in the previous chapter, I can use the percentile or standard error methods with the </w:t>
      </w:r>
      <w:r w:rsidRPr="00F23E62">
        <w:rPr>
          <w:rStyle w:val="VerbatimChar"/>
          <w:highlight w:val="yellow"/>
        </w:rPr>
        <w:t>get_ci()</w:t>
      </w:r>
      <w:r>
        <w:t xml:space="preserve"> function to calculate my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05805926" w14:textId="77777777" w:rsidR="00620B78" w:rsidRDefault="00620B78">
      <w:pPr>
        <w:pStyle w:val="BodyText"/>
      </w:pPr>
    </w:p>
    <w:p w14:paraId="27E8C526" w14:textId="77777777" w:rsidR="00620B78" w:rsidRDefault="00000000">
      <w:pPr>
        <w:pStyle w:val="BodyText"/>
      </w:pPr>
      <w:r>
        <w:rPr>
          <w:b/>
          <w:bCs/>
        </w:rPr>
        <w:t>Practice:</w:t>
      </w:r>
      <w:r>
        <w:t xml:space="preserve"> Calculate a 99% confidence interval using the percentile method.</w:t>
      </w:r>
    </w:p>
    <w:p w14:paraId="27DFFB14" w14:textId="22B978F4" w:rsidR="00620B78" w:rsidRPr="00F23E62" w:rsidRDefault="00000000">
      <w:pPr>
        <w:pStyle w:val="BodyText"/>
        <w:rPr>
          <w:color w:val="FF0000"/>
        </w:rPr>
      </w:pPr>
      <w:r>
        <w:rPr>
          <w:b/>
          <w:bCs/>
        </w:rPr>
        <w:t>99% confidence interval:</w:t>
      </w:r>
      <w:r w:rsidR="00F23E62">
        <w:t xml:space="preserve"> </w:t>
      </w:r>
      <w:r w:rsidR="00F23E62">
        <w:rPr>
          <w:color w:val="FF0000"/>
        </w:rPr>
        <w:t>(-0.191, -0.0467)</w:t>
      </w:r>
    </w:p>
    <w:p w14:paraId="56AFF18D" w14:textId="77777777" w:rsidR="00620B78" w:rsidRDefault="00620B78">
      <w:pPr>
        <w:pStyle w:val="BodyText"/>
      </w:pPr>
    </w:p>
    <w:p w14:paraId="36D28C69" w14:textId="77777777" w:rsidR="00620B78" w:rsidRDefault="00000000">
      <w:pPr>
        <w:pStyle w:val="Heading2"/>
      </w:pPr>
      <w:bookmarkStart w:id="8" w:name="using-theory-based-methods"/>
      <w:bookmarkStart w:id="9" w:name="_Toc195553491"/>
      <w:bookmarkEnd w:id="6"/>
      <w:r>
        <w:t>Using theory-based methods</w:t>
      </w:r>
      <w:bookmarkEnd w:id="9"/>
    </w:p>
    <w:p w14:paraId="466157FC" w14:textId="77777777" w:rsidR="00620B78" w:rsidRDefault="00000000">
      <w:pPr>
        <w:pStyle w:val="FirstParagraph"/>
      </w:pPr>
      <w:r>
        <w:t xml:space="preserve">The </w:t>
      </w:r>
      <w:r w:rsidRPr="00F23E62">
        <w:rPr>
          <w:rStyle w:val="VerbatimChar"/>
          <w:highlight w:val="yellow"/>
        </w:rPr>
        <w:t>prop.test()</w:t>
      </w:r>
      <w:r>
        <w:t xml:space="preserve"> function can be used to calculate theory-based confidence intervals for a difference in proportions. The function will require us to specify the same three arguments (</w:t>
      </w:r>
      <w:r>
        <w:rPr>
          <w:rStyle w:val="VerbatimChar"/>
        </w:rPr>
        <w:t>x</w:t>
      </w:r>
      <w:r>
        <w:t xml:space="preserve">, </w:t>
      </w:r>
      <w:r>
        <w:rPr>
          <w:rStyle w:val="VerbatimChar"/>
        </w:rPr>
        <w:t>n</w:t>
      </w:r>
      <w:r>
        <w:t xml:space="preserve">, </w:t>
      </w:r>
      <w:r>
        <w:rPr>
          <w:rStyle w:val="VerbatimChar"/>
        </w:rPr>
        <w:t>conf.level</w:t>
      </w:r>
      <w:r>
        <w:t xml:space="preserve">) that we did for a single proportion. However, now </w:t>
      </w:r>
      <w:r>
        <w:rPr>
          <w:rStyle w:val="VerbatimChar"/>
        </w:rPr>
        <w:t>x</w:t>
      </w:r>
      <w:r>
        <w:t xml:space="preserve"> and </w:t>
      </w:r>
      <w:r>
        <w:rPr>
          <w:rStyle w:val="VerbatimChar"/>
        </w:rPr>
        <w:t>n</w:t>
      </w:r>
      <w:r>
        <w:t xml:space="preserve"> will both be vectors of length 2. We can use the </w:t>
      </w:r>
      <w:r>
        <w:rPr>
          <w:rStyle w:val="VerbatimChar"/>
        </w:rPr>
        <w:t>c()</w:t>
      </w:r>
      <w:r>
        <w:t xml:space="preserve"> function to enter the numbers as a vector. In other words:</w:t>
      </w:r>
    </w:p>
    <w:p w14:paraId="1F792F19" w14:textId="77777777" w:rsidR="00620B78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x</w:t>
      </w:r>
      <w:r>
        <w:t xml:space="preserve"> will consist of the number of successes for both groups</w:t>
      </w:r>
    </w:p>
    <w:p w14:paraId="21649F2A" w14:textId="592922E4" w:rsidR="00620B78" w:rsidRDefault="00000000" w:rsidP="00F23E62">
      <w:pPr>
        <w:pStyle w:val="Compact"/>
        <w:numPr>
          <w:ilvl w:val="0"/>
          <w:numId w:val="5"/>
        </w:numPr>
      </w:pPr>
      <w:r>
        <w:rPr>
          <w:rStyle w:val="VerbatimChar"/>
        </w:rPr>
        <w:t>n</w:t>
      </w:r>
      <w:r>
        <w:t xml:space="preserve"> will consist of the sample size for each group</w:t>
      </w:r>
    </w:p>
    <w:p w14:paraId="6A6FC4DD" w14:textId="77777777" w:rsidR="00F23E62" w:rsidRDefault="00F23E62">
      <w:pPr>
        <w:pStyle w:val="BodyText"/>
        <w:rPr>
          <w:b/>
          <w:bCs/>
        </w:rPr>
      </w:pPr>
    </w:p>
    <w:p w14:paraId="67F2DAC4" w14:textId="0513FA23" w:rsidR="00620B78" w:rsidRDefault="00000000">
      <w:pPr>
        <w:pStyle w:val="BodyText"/>
      </w:pPr>
      <w:r>
        <w:rPr>
          <w:b/>
          <w:bCs/>
        </w:rPr>
        <w:t>Practice:</w:t>
      </w:r>
      <w:r>
        <w:t xml:space="preserve"> I’ve used the </w:t>
      </w:r>
      <w:proofErr w:type="gramStart"/>
      <w:r>
        <w:rPr>
          <w:rStyle w:val="VerbatimChar"/>
        </w:rPr>
        <w:t>table(</w:t>
      </w:r>
      <w:proofErr w:type="gramEnd"/>
      <w:r>
        <w:rPr>
          <w:rStyle w:val="VerbatimChar"/>
        </w:rPr>
        <w:t>)</w:t>
      </w:r>
      <w:r>
        <w:t xml:space="preserve"> function to help find values for </w:t>
      </w:r>
      <w:r>
        <w:rPr>
          <w:rStyle w:val="VerbatimChar"/>
        </w:rPr>
        <w:t>x</w:t>
      </w:r>
      <w:r>
        <w:t xml:space="preserve"> and </w:t>
      </w:r>
      <w:r>
        <w:rPr>
          <w:rStyle w:val="VerbatimChar"/>
        </w:rPr>
        <w:t>n</w:t>
      </w:r>
      <w:r>
        <w:t>. Use the results to make a 99% theory-based confidence interval for the difference in the proportion of correct identifications between samples with and without COVID-19.</w:t>
      </w:r>
    </w:p>
    <w:p w14:paraId="6ABF7442" w14:textId="77777777" w:rsidR="00620B7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(covid_dog</w:t>
      </w:r>
      <w:r>
        <w:rPr>
          <w:rStyle w:val="SpecialCharTok"/>
        </w:rPr>
        <w:t>$</w:t>
      </w:r>
      <w:r>
        <w:rPr>
          <w:rStyle w:val="NormalTok"/>
        </w:rPr>
        <w:t>correct, covid_dog</w:t>
      </w:r>
      <w:r>
        <w:rPr>
          <w:rStyle w:val="SpecialCharTok"/>
        </w:rPr>
        <w:t>$</w:t>
      </w:r>
      <w:r>
        <w:rPr>
          <w:rStyle w:val="NormalTok"/>
        </w:rPr>
        <w:t>actual)</w:t>
      </w:r>
    </w:p>
    <w:p w14:paraId="4DDBE6C3" w14:textId="77777777" w:rsidR="00620B78" w:rsidRDefault="00000000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negative positive</w:t>
      </w:r>
      <w:r>
        <w:br/>
      </w:r>
      <w:r>
        <w:rPr>
          <w:rStyle w:val="VerbatimChar"/>
        </w:rPr>
        <w:t>##   no        33       30</w:t>
      </w:r>
      <w:r>
        <w:br/>
      </w:r>
      <w:r>
        <w:rPr>
          <w:rStyle w:val="VerbatimChar"/>
        </w:rPr>
        <w:t>##   yes      792      157</w:t>
      </w:r>
    </w:p>
    <w:p w14:paraId="08309811" w14:textId="462C1931" w:rsidR="00620B78" w:rsidRPr="00F23E62" w:rsidRDefault="00F23E62">
      <w:pPr>
        <w:pStyle w:val="FirstParagraph"/>
        <w:rPr>
          <w:color w:val="FF0000"/>
        </w:rPr>
      </w:pPr>
      <w:proofErr w:type="spellStart"/>
      <w:r>
        <w:rPr>
          <w:color w:val="FF0000"/>
        </w:rPr>
        <w:t>prop.</w:t>
      </w:r>
      <w:proofErr w:type="gramStart"/>
      <w:r>
        <w:rPr>
          <w:color w:val="FF0000"/>
        </w:rPr>
        <w:t>test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x = </w:t>
      </w:r>
      <w:proofErr w:type="gramStart"/>
      <w:r>
        <w:rPr>
          <w:color w:val="FF0000"/>
        </w:rPr>
        <w:t>c(</w:t>
      </w:r>
      <w:proofErr w:type="gramEnd"/>
      <w:r>
        <w:rPr>
          <w:color w:val="FF0000"/>
        </w:rPr>
        <w:t xml:space="preserve">157, 792), n = </w:t>
      </w:r>
      <w:proofErr w:type="gramStart"/>
      <w:r>
        <w:rPr>
          <w:color w:val="FF0000"/>
        </w:rPr>
        <w:t>c(</w:t>
      </w:r>
      <w:proofErr w:type="gramEnd"/>
      <w:r>
        <w:rPr>
          <w:color w:val="FF0000"/>
        </w:rPr>
        <w:t xml:space="preserve">157+30, 792+33), </w:t>
      </w:r>
      <w:proofErr w:type="spellStart"/>
      <w:proofErr w:type="gramStart"/>
      <w:r>
        <w:rPr>
          <w:color w:val="FF0000"/>
        </w:rPr>
        <w:t>conf.level</w:t>
      </w:r>
      <w:proofErr w:type="spellEnd"/>
      <w:proofErr w:type="gramEnd"/>
      <w:r>
        <w:rPr>
          <w:color w:val="FF0000"/>
        </w:rPr>
        <w:t xml:space="preserve"> = 0.99)</w:t>
      </w:r>
    </w:p>
    <w:p w14:paraId="21767D5D" w14:textId="77777777" w:rsidR="00F23E62" w:rsidRDefault="00F23E62">
      <w:pPr>
        <w:pStyle w:val="BodyText"/>
        <w:rPr>
          <w:b/>
          <w:bCs/>
        </w:rPr>
      </w:pPr>
    </w:p>
    <w:p w14:paraId="4B4673C1" w14:textId="5CE03C4F" w:rsidR="00620B78" w:rsidRPr="00F23E62" w:rsidRDefault="00000000">
      <w:pPr>
        <w:pStyle w:val="BodyText"/>
        <w:rPr>
          <w:color w:val="FF0000"/>
        </w:rPr>
      </w:pPr>
      <w:r>
        <w:rPr>
          <w:b/>
          <w:bCs/>
        </w:rPr>
        <w:t>99% confidence interval:</w:t>
      </w:r>
      <w:r w:rsidR="00F23E62">
        <w:t xml:space="preserve"> </w:t>
      </w:r>
      <w:r w:rsidR="00F23E62">
        <w:rPr>
          <w:color w:val="FF0000"/>
        </w:rPr>
        <w:t>(-0.195, -0.0458)</w:t>
      </w:r>
    </w:p>
    <w:p w14:paraId="6FCAC405" w14:textId="77777777" w:rsidR="00F23E62" w:rsidRDefault="00F23E62">
      <w:pPr>
        <w:pStyle w:val="BodyText"/>
      </w:pPr>
    </w:p>
    <w:p w14:paraId="68D39A10" w14:textId="59B42A61" w:rsidR="00620B78" w:rsidRDefault="00000000">
      <w:pPr>
        <w:pStyle w:val="BodyText"/>
      </w:pPr>
      <w:r>
        <w:lastRenderedPageBreak/>
        <w:t>Remember that theory-based methods have assumptions that must be met for the intervals to be valid. For the interval for the difference in proportions, we have the following assumptions:</w:t>
      </w:r>
    </w:p>
    <w:p w14:paraId="18CA47AF" w14:textId="77777777" w:rsidR="00620B78" w:rsidRDefault="00000000">
      <w:pPr>
        <w:pStyle w:val="Compact"/>
        <w:numPr>
          <w:ilvl w:val="0"/>
          <w:numId w:val="6"/>
        </w:numPr>
      </w:pPr>
      <w:r>
        <w:t>The data is a random sample.</w:t>
      </w:r>
    </w:p>
    <w:p w14:paraId="06B46FDB" w14:textId="37867960" w:rsidR="00620B78" w:rsidRDefault="00000000" w:rsidP="00F23E62">
      <w:pPr>
        <w:pStyle w:val="Compact"/>
        <w:numPr>
          <w:ilvl w:val="0"/>
          <w:numId w:val="6"/>
        </w:numPr>
      </w:pPr>
      <w:r>
        <w:t>The sample size is “large enough” for both groups (usually at least 5 successes and 5 failures).</w:t>
      </w:r>
    </w:p>
    <w:p w14:paraId="5333C779" w14:textId="77777777" w:rsidR="00620B78" w:rsidRDefault="008F6DC8">
      <w:r>
        <w:rPr>
          <w:noProof/>
        </w:rPr>
        <w:pict w14:anchorId="375474A1">
          <v:rect id="_x0000_i1027" alt="" style="width:468pt;height:.05pt;mso-width-percent:0;mso-height-percent:0;mso-width-percent:0;mso-height-percent:0" o:hralign="center" o:hrstd="t" o:hr="t"/>
        </w:pict>
      </w:r>
    </w:p>
    <w:p w14:paraId="04785F87" w14:textId="77777777" w:rsidR="00620B78" w:rsidRDefault="00000000">
      <w:pPr>
        <w:pStyle w:val="Heading1"/>
      </w:pPr>
      <w:bookmarkStart w:id="10" w:name="X3f152d3b11d536ade8595a59c10edcea8ced74d"/>
      <w:bookmarkStart w:id="11" w:name="_Toc195553492"/>
      <w:bookmarkEnd w:id="4"/>
      <w:bookmarkEnd w:id="8"/>
      <w:r>
        <w:t xml:space="preserve">Constructing confidence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11"/>
    </w:p>
    <w:p w14:paraId="18F5671B" w14:textId="77777777" w:rsidR="00620B78" w:rsidRDefault="00000000">
      <w:pPr>
        <w:pStyle w:val="FirstParagraph"/>
      </w:pPr>
      <w:r>
        <w:t xml:space="preserve">For this example, we will revisit the </w:t>
      </w:r>
      <w:r>
        <w:rPr>
          <w:rStyle w:val="VerbatimChar"/>
        </w:rPr>
        <w:t>penguins</w:t>
      </w:r>
      <w:r>
        <w:t xml:space="preserve"> data from the </w:t>
      </w:r>
      <w:r>
        <w:rPr>
          <w:rStyle w:val="VerbatimChar"/>
        </w:rPr>
        <w:t>palmerpenguins</w:t>
      </w:r>
      <w:r>
        <w:t xml:space="preserve"> package. In Notes 10, we looked at the population mean bill length of Antarctic Penguins. Here we will compare the population mean bill length between female and male Adelie penguins.</w:t>
      </w:r>
    </w:p>
    <w:p w14:paraId="0E596080" w14:textId="3CEB27C0" w:rsidR="00620B78" w:rsidRDefault="00000000">
      <w:pPr>
        <w:pStyle w:val="BodyText"/>
      </w:pPr>
      <w:r>
        <w:t xml:space="preserve">The code below creates a data frame called </w:t>
      </w:r>
      <w:r>
        <w:rPr>
          <w:rStyle w:val="VerbatimChar"/>
        </w:rPr>
        <w:t>adelie</w:t>
      </w:r>
      <w:r>
        <w:t xml:space="preserve"> that subsets the </w:t>
      </w:r>
      <w:proofErr w:type="gramStart"/>
      <w:r>
        <w:rPr>
          <w:rStyle w:val="VerbatimChar"/>
        </w:rPr>
        <w:t>penguins</w:t>
      </w:r>
      <w:proofErr w:type="gramEnd"/>
      <w:r>
        <w:t xml:space="preserve"> data from the </w:t>
      </w:r>
      <w:r>
        <w:rPr>
          <w:rStyle w:val="VerbatimChar"/>
        </w:rPr>
        <w:t>palmerpenguins</w:t>
      </w:r>
      <w:r>
        <w:t xml:space="preserve"> package to only include Adelie penguins and to remove all penguins missing information on their sex.</w:t>
      </w:r>
    </w:p>
    <w:p w14:paraId="15D7CF04" w14:textId="77777777" w:rsidR="00620B78" w:rsidRDefault="00000000">
      <w:pPr>
        <w:pStyle w:val="SourceCode"/>
      </w:pPr>
      <w:r>
        <w:rPr>
          <w:rStyle w:val="NormalTok"/>
        </w:rPr>
        <w:t xml:space="preserve">adelie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penguins, 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"Adelie"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proofErr w:type="gramStart"/>
      <w:r>
        <w:rPr>
          <w:rStyle w:val="NormalTok"/>
        </w:rPr>
        <w:t xml:space="preserve">  </w:t>
      </w:r>
      <w:r>
        <w:rPr>
          <w:rStyle w:val="SpecialCharTok"/>
        </w:rPr>
        <w:t>!</w:t>
      </w:r>
      <w:proofErr w:type="gramEnd"/>
      <w:r>
        <w:rPr>
          <w:rStyle w:val="FunctionTok"/>
        </w:rPr>
        <w:t>is.na</w:t>
      </w:r>
      <w:r>
        <w:rPr>
          <w:rStyle w:val="NormalTok"/>
        </w:rPr>
        <w:t>(sex))</w:t>
      </w:r>
    </w:p>
    <w:p w14:paraId="132D8EFE" w14:textId="77777777" w:rsidR="00620B78" w:rsidRDefault="00620B78">
      <w:pPr>
        <w:pStyle w:val="FirstParagraph"/>
      </w:pPr>
    </w:p>
    <w:p w14:paraId="55D36523" w14:textId="77777777" w:rsidR="00620B78" w:rsidRDefault="00000000">
      <w:pPr>
        <w:pStyle w:val="Heading2"/>
      </w:pPr>
      <w:bookmarkStart w:id="12" w:name="using-a-bootstrap-distribution-1"/>
      <w:bookmarkStart w:id="13" w:name="_Toc195553493"/>
      <w:r>
        <w:t>Using a bootstrap distribution</w:t>
      </w:r>
      <w:bookmarkEnd w:id="13"/>
    </w:p>
    <w:p w14:paraId="7217A400" w14:textId="2460BC5B" w:rsidR="00620B78" w:rsidRDefault="00000000" w:rsidP="00F23E62">
      <w:pPr>
        <w:pStyle w:val="FirstParagraph"/>
      </w:pPr>
      <w:r>
        <w:t>In cases where we are interested in a difference in population means, our bootstrap distribution code will have the following form:</w:t>
      </w:r>
    </w:p>
    <w:p w14:paraId="0FFB9B2D" w14:textId="77777777" w:rsidR="00620B78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explanatory)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"diff in means"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"group 1"</w:t>
      </w:r>
      <w:r>
        <w:rPr>
          <w:rStyle w:val="NormalTok"/>
        </w:rPr>
        <w:t xml:space="preserve">, </w:t>
      </w:r>
      <w:r>
        <w:rPr>
          <w:rStyle w:val="StringTok"/>
        </w:rPr>
        <w:t>"group 2"</w:t>
      </w:r>
      <w:r>
        <w:rPr>
          <w:rStyle w:val="NormalTok"/>
        </w:rPr>
        <w:t>))</w:t>
      </w:r>
    </w:p>
    <w:p w14:paraId="427CB489" w14:textId="77777777" w:rsidR="00620B78" w:rsidRDefault="00620B78">
      <w:pPr>
        <w:pStyle w:val="FirstParagraph"/>
      </w:pPr>
    </w:p>
    <w:p w14:paraId="4526C589" w14:textId="77777777" w:rsidR="00620B78" w:rsidRDefault="00000000">
      <w:pPr>
        <w:pStyle w:val="BodyText"/>
      </w:pPr>
      <w:r>
        <w:t>From this template, we will need to make the following changes:</w:t>
      </w:r>
    </w:p>
    <w:p w14:paraId="7B74E378" w14:textId="77777777" w:rsidR="00620B78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boot_dist</w:t>
      </w:r>
      <w:r>
        <w:t xml:space="preserve"> – replace with name for our object (if desired)</w:t>
      </w:r>
    </w:p>
    <w:p w14:paraId="4E477678" w14:textId="77777777" w:rsidR="00620B78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data</w:t>
      </w:r>
      <w:r>
        <w:t xml:space="preserve"> – replace with name of our data frame we are using</w:t>
      </w:r>
    </w:p>
    <w:p w14:paraId="2698A772" w14:textId="77777777" w:rsidR="00620B78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response</w:t>
      </w:r>
      <w:r>
        <w:t xml:space="preserve"> – replace with our </w:t>
      </w:r>
      <w:r>
        <w:rPr>
          <w:i/>
          <w:iCs/>
        </w:rPr>
        <w:t>quantitative</w:t>
      </w:r>
      <w:r>
        <w:t xml:space="preserve"> variable of interest</w:t>
      </w:r>
    </w:p>
    <w:p w14:paraId="495C8FB0" w14:textId="77777777" w:rsidR="00620B78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explanatory</w:t>
      </w:r>
      <w:r>
        <w:t xml:space="preserve"> – replace with our </w:t>
      </w:r>
      <w:r>
        <w:rPr>
          <w:i/>
          <w:iCs/>
        </w:rPr>
        <w:t>categorical</w:t>
      </w:r>
      <w:r>
        <w:t xml:space="preserve"> variable that determines our two groups</w:t>
      </w:r>
    </w:p>
    <w:p w14:paraId="7F013384" w14:textId="77777777" w:rsidR="00620B78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group 1</w:t>
      </w:r>
      <w:r>
        <w:t xml:space="preserve"> and </w:t>
      </w:r>
      <w:r>
        <w:rPr>
          <w:rStyle w:val="VerbatimChar"/>
        </w:rPr>
        <w:t>group 2</w:t>
      </w:r>
      <w:r>
        <w:t xml:space="preserve"> – replace with the two categories we are comparing</w:t>
      </w:r>
    </w:p>
    <w:p w14:paraId="6C225453" w14:textId="77777777" w:rsidR="00620B78" w:rsidRDefault="00620B78">
      <w:pPr>
        <w:pStyle w:val="FirstParagraph"/>
      </w:pPr>
    </w:p>
    <w:p w14:paraId="2107C5D0" w14:textId="2670D907" w:rsidR="00620B78" w:rsidRDefault="00000000">
      <w:pPr>
        <w:pStyle w:val="BodyText"/>
      </w:pPr>
      <w:r>
        <w:rPr>
          <w:b/>
          <w:bCs/>
        </w:rPr>
        <w:lastRenderedPageBreak/>
        <w:t>Practice:</w:t>
      </w:r>
      <w:r>
        <w:t xml:space="preserve"> Fill in the blanks below to create a bootstrap distribution for a difference in population mean bill length between male and female Adelie penguins.</w:t>
      </w:r>
    </w:p>
    <w:p w14:paraId="423C8551" w14:textId="6642A996" w:rsidR="00620B78" w:rsidRDefault="00000000">
      <w:pPr>
        <w:pStyle w:val="SourceCode"/>
      </w:pPr>
      <w:proofErr w:type="spellStart"/>
      <w:proofErr w:type="gramStart"/>
      <w:r>
        <w:rPr>
          <w:rStyle w:val="FunctionTok"/>
        </w:rPr>
        <w:t>set.seed</w:t>
      </w:r>
      <w:proofErr w:type="spellEnd"/>
      <w:proofErr w:type="gramEnd"/>
      <w:r>
        <w:rPr>
          <w:rStyle w:val="NormalTok"/>
        </w:rPr>
        <w:t>(</w:t>
      </w:r>
      <w:r w:rsidR="00F23E62">
        <w:rPr>
          <w:rStyle w:val="NormalTok"/>
          <w:color w:val="FF0000"/>
        </w:rPr>
        <w:t>8395722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adelie_boot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 w:rsidR="00F23E62">
        <w:rPr>
          <w:rStyle w:val="NormalTok"/>
          <w:color w:val="FF0000"/>
        </w:rPr>
        <w:t>adelie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proofErr w:type="spellStart"/>
      <w:r w:rsidR="00F23E62">
        <w:rPr>
          <w:rStyle w:val="NormalTok"/>
          <w:color w:val="FF0000"/>
        </w:rPr>
        <w:t>bill_length_mm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 w:rsidR="00F23E62">
        <w:rPr>
          <w:rStyle w:val="NormalTok"/>
          <w:color w:val="FF0000"/>
        </w:rPr>
        <w:t>sex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F23E62">
        <w:rPr>
          <w:rStyle w:val="StringTok"/>
          <w:color w:val="FF0000"/>
        </w:rPr>
        <w:t>diff in means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r w:rsidR="00F23E62">
        <w:rPr>
          <w:rStyle w:val="StringTok"/>
          <w:color w:val="FF0000"/>
        </w:rPr>
        <w:t>male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 w:rsidR="00F23E62">
        <w:rPr>
          <w:rStyle w:val="StringTok"/>
          <w:color w:val="FF0000"/>
        </w:rPr>
        <w:t>female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visualize</w:t>
      </w:r>
      <w:r>
        <w:rPr>
          <w:rStyle w:val="NormalTok"/>
        </w:rPr>
        <w:t>(</w:t>
      </w:r>
      <w:proofErr w:type="spellStart"/>
      <w:r w:rsidR="00F23E62">
        <w:rPr>
          <w:rStyle w:val="NormalTok"/>
          <w:color w:val="FF0000"/>
        </w:rPr>
        <w:t>adelie_boot</w:t>
      </w:r>
      <w:proofErr w:type="spellEnd"/>
      <w:r>
        <w:rPr>
          <w:rStyle w:val="NormalTok"/>
        </w:rPr>
        <w:t>)</w:t>
      </w:r>
    </w:p>
    <w:p w14:paraId="15935FAD" w14:textId="5242ACD8" w:rsidR="00620B78" w:rsidRDefault="00000000" w:rsidP="00F23E62">
      <w:pPr>
        <w:pStyle w:val="FirstParagraph"/>
        <w:jc w:val="center"/>
      </w:pPr>
      <w:r>
        <w:rPr>
          <w:noProof/>
        </w:rPr>
        <w:drawing>
          <wp:inline distT="0" distB="0" distL="0" distR="0" wp14:anchorId="4BF06A2E" wp14:editId="5C523545">
            <wp:extent cx="2434166" cy="1947333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ts2300-N11-Confidence-Intervals-for-Differenc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07" cy="195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A3561" w14:textId="77777777" w:rsidR="00620B78" w:rsidRDefault="00000000">
      <w:pPr>
        <w:pStyle w:val="BodyText"/>
      </w:pPr>
      <w:r>
        <w:t>This bootstrap distribution represents 1,000 differences in sample means. Because my first group is male and my second group is female, positive numbers mean male penguins had a higher mean bill length than female penguins.</w:t>
      </w:r>
    </w:p>
    <w:p w14:paraId="556EB9A8" w14:textId="77777777" w:rsidR="00620B78" w:rsidRDefault="00000000">
      <w:pPr>
        <w:pStyle w:val="BodyText"/>
      </w:pPr>
      <w:r>
        <w:t xml:space="preserve">As with our other examples, I can use the percentile or standard error methods with the </w:t>
      </w:r>
      <w:r>
        <w:rPr>
          <w:rStyle w:val="VerbatimChar"/>
        </w:rPr>
        <w:t>get_ci()</w:t>
      </w:r>
      <w:r>
        <w:t xml:space="preserve"> function to calculate a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13D53FB2" w14:textId="77777777" w:rsidR="00620B78" w:rsidRDefault="00620B78">
      <w:pPr>
        <w:pStyle w:val="BodyText"/>
      </w:pPr>
    </w:p>
    <w:p w14:paraId="76F94516" w14:textId="77777777" w:rsidR="00620B78" w:rsidRDefault="00000000">
      <w:pPr>
        <w:pStyle w:val="BodyText"/>
      </w:pPr>
      <w:r>
        <w:rPr>
          <w:b/>
          <w:bCs/>
        </w:rPr>
        <w:t>Practice:</w:t>
      </w:r>
      <w:r>
        <w:t xml:space="preserve"> Calculate a 90% confidence interval using the SE method. (Note: Remember you will need to first calculate your point estimate.)</w:t>
      </w:r>
    </w:p>
    <w:p w14:paraId="53DC4A63" w14:textId="15F49C8F" w:rsidR="00620B78" w:rsidRPr="00F23E62" w:rsidRDefault="00000000">
      <w:pPr>
        <w:pStyle w:val="BodyText"/>
        <w:rPr>
          <w:color w:val="FF0000"/>
        </w:rPr>
      </w:pPr>
      <w:r>
        <w:rPr>
          <w:b/>
          <w:bCs/>
        </w:rPr>
        <w:t>90% confidence interval:</w:t>
      </w:r>
      <w:r w:rsidR="00F23E62">
        <w:t xml:space="preserve"> </w:t>
      </w:r>
      <w:r w:rsidR="00F23E62">
        <w:rPr>
          <w:color w:val="FF0000"/>
        </w:rPr>
        <w:t>(2.55, 3.72)</w:t>
      </w:r>
    </w:p>
    <w:p w14:paraId="451E994C" w14:textId="77777777" w:rsidR="00620B78" w:rsidRDefault="00620B78">
      <w:pPr>
        <w:pStyle w:val="BodyText"/>
      </w:pPr>
    </w:p>
    <w:p w14:paraId="41EBD093" w14:textId="77777777" w:rsidR="00620B78" w:rsidRDefault="00000000">
      <w:pPr>
        <w:pStyle w:val="Heading2"/>
      </w:pPr>
      <w:bookmarkStart w:id="14" w:name="using-theory-based-methods-1"/>
      <w:bookmarkStart w:id="15" w:name="_Toc195553494"/>
      <w:bookmarkEnd w:id="12"/>
      <w:r>
        <w:t>Using theory-based methods</w:t>
      </w:r>
      <w:bookmarkEnd w:id="15"/>
    </w:p>
    <w:p w14:paraId="0EAD7AB0" w14:textId="77777777" w:rsidR="00620B78" w:rsidRDefault="00000000">
      <w:pPr>
        <w:pStyle w:val="FirstParagraph"/>
      </w:pPr>
      <w:r>
        <w:t xml:space="preserve">The </w:t>
      </w:r>
      <w:r w:rsidRPr="00F23E62">
        <w:rPr>
          <w:rStyle w:val="VerbatimChar"/>
          <w:highlight w:val="yellow"/>
        </w:rPr>
        <w:t>t.test()</w:t>
      </w:r>
      <w:r>
        <w:t xml:space="preserve"> function, which we used to calculate theory-based confidence intervals for a mean, can also be used for differences in means. There are two ways we can use the function.</w:t>
      </w:r>
    </w:p>
    <w:p w14:paraId="304858E7" w14:textId="77777777" w:rsidR="00620B78" w:rsidRDefault="00000000">
      <w:pPr>
        <w:pStyle w:val="Compact"/>
        <w:numPr>
          <w:ilvl w:val="0"/>
          <w:numId w:val="8"/>
        </w:numPr>
      </w:pPr>
      <w:r>
        <w:t xml:space="preserve">Option 1 specifies our data frame in a </w:t>
      </w:r>
      <w:r>
        <w:rPr>
          <w:rStyle w:val="VerbatimChar"/>
        </w:rPr>
        <w:t>data</w:t>
      </w:r>
      <w:r>
        <w:t xml:space="preserve"> argument then references the column names in the formula notation.</w:t>
      </w:r>
    </w:p>
    <w:p w14:paraId="7DB25B5B" w14:textId="76F3422B" w:rsidR="00620B78" w:rsidRDefault="00000000" w:rsidP="00F23E62">
      <w:pPr>
        <w:pStyle w:val="Compact"/>
        <w:numPr>
          <w:ilvl w:val="0"/>
          <w:numId w:val="8"/>
        </w:numPr>
      </w:pPr>
      <w:r>
        <w:t xml:space="preserve">Option 2 ignores the </w:t>
      </w:r>
      <w:r>
        <w:rPr>
          <w:rStyle w:val="VerbatimChar"/>
        </w:rPr>
        <w:t>data</w:t>
      </w:r>
      <w:r>
        <w:t xml:space="preserve"> argument and instead uses </w:t>
      </w:r>
      <w:r>
        <w:rPr>
          <w:rStyle w:val="VerbatimChar"/>
        </w:rPr>
        <w:t>$</w:t>
      </w:r>
      <w:r>
        <w:t xml:space="preserve"> notation to directly reference the vectors for our two variables.</w:t>
      </w:r>
    </w:p>
    <w:p w14:paraId="3E67B4CF" w14:textId="77777777" w:rsidR="00620B78" w:rsidRDefault="00000000">
      <w:pPr>
        <w:pStyle w:val="SourceCode"/>
      </w:pPr>
      <w:r>
        <w:rPr>
          <w:rStyle w:val="CommentTok"/>
        </w:rPr>
        <w:lastRenderedPageBreak/>
        <w:t># Option 1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(response </w:t>
      </w:r>
      <w:r>
        <w:rPr>
          <w:rStyle w:val="SpecialCharTok"/>
        </w:rPr>
        <w:t>~</w:t>
      </w:r>
      <w:r>
        <w:rPr>
          <w:rStyle w:val="NormalTok"/>
        </w:rPr>
        <w:t xml:space="preserve"> explanatory, </w:t>
      </w:r>
      <w:r>
        <w:rPr>
          <w:rStyle w:val="AttributeTok"/>
        </w:rPr>
        <w:t>data =</w:t>
      </w:r>
      <w:r>
        <w:rPr>
          <w:rStyle w:val="NormalTok"/>
        </w:rPr>
        <w:t xml:space="preserve"> dataname)</w:t>
      </w:r>
      <w:r>
        <w:br/>
      </w:r>
      <w:r>
        <w:br/>
      </w:r>
      <w:r>
        <w:rPr>
          <w:rStyle w:val="CommentTok"/>
        </w:rPr>
        <w:t># Option 2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(dataname</w:t>
      </w:r>
      <w:r>
        <w:rPr>
          <w:rStyle w:val="SpecialCharTok"/>
        </w:rPr>
        <w:t>$</w:t>
      </w:r>
      <w:r>
        <w:rPr>
          <w:rStyle w:val="NormalTok"/>
        </w:rPr>
        <w:t xml:space="preserve">response </w:t>
      </w:r>
      <w:r>
        <w:rPr>
          <w:rStyle w:val="SpecialCharTok"/>
        </w:rPr>
        <w:t>~</w:t>
      </w:r>
      <w:r>
        <w:rPr>
          <w:rStyle w:val="NormalTok"/>
        </w:rPr>
        <w:t xml:space="preserve"> dataname</w:t>
      </w:r>
      <w:r>
        <w:rPr>
          <w:rStyle w:val="SpecialCharTok"/>
        </w:rPr>
        <w:t>$</w:t>
      </w:r>
      <w:r>
        <w:rPr>
          <w:rStyle w:val="NormalTok"/>
        </w:rPr>
        <w:t>explanatory)</w:t>
      </w:r>
    </w:p>
    <w:p w14:paraId="2B9041B1" w14:textId="77777777" w:rsidR="00620B78" w:rsidRDefault="00620B78">
      <w:pPr>
        <w:pStyle w:val="FirstParagraph"/>
      </w:pPr>
    </w:p>
    <w:p w14:paraId="5834EAA2" w14:textId="77777777" w:rsidR="00620B78" w:rsidRDefault="00000000">
      <w:pPr>
        <w:pStyle w:val="BodyText"/>
      </w:pPr>
      <w:r>
        <w:rPr>
          <w:b/>
          <w:bCs/>
        </w:rPr>
        <w:t>Practice:</w:t>
      </w:r>
      <w:r>
        <w:t xml:space="preserve"> Use </w:t>
      </w:r>
      <w:r>
        <w:rPr>
          <w:rStyle w:val="VerbatimChar"/>
        </w:rPr>
        <w:t>t.test()</w:t>
      </w:r>
      <w:r>
        <w:t xml:space="preserve"> to calculate a 90% theory-based confidence interval for the difference in population mean bill lengths for female versus male Adelie penguins.</w:t>
      </w:r>
    </w:p>
    <w:p w14:paraId="011A1FB3" w14:textId="6C3BBFE3" w:rsidR="00620B78" w:rsidRDefault="00000000">
      <w:pPr>
        <w:pStyle w:val="BodyText"/>
        <w:rPr>
          <w:color w:val="FF0000"/>
        </w:rPr>
      </w:pPr>
      <w:r>
        <w:rPr>
          <w:b/>
          <w:bCs/>
        </w:rPr>
        <w:t>Code / Answer:</w:t>
      </w:r>
      <w:r w:rsidR="00F23E62">
        <w:t xml:space="preserve"> </w:t>
      </w:r>
      <w:proofErr w:type="spellStart"/>
      <w:r w:rsidR="00F23E62">
        <w:rPr>
          <w:color w:val="FF0000"/>
        </w:rPr>
        <w:t>t.</w:t>
      </w:r>
      <w:proofErr w:type="gramStart"/>
      <w:r w:rsidR="00F23E62">
        <w:rPr>
          <w:color w:val="FF0000"/>
        </w:rPr>
        <w:t>test</w:t>
      </w:r>
      <w:proofErr w:type="spellEnd"/>
      <w:r w:rsidR="00F23E62">
        <w:rPr>
          <w:color w:val="FF0000"/>
        </w:rPr>
        <w:t>(</w:t>
      </w:r>
      <w:proofErr w:type="spellStart"/>
      <w:proofErr w:type="gramEnd"/>
      <w:r w:rsidR="00F23E62">
        <w:rPr>
          <w:color w:val="FF0000"/>
        </w:rPr>
        <w:t>bill_length_mm</w:t>
      </w:r>
      <w:proofErr w:type="spellEnd"/>
      <w:r w:rsidR="00F23E62">
        <w:rPr>
          <w:color w:val="FF0000"/>
        </w:rPr>
        <w:t xml:space="preserve"> ~ sex, data = </w:t>
      </w:r>
      <w:proofErr w:type="spellStart"/>
      <w:r w:rsidR="00F23E62">
        <w:rPr>
          <w:color w:val="FF0000"/>
        </w:rPr>
        <w:t>adelie</w:t>
      </w:r>
      <w:proofErr w:type="spellEnd"/>
      <w:r w:rsidR="00F23E62">
        <w:rPr>
          <w:color w:val="FF0000"/>
        </w:rPr>
        <w:t xml:space="preserve">, </w:t>
      </w:r>
      <w:proofErr w:type="spellStart"/>
      <w:proofErr w:type="gramStart"/>
      <w:r w:rsidR="00F23E62">
        <w:rPr>
          <w:color w:val="FF0000"/>
        </w:rPr>
        <w:t>conf.level</w:t>
      </w:r>
      <w:proofErr w:type="spellEnd"/>
      <w:proofErr w:type="gramEnd"/>
      <w:r w:rsidR="00F23E62">
        <w:rPr>
          <w:color w:val="FF0000"/>
        </w:rPr>
        <w:t xml:space="preserve"> = 0.9)</w:t>
      </w:r>
    </w:p>
    <w:p w14:paraId="0C129037" w14:textId="1DB48B77" w:rsidR="00F23E62" w:rsidRPr="00F23E62" w:rsidRDefault="00F23E62">
      <w:pPr>
        <w:pStyle w:val="BodyText"/>
        <w:rPr>
          <w:color w:val="FF0000"/>
        </w:rPr>
      </w:pPr>
      <w:r>
        <w:rPr>
          <w:color w:val="FF0000"/>
        </w:rPr>
        <w:t>90% CI: (-3.72, -2.54)</w:t>
      </w:r>
    </w:p>
    <w:p w14:paraId="623EB725" w14:textId="77777777" w:rsidR="00620B78" w:rsidRDefault="00620B78">
      <w:pPr>
        <w:pStyle w:val="BodyText"/>
      </w:pPr>
    </w:p>
    <w:p w14:paraId="1B04EB39" w14:textId="77777777" w:rsidR="00620B78" w:rsidRDefault="00000000">
      <w:pPr>
        <w:pStyle w:val="BodyText"/>
      </w:pPr>
      <w:r>
        <w:rPr>
          <w:b/>
          <w:bCs/>
        </w:rPr>
        <w:t>Question:</w:t>
      </w:r>
      <w:r>
        <w:t xml:space="preserve"> What is different about how these intervals compared to my bootstrap intervals above? Why do you think this happened? (Hint: Think about our groups)</w:t>
      </w:r>
    </w:p>
    <w:p w14:paraId="49D5FDA8" w14:textId="59DA5B15" w:rsidR="00620B78" w:rsidRPr="00F23E62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F23E62">
        <w:t xml:space="preserve"> </w:t>
      </w:r>
      <w:r w:rsidR="00F23E62">
        <w:rPr>
          <w:color w:val="FF0000"/>
        </w:rPr>
        <w:t xml:space="preserve">Our theory-based interval was entirely negative numbers. This is because the default is to put the groups in alphabetical order (female – male). We want to make sure we’re aware of what order corresponds with each interval since it will impact our interpretations. </w:t>
      </w:r>
    </w:p>
    <w:p w14:paraId="3170E3E2" w14:textId="77777777" w:rsidR="00620B78" w:rsidRDefault="008F6DC8">
      <w:r>
        <w:rPr>
          <w:noProof/>
        </w:rPr>
        <w:pict w14:anchorId="11902988">
          <v:rect id="_x0000_i1026" alt="" style="width:468pt;height:.05pt;mso-width-percent:0;mso-height-percent:0;mso-width-percent:0;mso-height-percent:0" o:hralign="center" o:hrstd="t" o:hr="t"/>
        </w:pict>
      </w:r>
    </w:p>
    <w:p w14:paraId="52E32460" w14:textId="77777777" w:rsidR="00620B78" w:rsidRDefault="00000000">
      <w:pPr>
        <w:pStyle w:val="Heading1"/>
      </w:pPr>
      <w:bookmarkStart w:id="16" w:name="Xfdea850cb3e89dcf7e7099ed30ccdfe90a47a94"/>
      <w:bookmarkStart w:id="17" w:name="_Toc195553495"/>
      <w:bookmarkEnd w:id="10"/>
      <w:bookmarkEnd w:id="14"/>
      <w:r>
        <w:t>Interpreting confidence intervals for differences</w:t>
      </w:r>
      <w:bookmarkEnd w:id="17"/>
    </w:p>
    <w:p w14:paraId="6EF75774" w14:textId="77777777" w:rsidR="00620B78" w:rsidRDefault="00000000">
      <w:pPr>
        <w:pStyle w:val="FirstParagraph"/>
      </w:pPr>
      <w:r>
        <w:t>When we’re interpreting an interval for a difference in two numbers, we have to consider whether our interval contains positive numbers, negative numbers, or a mix of the two. This is because the values within our interval represent differences.</w:t>
      </w:r>
    </w:p>
    <w:p w14:paraId="21E30284" w14:textId="77777777" w:rsidR="00620B78" w:rsidRDefault="00000000">
      <w:pPr>
        <w:pStyle w:val="BodyText"/>
      </w:pPr>
      <w:r>
        <w:t>Recall that:</w:t>
      </w:r>
    </w:p>
    <w:p w14:paraId="1CE441B8" w14:textId="77777777" w:rsidR="00620B78" w:rsidRDefault="00000000">
      <w:pPr>
        <w:pStyle w:val="Compact"/>
        <w:numPr>
          <w:ilvl w:val="0"/>
          <w:numId w:val="9"/>
        </w:numPr>
      </w:pPr>
      <w:r>
        <w:t>When a difference is positive, it indicates the first group being compared has the larger value</w:t>
      </w:r>
    </w:p>
    <w:p w14:paraId="7BB9F96C" w14:textId="77777777" w:rsidR="00620B78" w:rsidRDefault="00000000">
      <w:pPr>
        <w:pStyle w:val="Compact"/>
        <w:numPr>
          <w:ilvl w:val="0"/>
          <w:numId w:val="9"/>
        </w:numPr>
      </w:pPr>
      <w:r>
        <w:t>When a difference is negative, it indicates the second group being compared has the larger value</w:t>
      </w:r>
    </w:p>
    <w:p w14:paraId="28A28C50" w14:textId="77777777" w:rsidR="00620B78" w:rsidRDefault="00620B78">
      <w:pPr>
        <w:pStyle w:val="FirstParagraph"/>
      </w:pPr>
    </w:p>
    <w:p w14:paraId="7EED9813" w14:textId="77777777" w:rsidR="00620B78" w:rsidRDefault="00000000">
      <w:pPr>
        <w:pStyle w:val="BodyText"/>
      </w:pPr>
      <w:r>
        <w:t>Let’s start by considering an interval that contains all positive numbers or all negative numbers (instead of a mix of the two).</w:t>
      </w:r>
    </w:p>
    <w:p w14:paraId="7BF007E3" w14:textId="77777777" w:rsidR="00620B78" w:rsidRDefault="00620B78">
      <w:pPr>
        <w:pStyle w:val="BodyText"/>
      </w:pPr>
    </w:p>
    <w:p w14:paraId="426B7A63" w14:textId="77777777" w:rsidR="00620B78" w:rsidRDefault="00000000">
      <w:pPr>
        <w:pStyle w:val="Heading2"/>
      </w:pPr>
      <w:bookmarkStart w:id="18" w:name="Xd0fde5ea9c6d0f093d1ff2f553bdf678701f4e5"/>
      <w:bookmarkStart w:id="19" w:name="_Toc195553496"/>
      <w:r>
        <w:lastRenderedPageBreak/>
        <w:t>Situation 1 - Both endpoints are positive (or negative)</w:t>
      </w:r>
      <w:bookmarkEnd w:id="19"/>
    </w:p>
    <w:p w14:paraId="30430999" w14:textId="77777777" w:rsidR="00620B78" w:rsidRDefault="00000000">
      <w:pPr>
        <w:pStyle w:val="FirstParagraph"/>
      </w:pPr>
      <w:r>
        <w:t>If our confidence interval has endpoints that are either both positive or both negative, we could give an interpretation like this:</w:t>
      </w:r>
    </w:p>
    <w:p w14:paraId="16D40010" w14:textId="77777777" w:rsidR="00620B78" w:rsidRDefault="00620B78">
      <w:pPr>
        <w:pStyle w:val="BodyText"/>
      </w:pPr>
    </w:p>
    <w:p w14:paraId="5E13123E" w14:textId="77777777" w:rsidR="00620B78" w:rsidRDefault="00000000">
      <w:pPr>
        <w:pStyle w:val="BlockText"/>
      </w:pPr>
      <w:r>
        <w:rPr>
          <w:b/>
          <w:bCs/>
        </w:rPr>
        <w:t>Generic Interpretation:</w:t>
      </w:r>
      <w:r>
        <w:t xml:space="preserve"> We are xx% confident that the population </w:t>
      </w:r>
      <w:r w:rsidRPr="00F23E62">
        <w:rPr>
          <w:highlight w:val="yellow"/>
        </w:rPr>
        <w:t>___</w:t>
      </w:r>
      <w:r>
        <w:t xml:space="preserve"> is between ___ and ___ bigger for our group with the higher mean/proportion than for our group with the smaller mean/proportion</w:t>
      </w:r>
    </w:p>
    <w:p w14:paraId="7915047C" w14:textId="076BEE8E" w:rsidR="00F23E62" w:rsidRPr="00F23E62" w:rsidRDefault="00F23E62" w:rsidP="00F23E62">
      <w:pPr>
        <w:pStyle w:val="BodyText"/>
        <w:rPr>
          <w:color w:val="FF0000"/>
        </w:rPr>
      </w:pPr>
      <w:r w:rsidRPr="00F23E62">
        <w:rPr>
          <w:color w:val="FF0000"/>
          <w:highlight w:val="yellow"/>
        </w:rPr>
        <w:t>Parameter described in words.</w:t>
      </w:r>
    </w:p>
    <w:p w14:paraId="1CAFC9B7" w14:textId="77777777" w:rsidR="00620B78" w:rsidRDefault="00620B78">
      <w:pPr>
        <w:pStyle w:val="FirstParagraph"/>
      </w:pPr>
    </w:p>
    <w:p w14:paraId="1EDA2841" w14:textId="77777777" w:rsidR="00620B78" w:rsidRDefault="00000000">
      <w:pPr>
        <w:pStyle w:val="BodyText"/>
      </w:pPr>
      <w:r>
        <w:t>We will need to put this into context for each specific example.</w:t>
      </w:r>
    </w:p>
    <w:p w14:paraId="324716FD" w14:textId="77777777" w:rsidR="00620B78" w:rsidRDefault="00000000">
      <w:pPr>
        <w:pStyle w:val="BodyText"/>
      </w:pPr>
      <w:r>
        <w:t>My 90% confidence interval for the difference in Adelie penguin population mean bill lengths (male - female) was: (2.538, 3.727). Because all of the values in my interval are positive, I’m confident that males (group 1) have a longer population mean bill length than females (group 2). My interpretation would look like:</w:t>
      </w:r>
    </w:p>
    <w:p w14:paraId="6C49A56D" w14:textId="77777777" w:rsidR="00620B78" w:rsidRDefault="00620B78">
      <w:pPr>
        <w:pStyle w:val="BodyText"/>
      </w:pPr>
    </w:p>
    <w:p w14:paraId="605C254E" w14:textId="77777777" w:rsidR="00620B78" w:rsidRDefault="00000000">
      <w:pPr>
        <w:pStyle w:val="BlockText"/>
      </w:pPr>
      <w:r>
        <w:rPr>
          <w:b/>
          <w:bCs/>
        </w:rPr>
        <w:t>Diff in means interpretation in context:</w:t>
      </w:r>
      <w:r>
        <w:t xml:space="preserve"> We are 90% confident that the </w:t>
      </w:r>
      <w:r w:rsidRPr="00127546">
        <w:rPr>
          <w:highlight w:val="yellow"/>
        </w:rPr>
        <w:t>population mean bill length for Adelie penguins</w:t>
      </w:r>
      <w:r>
        <w:t xml:space="preserve"> is between 2.538 mm and 3.727 mm longer for male penguins than for female penguins.</w:t>
      </w:r>
    </w:p>
    <w:p w14:paraId="4A1011F4" w14:textId="395419ED" w:rsidR="00620B78" w:rsidRPr="00127546" w:rsidRDefault="00127546">
      <w:pPr>
        <w:pStyle w:val="FirstParagraph"/>
        <w:rPr>
          <w:color w:val="FF0000"/>
        </w:rPr>
      </w:pPr>
      <w:r>
        <w:rPr>
          <w:color w:val="FF0000"/>
        </w:rPr>
        <w:t>Note: we will not use negative numbers in our interpretations. We will convert them to positive and add words like “longer” or “shorter” to convey what the negative represented.</w:t>
      </w:r>
    </w:p>
    <w:p w14:paraId="2C40A803" w14:textId="77777777" w:rsidR="00127546" w:rsidRPr="00127546" w:rsidRDefault="00127546" w:rsidP="00127546">
      <w:pPr>
        <w:pStyle w:val="BodyText"/>
      </w:pPr>
    </w:p>
    <w:p w14:paraId="658D97B4" w14:textId="77777777" w:rsidR="00620B78" w:rsidRDefault="00000000">
      <w:pPr>
        <w:pStyle w:val="BodyText"/>
      </w:pPr>
      <w:r>
        <w:rPr>
          <w:b/>
          <w:bCs/>
        </w:rPr>
        <w:t>Practice:</w:t>
      </w:r>
      <w:r>
        <w:t xml:space="preserve"> Try writing an interpretation for our COVID-smelling dog example (positive - negative). My interval was (-0.2, -0.057). (Hint: First figure out which group we think the dog was better at identifying.)</w:t>
      </w:r>
    </w:p>
    <w:p w14:paraId="0401BAF9" w14:textId="1EC316B8" w:rsidR="00620B78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127546">
        <w:t xml:space="preserve"> </w:t>
      </w:r>
      <w:r w:rsidR="00127546">
        <w:rPr>
          <w:color w:val="FF0000"/>
        </w:rPr>
        <w:t xml:space="preserve">We are 99% confident that the population proportion of cases that the dog can successfully identify is between 0.057 and 0.2 less for cases where COVID-19 was present than for cases where COVID-19 was not present. </w:t>
      </w:r>
    </w:p>
    <w:p w14:paraId="0FD5BDEF" w14:textId="59521156" w:rsidR="00127546" w:rsidRDefault="00127546">
      <w:pPr>
        <w:pStyle w:val="BodyText"/>
        <w:rPr>
          <w:color w:val="FF0000"/>
        </w:rPr>
      </w:pPr>
      <w:r>
        <w:rPr>
          <w:color w:val="FF0000"/>
        </w:rPr>
        <w:t xml:space="preserve">Alternative version: We are 99% confident that the dog is successful in identification between 5.7 and 20 percentage points more often for cases without COVID-19 than for cases with it. </w:t>
      </w:r>
    </w:p>
    <w:p w14:paraId="2BB08219" w14:textId="07981F6D" w:rsidR="00127546" w:rsidRPr="00127546" w:rsidRDefault="00127546">
      <w:pPr>
        <w:pStyle w:val="BodyText"/>
        <w:rPr>
          <w:color w:val="FF0000"/>
        </w:rPr>
      </w:pPr>
      <w:r>
        <w:rPr>
          <w:color w:val="FF0000"/>
        </w:rPr>
        <w:t>[We use the phrase “percentage points” instead of “percent” when we are talking about a difference or adding two numbers.]</w:t>
      </w:r>
    </w:p>
    <w:p w14:paraId="516E891F" w14:textId="77777777" w:rsidR="00620B78" w:rsidRDefault="00620B78">
      <w:pPr>
        <w:pStyle w:val="BodyText"/>
      </w:pPr>
    </w:p>
    <w:p w14:paraId="188F399D" w14:textId="77777777" w:rsidR="00620B78" w:rsidRDefault="00000000">
      <w:pPr>
        <w:pStyle w:val="Heading2"/>
      </w:pPr>
      <w:bookmarkStart w:id="20" w:name="X9dda8cb64008993a5ef9862a98e53999ede96f0"/>
      <w:bookmarkStart w:id="21" w:name="_Toc195553497"/>
      <w:bookmarkEnd w:id="18"/>
      <w:r>
        <w:lastRenderedPageBreak/>
        <w:t>Situation 2 - One positive and one negative endpoint</w:t>
      </w:r>
      <w:bookmarkEnd w:id="21"/>
    </w:p>
    <w:p w14:paraId="49A1FD39" w14:textId="77777777" w:rsidR="00620B78" w:rsidRDefault="00000000">
      <w:pPr>
        <w:pStyle w:val="FirstParagraph"/>
      </w:pPr>
      <w:r>
        <w:t xml:space="preserve">In some cases, we might have a confidence interval where the lower endpoint is negative and the upper endpoint is positive. This suggests that we aren’t confident either group has a higher population mean/proportion. However, we can still provide context about </w:t>
      </w:r>
      <w:r>
        <w:rPr>
          <w:i/>
          <w:iCs/>
        </w:rPr>
        <w:t>how big</w:t>
      </w:r>
      <w:r>
        <w:t xml:space="preserve"> any difference might reasonably be.</w:t>
      </w:r>
    </w:p>
    <w:p w14:paraId="667C4E98" w14:textId="77777777" w:rsidR="00620B78" w:rsidRDefault="00620B78">
      <w:pPr>
        <w:pStyle w:val="BodyText"/>
      </w:pPr>
    </w:p>
    <w:p w14:paraId="49E003B8" w14:textId="77777777" w:rsidR="00620B78" w:rsidRDefault="00000000">
      <w:pPr>
        <w:pStyle w:val="BlockText"/>
      </w:pPr>
      <w:r>
        <w:rPr>
          <w:b/>
          <w:bCs/>
        </w:rPr>
        <w:t>Generic Interpretation:</w:t>
      </w:r>
      <w:r>
        <w:t xml:space="preserve"> We cannot be xx% confident that either group has a bigger population mean/proportion. However, we are xx% confident that the population __ is anywhere from __ bigger for group 1 to __ bigger for group 2.</w:t>
      </w:r>
    </w:p>
    <w:p w14:paraId="31FB9644" w14:textId="77777777" w:rsidR="00620B78" w:rsidRDefault="00620B78">
      <w:pPr>
        <w:pStyle w:val="FirstParagraph"/>
      </w:pPr>
    </w:p>
    <w:p w14:paraId="1BC0822D" w14:textId="77777777" w:rsidR="00620B78" w:rsidRDefault="00000000">
      <w:pPr>
        <w:pStyle w:val="BodyText"/>
      </w:pPr>
      <w:r>
        <w:t>Let’s revisit the penguin bill length example (male - female). Consider the following hypothetical confidence intervals.</w:t>
      </w:r>
    </w:p>
    <w:p w14:paraId="434EB929" w14:textId="2B5B7B95" w:rsidR="00620B78" w:rsidRDefault="00000000">
      <w:pPr>
        <w:pStyle w:val="Compact"/>
        <w:numPr>
          <w:ilvl w:val="0"/>
          <w:numId w:val="10"/>
        </w:numPr>
      </w:pPr>
      <w:r>
        <w:t>(-0.1, 0.2)</w:t>
      </w:r>
      <w:r w:rsidR="00127546">
        <w:rPr>
          <w:color w:val="FF0000"/>
        </w:rPr>
        <w:t xml:space="preserve"> – In this case, I’m very confident that the population mean bill lengths are very similar even if they aren’t </w:t>
      </w:r>
      <w:proofErr w:type="gramStart"/>
      <w:r w:rsidR="00127546">
        <w:rPr>
          <w:color w:val="FF0000"/>
        </w:rPr>
        <w:t>exactly the same</w:t>
      </w:r>
      <w:proofErr w:type="gramEnd"/>
      <w:r w:rsidR="00127546">
        <w:rPr>
          <w:color w:val="FF0000"/>
        </w:rPr>
        <w:t xml:space="preserve">. </w:t>
      </w:r>
    </w:p>
    <w:p w14:paraId="3E22384E" w14:textId="3CA74339" w:rsidR="00620B78" w:rsidRDefault="00000000">
      <w:pPr>
        <w:pStyle w:val="Compact"/>
        <w:numPr>
          <w:ilvl w:val="0"/>
          <w:numId w:val="10"/>
        </w:numPr>
      </w:pPr>
      <w:r>
        <w:t>(-4, 3)</w:t>
      </w:r>
      <w:r w:rsidR="00127546">
        <w:rPr>
          <w:color w:val="FF0000"/>
        </w:rPr>
        <w:t xml:space="preserve"> – In this case, I don’t really know how these population mean bill lengths compare. They could be the same or either sex could have a much longer bill length than the other. </w:t>
      </w:r>
    </w:p>
    <w:p w14:paraId="41D6DD14" w14:textId="50AE6B16" w:rsidR="00620B78" w:rsidRDefault="00000000">
      <w:pPr>
        <w:pStyle w:val="Compact"/>
        <w:numPr>
          <w:ilvl w:val="0"/>
          <w:numId w:val="10"/>
        </w:numPr>
      </w:pPr>
      <w:r>
        <w:t>(-0.1, 5)</w:t>
      </w:r>
      <w:r w:rsidR="00127546">
        <w:rPr>
          <w:color w:val="FF0000"/>
        </w:rPr>
        <w:t xml:space="preserve"> – In this case, </w:t>
      </w:r>
      <w:r w:rsidR="00127546">
        <w:rPr>
          <w:b/>
          <w:bCs/>
          <w:color w:val="FF0000"/>
        </w:rPr>
        <w:t>IF</w:t>
      </w:r>
      <w:r w:rsidR="00127546">
        <w:rPr>
          <w:color w:val="FF0000"/>
        </w:rPr>
        <w:t xml:space="preserve"> one of the </w:t>
      </w:r>
      <w:proofErr w:type="gramStart"/>
      <w:r w:rsidR="00127546">
        <w:rPr>
          <w:color w:val="FF0000"/>
        </w:rPr>
        <w:t>population</w:t>
      </w:r>
      <w:proofErr w:type="gramEnd"/>
      <w:r w:rsidR="00127546">
        <w:rPr>
          <w:color w:val="FF0000"/>
        </w:rPr>
        <w:t xml:space="preserve"> mean bill lengths is much longer than the other, I’m pretty sure it’s group 1. </w:t>
      </w:r>
    </w:p>
    <w:p w14:paraId="6AEC32D0" w14:textId="77777777" w:rsidR="00620B78" w:rsidRDefault="00620B78">
      <w:pPr>
        <w:pStyle w:val="FirstParagraph"/>
      </w:pPr>
    </w:p>
    <w:p w14:paraId="02663AA5" w14:textId="77777777" w:rsidR="00620B78" w:rsidRDefault="00000000">
      <w:pPr>
        <w:pStyle w:val="BodyText"/>
      </w:pPr>
      <w:r>
        <w:rPr>
          <w:b/>
          <w:bCs/>
        </w:rPr>
        <w:t>Question:</w:t>
      </w:r>
      <w:r>
        <w:t xml:space="preserve"> How might our understanding of Adelie penguin bill lengths practically differ based on these three intervals?</w:t>
      </w:r>
    </w:p>
    <w:p w14:paraId="26E480C5" w14:textId="75374070" w:rsidR="00620B78" w:rsidRPr="00127546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127546">
        <w:rPr>
          <w:color w:val="FF0000"/>
        </w:rPr>
        <w:t xml:space="preserve"> See above.</w:t>
      </w:r>
    </w:p>
    <w:p w14:paraId="272CBB38" w14:textId="77777777" w:rsidR="00620B78" w:rsidRDefault="00620B78">
      <w:pPr>
        <w:pStyle w:val="BodyText"/>
      </w:pPr>
    </w:p>
    <w:p w14:paraId="7A171FEB" w14:textId="77777777" w:rsidR="00620B78" w:rsidRDefault="00000000">
      <w:pPr>
        <w:pStyle w:val="BodyText"/>
      </w:pPr>
      <w:r>
        <w:rPr>
          <w:b/>
          <w:bCs/>
        </w:rPr>
        <w:t>Practice:</w:t>
      </w:r>
      <w:r>
        <w:t xml:space="preserve"> Pick one of these and write an interpretation in context of the example.</w:t>
      </w:r>
    </w:p>
    <w:p w14:paraId="64306CA3" w14:textId="514C7E4F" w:rsidR="00620B78" w:rsidRDefault="00000000">
      <w:pPr>
        <w:pStyle w:val="BodyText"/>
        <w:rPr>
          <w:color w:val="FF0000"/>
        </w:rPr>
      </w:pPr>
      <w:r>
        <w:rPr>
          <w:b/>
          <w:bCs/>
        </w:rPr>
        <w:t>Interpretation:</w:t>
      </w:r>
      <w:r w:rsidR="00127546">
        <w:rPr>
          <w:color w:val="FF0000"/>
        </w:rPr>
        <w:t xml:space="preserve"> Below are a couple possible ways to write the interpretation. For each one, you could replace the numbers with one of the other intervals above. </w:t>
      </w:r>
    </w:p>
    <w:p w14:paraId="700BBE3F" w14:textId="179CA871" w:rsidR="00127546" w:rsidRDefault="00127546" w:rsidP="00127546">
      <w:pPr>
        <w:pStyle w:val="BodyText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We cannot be 99% confident that the population mean bill length of Adelie penguins is different between male and female penguins. However, we can be 99% confident that the population mean bill length is anywhere from 0.1 mm longer for female Adelie penguins to 0.2 mm longer for male Adelie penguins. </w:t>
      </w:r>
    </w:p>
    <w:p w14:paraId="30C48334" w14:textId="77F3AE70" w:rsidR="00620B78" w:rsidRPr="00127546" w:rsidRDefault="00127546" w:rsidP="00127546">
      <w:pPr>
        <w:pStyle w:val="BodyText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We cannot be 99% confident that the population mean bill length of Adelie penguins is different between male and female penguins. However, we can be 99% </w:t>
      </w:r>
      <w:r>
        <w:rPr>
          <w:color w:val="FF0000"/>
        </w:rPr>
        <w:lastRenderedPageBreak/>
        <w:t xml:space="preserve">confident that the population mean bill length is anywhere from 0.1 mm shorter to 0.2 mm longer for male Adelie penguins than for female Adelie penguins. </w:t>
      </w:r>
    </w:p>
    <w:p w14:paraId="7DEA417F" w14:textId="77777777" w:rsidR="00620B78" w:rsidRDefault="008F6DC8">
      <w:r>
        <w:rPr>
          <w:noProof/>
        </w:rPr>
        <w:pict w14:anchorId="2D66D2DF">
          <v:rect id="_x0000_i1025" alt="" style="width:468pt;height:.05pt;mso-width-percent:0;mso-height-percent:0;mso-width-percent:0;mso-height-percent:0" o:hralign="center" o:hrstd="t" o:hr="t"/>
        </w:pict>
      </w:r>
    </w:p>
    <w:p w14:paraId="1EDF9CA6" w14:textId="77777777" w:rsidR="00620B78" w:rsidRDefault="00000000">
      <w:pPr>
        <w:pStyle w:val="Heading1"/>
      </w:pPr>
      <w:bookmarkStart w:id="22" w:name="Xaf7b65641592fe78e9f219e2b8580990deedf6f"/>
      <w:bookmarkStart w:id="23" w:name="_Toc195553498"/>
      <w:bookmarkEnd w:id="16"/>
      <w:bookmarkEnd w:id="20"/>
      <w:r>
        <w:t>Revisiting the Learning Goals for Notes 11</w:t>
      </w:r>
      <w:bookmarkEnd w:id="23"/>
    </w:p>
    <w:p w14:paraId="03895B5C" w14:textId="77777777" w:rsidR="00620B78" w:rsidRDefault="00000000">
      <w:pPr>
        <w:pStyle w:val="Compact"/>
        <w:numPr>
          <w:ilvl w:val="0"/>
          <w:numId w:val="11"/>
        </w:numPr>
      </w:pPr>
      <w:r>
        <w:t>Be able to construct confidence intervals for differences in population proportions population means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47827DBC" w14:textId="77777777" w:rsidR="00620B78" w:rsidRDefault="00000000">
      <w:pPr>
        <w:pStyle w:val="Compact"/>
        <w:numPr>
          <w:ilvl w:val="0"/>
          <w:numId w:val="11"/>
        </w:numPr>
      </w:pPr>
      <w:r>
        <w:t>Be able to accurately interpret confidence intervals for differences in population proportions and population means in context.</w:t>
      </w:r>
      <w:bookmarkEnd w:id="22"/>
    </w:p>
    <w:sectPr w:rsidR="00620B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C883B3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B86842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EA2C29"/>
    <w:multiLevelType w:val="hybridMultilevel"/>
    <w:tmpl w:val="4F9EE920"/>
    <w:lvl w:ilvl="0" w:tplc="3140D0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056956">
    <w:abstractNumId w:val="0"/>
  </w:num>
  <w:num w:numId="2" w16cid:durableId="977757686">
    <w:abstractNumId w:val="1"/>
  </w:num>
  <w:num w:numId="3" w16cid:durableId="82916885">
    <w:abstractNumId w:val="1"/>
  </w:num>
  <w:num w:numId="4" w16cid:durableId="982276465">
    <w:abstractNumId w:val="1"/>
  </w:num>
  <w:num w:numId="5" w16cid:durableId="1529417838">
    <w:abstractNumId w:val="1"/>
  </w:num>
  <w:num w:numId="6" w16cid:durableId="2120682379">
    <w:abstractNumId w:val="1"/>
  </w:num>
  <w:num w:numId="7" w16cid:durableId="1885750365">
    <w:abstractNumId w:val="1"/>
  </w:num>
  <w:num w:numId="8" w16cid:durableId="1075862827">
    <w:abstractNumId w:val="1"/>
  </w:num>
  <w:num w:numId="9" w16cid:durableId="1361931665">
    <w:abstractNumId w:val="1"/>
  </w:num>
  <w:num w:numId="10" w16cid:durableId="2126537271">
    <w:abstractNumId w:val="1"/>
  </w:num>
  <w:num w:numId="11" w16cid:durableId="1310672428">
    <w:abstractNumId w:val="1"/>
  </w:num>
  <w:num w:numId="12" w16cid:durableId="694767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B78"/>
    <w:rsid w:val="00127546"/>
    <w:rsid w:val="005240EF"/>
    <w:rsid w:val="00620B78"/>
    <w:rsid w:val="008F6DC8"/>
    <w:rsid w:val="00F2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C66E"/>
  <w15:docId w15:val="{F61543E9-31A4-C14C-8523-4A19A400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23E6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23E6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erndive.com/8-confidence-interva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2327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11 - Confidence Intervals for Differences</vt:lpstr>
    </vt:vector>
  </TitlesOfParts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11 - Confidence Intervals for Differences</dc:title>
  <dc:creator>STS 2300 Introduction to Data Analytics</dc:creator>
  <cp:keywords/>
  <cp:lastModifiedBy>Nicholas Bussberg</cp:lastModifiedBy>
  <cp:revision>2</cp:revision>
  <dcterms:created xsi:type="dcterms:W3CDTF">2025-04-15T00:03:00Z</dcterms:created>
  <dcterms:modified xsi:type="dcterms:W3CDTF">2025-04-15T00:25:00Z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Updated: 2025-04-14</vt:lpwstr>
  </property>
  <property fmtid="{D5CDD505-2E9C-101B-9397-08002B2CF9AE}" pid="3" name="output">
    <vt:lpwstr/>
  </property>
</Properties>
</file>