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contextualSpacing/>
        <w:jc w:val="center"/>
        <w:rPr>
          <w:b/>
          <w:b/>
          <w:sz w:val="40"/>
          <w:szCs w:val="32"/>
        </w:rPr>
      </w:pPr>
      <w:r>
        <w:rPr>
          <w:b/>
          <w:sz w:val="40"/>
          <w:szCs w:val="32"/>
        </w:rPr>
      </w:r>
    </w:p>
    <w:p>
      <w:pPr>
        <w:pStyle w:val="Normal"/>
        <w:spacing w:lineRule="auto" w:line="240" w:before="240" w:after="240"/>
        <w:contextualSpacing/>
        <w:jc w:val="center"/>
        <w:rPr>
          <w:b/>
          <w:b/>
          <w:sz w:val="40"/>
          <w:szCs w:val="32"/>
        </w:rPr>
      </w:pPr>
      <w:r>
        <w:rPr>
          <w:b/>
          <w:sz w:val="40"/>
          <w:szCs w:val="32"/>
        </w:rPr>
      </w:r>
    </w:p>
    <w:p>
      <w:pPr>
        <w:pStyle w:val="Normal"/>
        <w:spacing w:lineRule="auto" w:line="240" w:before="240" w:after="240"/>
        <w:contextualSpacing/>
        <w:jc w:val="center"/>
        <w:rPr>
          <w:b/>
          <w:b/>
          <w:sz w:val="40"/>
          <w:szCs w:val="32"/>
        </w:rPr>
      </w:pPr>
      <w:r>
        <w:rPr>
          <w:b/>
          <w:sz w:val="40"/>
          <w:szCs w:val="32"/>
        </w:rPr>
        <w:t>M1 Informatique –UE Projet</w:t>
      </w:r>
    </w:p>
    <w:p>
      <w:pPr>
        <w:pStyle w:val="Normal"/>
        <w:spacing w:lineRule="auto" w:line="240" w:before="240" w:after="240"/>
        <w:contextualSpacing/>
        <w:jc w:val="center"/>
        <w:rPr>
          <w:b/>
          <w:b/>
          <w:sz w:val="40"/>
          <w:szCs w:val="32"/>
        </w:rPr>
      </w:pPr>
      <w:r>
        <w:rPr>
          <w:b/>
          <w:sz w:val="40"/>
          <w:szCs w:val="32"/>
        </w:rPr>
        <w:t>Carnet de bord : les coulisses de la recherche documentaire</w:t>
      </w:r>
    </w:p>
    <w:p>
      <w:pPr>
        <w:pStyle w:val="Normal"/>
        <w:spacing w:lineRule="auto" w:line="240" w:before="0" w:after="0"/>
        <w:jc w:val="center"/>
        <w:rPr>
          <w:i/>
          <w:i/>
        </w:rPr>
      </w:pPr>
      <w:r>
        <w:rPr>
          <w:i/>
        </w:rPr>
        <w:t>Les éléments que vous indiquez dans ce carnet donneront lieu à une notation</w:t>
      </w:r>
    </w:p>
    <w:p>
      <w:pPr>
        <w:pStyle w:val="Normal"/>
        <w:spacing w:lineRule="auto" w:line="240" w:before="0" w:after="0"/>
        <w:jc w:val="center"/>
        <w:rPr>
          <w:i/>
          <w:i/>
        </w:rPr>
      </w:pPr>
      <w:r>
        <w:rPr>
          <w:i/>
        </w:rPr>
      </w:r>
    </w:p>
    <w:p>
      <w:pPr>
        <w:pStyle w:val="Normal"/>
        <w:spacing w:lineRule="auto" w:line="240" w:before="0" w:after="0"/>
        <w:jc w:val="center"/>
        <w:rPr>
          <w:b/>
          <w:b/>
          <w:sz w:val="40"/>
          <w:szCs w:val="32"/>
        </w:rPr>
      </w:pPr>
      <w:r>
        <w:rPr>
          <w:b/>
          <w:sz w:val="40"/>
          <w:szCs w:val="32"/>
        </w:rPr>
      </w:r>
    </w:p>
    <w:p>
      <w:pPr>
        <w:pStyle w:val="Normal"/>
        <w:spacing w:lineRule="auto" w:line="240" w:before="0" w:after="0"/>
        <w:rPr/>
      </w:pPr>
      <w:r>
        <w:rPr/>
      </w:r>
    </w:p>
    <w:p>
      <w:pPr>
        <w:pStyle w:val="Normal"/>
        <w:spacing w:lineRule="auto" w:line="240" w:before="0" w:after="0"/>
        <w:rPr>
          <w:b/>
          <w:b/>
        </w:rPr>
      </w:pPr>
      <w:r>
        <w:rPr>
          <w:b/>
        </w:rPr>
        <w:t>Noms, prénoms et spécialité :</w:t>
      </w:r>
    </w:p>
    <w:tbl>
      <w:tblPr>
        <w:tblStyle w:val="Grilledutableau"/>
        <w:tblW w:w="6445" w:type="dxa"/>
        <w:jc w:val="center"/>
        <w:tblInd w:w="0" w:type="dxa"/>
        <w:tblCellMar>
          <w:top w:w="0" w:type="dxa"/>
          <w:left w:w="108" w:type="dxa"/>
          <w:bottom w:w="0" w:type="dxa"/>
          <w:right w:w="108" w:type="dxa"/>
        </w:tblCellMar>
        <w:tblLook w:noVBand="1" w:val="04a0" w:noHBand="0" w:lastColumn="0" w:firstColumn="1" w:lastRow="0" w:firstRow="1"/>
      </w:tblPr>
      <w:tblGrid>
        <w:gridCol w:w="6445"/>
      </w:tblGrid>
      <w:tr>
        <w:trPr/>
        <w:tc>
          <w:tcPr>
            <w:tcW w:w="6445" w:type="dxa"/>
            <w:tcBorders/>
            <w:shd w:fill="auto" w:val="clear"/>
          </w:tcPr>
          <w:p>
            <w:pPr>
              <w:pStyle w:val="Normal"/>
              <w:spacing w:lineRule="auto" w:line="240" w:before="0" w:after="0"/>
              <w:rPr/>
            </w:pPr>
            <w:r>
              <w:rPr/>
              <w:t>Buton Nicolas MASTER 1 DAC</w:t>
            </w:r>
          </w:p>
          <w:p>
            <w:pPr>
              <w:pStyle w:val="Normal"/>
              <w:spacing w:lineRule="auto" w:line="240" w:before="0" w:after="0"/>
              <w:rPr/>
            </w:pPr>
            <w:r>
              <w:rPr/>
            </w:r>
          </w:p>
        </w:tc>
      </w:tr>
      <w:tr>
        <w:trPr/>
        <w:tc>
          <w:tcPr>
            <w:tcW w:w="6445" w:type="dxa"/>
            <w:tcBorders/>
            <w:shd w:fill="auto" w:val="clear"/>
          </w:tcPr>
          <w:p>
            <w:pPr>
              <w:pStyle w:val="Normal"/>
              <w:spacing w:lineRule="auto" w:line="240" w:before="0" w:after="0"/>
              <w:rPr/>
            </w:pPr>
            <w:r>
              <w:rPr/>
            </w:r>
          </w:p>
          <w:p>
            <w:pPr>
              <w:pStyle w:val="Normal"/>
              <w:spacing w:lineRule="auto" w:line="240" w:before="0" w:after="0"/>
              <w:rPr/>
            </w:pPr>
            <w:r>
              <w:rPr/>
            </w:r>
          </w:p>
        </w:tc>
      </w:tr>
      <w:tr>
        <w:trPr/>
        <w:tc>
          <w:tcPr>
            <w:tcW w:w="6445" w:type="dxa"/>
            <w:tcBorders/>
            <w:shd w:fill="auto" w:val="clear"/>
          </w:tcPr>
          <w:p>
            <w:pPr>
              <w:pStyle w:val="Normal"/>
              <w:spacing w:lineRule="auto" w:line="240" w:before="0" w:after="0"/>
              <w:rPr/>
            </w:pPr>
            <w:r>
              <w:rPr/>
            </w:r>
          </w:p>
          <w:p>
            <w:pPr>
              <w:pStyle w:val="Normal"/>
              <w:spacing w:lineRule="auto" w:line="240" w:before="0" w:after="0"/>
              <w:rPr/>
            </w:pPr>
            <w:r>
              <w:rPr/>
            </w:r>
          </w:p>
        </w:tc>
      </w:tr>
      <w:tr>
        <w:trPr/>
        <w:tc>
          <w:tcPr>
            <w:tcW w:w="6445" w:type="dxa"/>
            <w:tcBorders/>
            <w:shd w:fill="auto" w:val="clear"/>
          </w:tcPr>
          <w:p>
            <w:pPr>
              <w:pStyle w:val="Normal"/>
              <w:spacing w:lineRule="auto" w:line="240" w:before="0" w:after="0"/>
              <w:rPr/>
            </w:pPr>
            <w:r>
              <w:rPr/>
            </w:r>
          </w:p>
          <w:p>
            <w:pPr>
              <w:pStyle w:val="Normal"/>
              <w:spacing w:lineRule="auto" w:line="240" w:before="0" w:after="0"/>
              <w:rPr/>
            </w:pPr>
            <w:r>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t>Sujet :</w:t>
      </w:r>
    </w:p>
    <w:tbl>
      <w:tblPr>
        <w:tblStyle w:val="Grilledutableau"/>
        <w:tblW w:w="8989" w:type="dxa"/>
        <w:jc w:val="center"/>
        <w:tblInd w:w="0" w:type="dxa"/>
        <w:tblCellMar>
          <w:top w:w="0" w:type="dxa"/>
          <w:left w:w="108" w:type="dxa"/>
          <w:bottom w:w="0" w:type="dxa"/>
          <w:right w:w="108" w:type="dxa"/>
        </w:tblCellMar>
        <w:tblLook w:noVBand="1" w:val="04a0" w:noHBand="0" w:lastColumn="0" w:firstColumn="1" w:lastRow="0" w:firstRow="1"/>
      </w:tblPr>
      <w:tblGrid>
        <w:gridCol w:w="8989"/>
      </w:tblGrid>
      <w:tr>
        <w:trPr/>
        <w:tc>
          <w:tcPr>
            <w:tcW w:w="8989" w:type="dxa"/>
            <w:tcBorders/>
            <w:shd w:fill="auto" w:val="clear"/>
          </w:tcPr>
          <w:p>
            <w:pPr>
              <w:pStyle w:val="Normal"/>
              <w:spacing w:lineRule="auto" w:line="240" w:before="0" w:after="0"/>
              <w:rPr/>
            </w:pPr>
            <w:r>
              <w:rPr/>
              <w:t>Etudes des signaux d’électroencéphalogramme par différente méthodes.</w:t>
            </w:r>
          </w:p>
        </w:tc>
      </w:tr>
    </w:tbl>
    <w:p>
      <w:pPr>
        <w:pStyle w:val="Normal"/>
        <w:spacing w:lineRule="auto" w:line="240" w:before="0" w:after="0"/>
        <w:rPr/>
      </w:pPr>
      <w:r>
        <w:rPr/>
      </w:r>
    </w:p>
    <w:p>
      <w:pPr>
        <w:pStyle w:val="Normal"/>
        <w:spacing w:lineRule="auto" w:line="240" w:before="0" w:after="0"/>
        <w:rPr>
          <w:b/>
          <w:b/>
        </w:rPr>
      </w:pPr>
      <w:r>
        <w:rPr>
          <w:b/>
        </w:rPr>
        <w:t>Consigne :</w:t>
      </w:r>
    </w:p>
    <w:p>
      <w:pPr>
        <w:pStyle w:val="Normal"/>
        <w:spacing w:lineRule="auto" w:line="240" w:before="0" w:after="0"/>
        <w:rPr>
          <w:b/>
          <w:b/>
        </w:rPr>
      </w:pPr>
      <w:r>
        <w:rPr>
          <w:b/>
        </w:rPr>
      </w:r>
    </w:p>
    <w:p>
      <w:pPr>
        <w:pStyle w:val="ListParagraph"/>
        <w:numPr>
          <w:ilvl w:val="0"/>
          <w:numId w:val="1"/>
        </w:numPr>
        <w:spacing w:lineRule="auto" w:line="240" w:before="0" w:after="0"/>
        <w:contextualSpacing/>
        <w:rPr/>
      </w:pPr>
      <w:r>
        <w:rPr>
          <w:b/>
        </w:rPr>
        <w:t>Introduction (5- 10 lignes max) :</w:t>
      </w:r>
      <w:r>
        <w:rPr/>
        <w:t xml:space="preserve"> Décrivez rapidement votre sujet de recherche, ses différents aspects et enjeux, ainsi que l’angle sous lequel vous avez décidé de le traiter.</w:t>
      </w:r>
    </w:p>
    <w:p>
      <w:pPr>
        <w:pStyle w:val="ListParagraph"/>
        <w:spacing w:lineRule="auto" w:line="240" w:before="0" w:after="0"/>
        <w:contextualSpacing/>
        <w:rPr/>
      </w:pPr>
      <w:r>
        <w:rPr/>
      </w:r>
    </w:p>
    <w:p>
      <w:pPr>
        <w:pStyle w:val="ListParagraph"/>
        <w:numPr>
          <w:ilvl w:val="0"/>
          <w:numId w:val="1"/>
        </w:numPr>
        <w:spacing w:lineRule="auto" w:line="240" w:before="0" w:after="0"/>
        <w:contextualSpacing/>
        <w:rPr/>
      </w:pPr>
      <w:r>
        <w:rPr>
          <w:b/>
        </w:rPr>
        <w:t>Les mots clés retenus (5- 10 lignes max) :</w:t>
      </w:r>
      <w:r>
        <w:rPr/>
        <w:t xml:space="preserve"> Listez les mots clés que vous avez utilisés pour votre recherche bibliographique. Organisez-les sous forme de carte heuristique. </w:t>
      </w:r>
    </w:p>
    <w:p>
      <w:pPr>
        <w:pStyle w:val="Normal"/>
        <w:spacing w:lineRule="auto" w:line="240" w:before="0" w:after="0"/>
        <w:rPr/>
      </w:pPr>
      <w:r>
        <w:rPr/>
      </w:r>
    </w:p>
    <w:p>
      <w:pPr>
        <w:pStyle w:val="ListParagraph"/>
        <w:numPr>
          <w:ilvl w:val="0"/>
          <w:numId w:val="1"/>
        </w:numPr>
        <w:spacing w:lineRule="auto" w:line="240" w:before="0" w:after="0"/>
        <w:contextualSpacing/>
        <w:rPr/>
      </w:pPr>
      <w:r>
        <w:rPr>
          <w:b/>
        </w:rPr>
        <w:t>Descriptif de la recherche documentaire (10-15 lignes) :</w:t>
      </w:r>
      <w:r>
        <w:rPr/>
        <w:t xml:space="preserve"> Décrivez votre utilisation des différents outils de recherche (moteurs de recherche, base de donnée, catalogues, recherche par rebond etc.) et comparez les outils entre eux ? A quelles sources vous ont-ils permis d’accéder ? Quelles sont leurs spécificités ? Leur niveau de spécialisation ?</w:t>
      </w:r>
    </w:p>
    <w:p>
      <w:pPr>
        <w:pStyle w:val="ListParagraph"/>
        <w:rPr/>
      </w:pPr>
      <w:r>
        <w:rPr/>
      </w:r>
    </w:p>
    <w:p>
      <w:pPr>
        <w:pStyle w:val="ListParagraph"/>
        <w:numPr>
          <w:ilvl w:val="0"/>
          <w:numId w:val="1"/>
        </w:numPr>
        <w:rPr/>
      </w:pPr>
      <w:r>
        <w:rPr>
          <w:b/>
        </w:rPr>
        <w:t>Bibliographie produite dans le cadre du projet :</w:t>
      </w:r>
      <w:r>
        <w:rPr/>
        <w:t xml:space="preserve"> Utilisez la norme ACM ou IEEE.</w:t>
      </w:r>
    </w:p>
    <w:p>
      <w:pPr>
        <w:pStyle w:val="ListParagraph"/>
        <w:spacing w:lineRule="auto" w:line="240" w:before="0" w:after="0"/>
        <w:contextualSpacing/>
        <w:rPr/>
      </w:pPr>
      <w:r>
        <w:rPr/>
      </w:r>
    </w:p>
    <w:p>
      <w:pPr>
        <w:pStyle w:val="ListParagraph"/>
        <w:numPr>
          <w:ilvl w:val="0"/>
          <w:numId w:val="1"/>
        </w:numPr>
        <w:spacing w:lineRule="auto" w:line="240" w:before="0" w:after="0"/>
        <w:contextualSpacing/>
        <w:rPr/>
      </w:pPr>
      <w:r>
        <w:rPr>
          <w:b/>
        </w:rPr>
        <w:t xml:space="preserve">Evaluation des sources (5 lignes minimum par sources) </w:t>
      </w:r>
      <w:r>
        <w:rPr/>
        <w:t xml:space="preserve">: Choisissez 3 sources parmi votre bibliographie, décrivez la manière dont vous les avez trouvées et faites en une évaluation critique en utilisant les critères vus en TD.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color w:val="FF0000"/>
        </w:rPr>
      </w:pPr>
      <w:r>
        <w:rPr>
          <w:color w:val="FF0000"/>
        </w:rPr>
      </w:r>
    </w:p>
    <w:p>
      <w:pPr>
        <w:pStyle w:val="Normal"/>
        <w:spacing w:lineRule="auto" w:line="240" w:before="0" w:after="0"/>
        <w:jc w:val="center"/>
        <w:rPr/>
      </w:pPr>
      <w:r>
        <w:rPr>
          <w:color w:val="FF0000"/>
        </w:rPr>
        <w:t xml:space="preserve">Votre carnet de bord doit être remis en mains propres au formateur LE JOUR DU TUTORAT. Une copie numérique devra être envoyée à l’adresse suivante : </w:t>
      </w:r>
      <w:hyperlink r:id="rId2">
        <w:r>
          <w:rPr>
            <w:rStyle w:val="InternetLink"/>
            <w:b/>
          </w:rPr>
          <w:t>Adrien.Demilly@scd.upmc.fr</w:t>
        </w:r>
      </w:hyperlink>
    </w:p>
    <w:p>
      <w:pPr>
        <w:pStyle w:val="Normal"/>
        <w:spacing w:lineRule="auto" w:line="240" w:before="0" w:after="0"/>
        <w:jc w:val="center"/>
        <w:rPr>
          <w:b/>
          <w:b/>
          <w:color w:val="FF0000"/>
        </w:rPr>
      </w:pPr>
      <w:r>
        <w:rPr>
          <w:b/>
          <w:color w:val="FF0000"/>
        </w:rPr>
      </w:r>
    </w:p>
    <w:p>
      <w:pPr>
        <w:pStyle w:val="Normal"/>
        <w:spacing w:lineRule="auto" w:line="240" w:before="0" w:after="0"/>
        <w:jc w:val="center"/>
        <w:rPr>
          <w:color w:val="FF0000"/>
        </w:rPr>
      </w:pPr>
      <w:r>
        <w:rPr>
          <w:color w:val="FF0000"/>
        </w:rPr>
        <w:t>Rappel : les supports de TD sont disponibles à l’adresse suivante:</w:t>
      </w:r>
      <w:bookmarkStart w:id="0" w:name="_GoBack"/>
      <w:bookmarkEnd w:id="0"/>
    </w:p>
    <w:p>
      <w:pPr>
        <w:pStyle w:val="Normal"/>
        <w:spacing w:lineRule="auto" w:line="240" w:before="0" w:after="0"/>
        <w:jc w:val="center"/>
        <w:rPr/>
      </w:pPr>
      <w:hyperlink r:id="rId3">
        <w:r>
          <w:rPr>
            <w:rStyle w:val="InternetLink"/>
            <w:b/>
          </w:rPr>
          <w:t>http://www.pearltrees.com/formationbsu/master-info/id23514400</w:t>
        </w:r>
      </w:hyperlink>
    </w:p>
    <w:p>
      <w:pPr>
        <w:pStyle w:val="Normal"/>
        <w:spacing w:lineRule="auto" w:line="240" w:before="0" w:after="0"/>
        <w:jc w:val="center"/>
        <w:rPr>
          <w:rStyle w:val="InternetLink"/>
          <w:b/>
          <w:b/>
        </w:rPr>
      </w:pPr>
      <w:r>
        <w:rPr>
          <w:b/>
        </w:rPr>
      </w:r>
    </w:p>
    <w:p>
      <w:pPr>
        <w:pStyle w:val="Normal"/>
        <w:spacing w:lineRule="auto" w:line="240" w:before="0" w:after="0"/>
        <w:jc w:val="left"/>
        <w:rPr/>
      </w:pPr>
      <w:r>
        <w:rPr>
          <w:rStyle w:val="InternetLink"/>
          <w:b/>
          <w:color w:val="000000"/>
          <w:u w:val="none"/>
        </w:rPr>
        <w:t>1. Introduction</w:t>
      </w:r>
    </w:p>
    <w:p>
      <w:pPr>
        <w:pStyle w:val="Normal"/>
        <w:spacing w:lineRule="auto" w:line="240" w:before="0" w:after="0"/>
        <w:jc w:val="left"/>
        <w:rPr>
          <w:rStyle w:val="InternetLink"/>
          <w:b/>
          <w:b/>
          <w:color w:val="000000"/>
          <w:u w:val="none"/>
        </w:rPr>
      </w:pPr>
      <w:r>
        <w:rPr>
          <w:b/>
          <w:color w:val="000000"/>
          <w:u w:val="none"/>
        </w:rPr>
      </w:r>
    </w:p>
    <w:p>
      <w:pPr>
        <w:pStyle w:val="Normal"/>
        <w:spacing w:lineRule="auto" w:line="240" w:before="0" w:after="0"/>
        <w:jc w:val="left"/>
        <w:rPr/>
      </w:pPr>
      <w:r>
        <w:rPr>
          <w:rStyle w:val="InternetLink"/>
          <w:b/>
          <w:color w:val="000000"/>
          <w:u w:val="none"/>
        </w:rPr>
        <w:t>Le but du sujet est d’étudier les signaux d’électroencéphalogramme avec différents modeles et différentes bases de données. Commencer avec des jeux de données simple, le premier étudier sera de détécter si une personne à les yeux ouvert ou fermée en étudiant les données des éléctrodes posé sur son crane.</w:t>
      </w:r>
    </w:p>
    <w:p>
      <w:pPr>
        <w:pStyle w:val="Normal"/>
        <w:spacing w:lineRule="auto" w:line="240" w:before="0" w:after="0"/>
        <w:jc w:val="left"/>
        <w:rPr>
          <w:rStyle w:val="InternetLink"/>
          <w:b/>
          <w:b/>
          <w:color w:val="000000"/>
          <w:u w:val="none"/>
        </w:rPr>
      </w:pPr>
      <w:r>
        <w:rPr>
          <w:b/>
          <w:color w:val="000000"/>
          <w:u w:val="none"/>
        </w:rPr>
      </w:r>
    </w:p>
    <w:p>
      <w:pPr>
        <w:pStyle w:val="Normal"/>
        <w:spacing w:lineRule="auto" w:line="240" w:before="0" w:after="0"/>
        <w:jc w:val="left"/>
        <w:rPr/>
      </w:pPr>
      <w:r>
        <w:rPr>
          <w:rStyle w:val="InternetLink"/>
          <w:b/>
          <w:color w:val="000000"/>
          <w:u w:val="none"/>
        </w:rPr>
        <w:t>Par la suite nous étudierons un autre jeux de données ou plusieurs personnage apparaît a l’écran et on veux en séléctionner un seul juste en y penssant.</w:t>
      </w:r>
    </w:p>
    <w:p>
      <w:pPr>
        <w:pStyle w:val="Normal"/>
        <w:spacing w:lineRule="auto" w:line="240" w:before="0" w:after="0"/>
        <w:jc w:val="left"/>
        <w:rPr>
          <w:rStyle w:val="InternetLink"/>
          <w:b/>
          <w:b/>
          <w:color w:val="000000"/>
          <w:u w:val="none"/>
        </w:rPr>
      </w:pPr>
      <w:r>
        <w:rPr>
          <w:b/>
          <w:color w:val="000000"/>
          <w:u w:val="none"/>
        </w:rPr>
      </w:r>
    </w:p>
    <w:p>
      <w:pPr>
        <w:pStyle w:val="Normal"/>
        <w:spacing w:lineRule="auto" w:line="240" w:before="0" w:after="0"/>
        <w:jc w:val="left"/>
        <w:rPr/>
      </w:pPr>
      <w:r>
        <w:rPr>
          <w:rStyle w:val="InternetLink"/>
          <w:b/>
          <w:color w:val="000000"/>
          <w:u w:val="none"/>
        </w:rPr>
        <w:t>Cela pourrais permmettre a des personnes handicapé moteur de diriger leurs fauteuils, permettre de s’éxprimer si il ne peuvent pas en séléctionnant des lettres, ou controler une prothése qui remplace un membre manquant.</w:t>
      </w:r>
    </w:p>
    <w:p>
      <w:pPr>
        <w:pStyle w:val="Normal"/>
        <w:spacing w:lineRule="auto" w:line="240" w:before="0" w:after="0"/>
        <w:jc w:val="left"/>
        <w:rPr>
          <w:rStyle w:val="InternetLink"/>
          <w:b/>
          <w:b/>
          <w:color w:val="000000"/>
          <w:u w:val="none"/>
        </w:rPr>
      </w:pPr>
      <w:r>
        <w:rPr>
          <w:b/>
          <w:color w:val="000000"/>
          <w:u w:val="none"/>
        </w:rPr>
      </w:r>
    </w:p>
    <w:p>
      <w:pPr>
        <w:pStyle w:val="Normal"/>
        <w:spacing w:lineRule="auto" w:line="240" w:before="0" w:after="0"/>
        <w:jc w:val="left"/>
        <w:rPr/>
      </w:pPr>
      <w:r>
        <w:rPr>
          <w:rStyle w:val="InternetLink"/>
          <w:b/>
          <w:color w:val="000000"/>
          <w:u w:val="none"/>
        </w:rPr>
        <w:t>2. Mot clé retenus</w:t>
      </w:r>
    </w:p>
    <w:p>
      <w:pPr>
        <w:pStyle w:val="Normal"/>
        <w:spacing w:lineRule="auto" w:line="240" w:before="0" w:after="0"/>
        <w:jc w:val="left"/>
        <w:rPr>
          <w:rStyle w:val="InternetLink"/>
          <w:b/>
          <w:b/>
          <w:color w:val="000000"/>
          <w:u w:val="none"/>
        </w:rPr>
      </w:pPr>
      <w:r>
        <w:rPr/>
      </w:r>
    </w:p>
    <w:p>
      <w:pPr>
        <w:pStyle w:val="Normal"/>
        <w:spacing w:lineRule="auto" w:line="240" w:before="0" w:after="0"/>
        <w:jc w:val="left"/>
        <w:rPr/>
      </w:pPr>
      <w:r>
        <w:rPr>
          <w:rStyle w:val="InternetLink"/>
          <w:b/>
          <w:color w:val="000000"/>
          <w:u w:val="none"/>
        </w:rPr>
        <w:t>-Etude de signal</w:t>
      </w:r>
    </w:p>
    <w:p>
      <w:pPr>
        <w:pStyle w:val="Normal"/>
        <w:spacing w:lineRule="auto" w:line="240" w:before="0" w:after="0"/>
        <w:jc w:val="left"/>
        <w:rPr/>
      </w:pPr>
      <w:r>
        <w:rPr>
          <w:rStyle w:val="InternetLink"/>
          <w:b/>
          <w:color w:val="000000"/>
          <w:u w:val="none"/>
        </w:rPr>
        <w:t>- transformé de fourier</w:t>
      </w:r>
    </w:p>
    <w:p>
      <w:pPr>
        <w:pStyle w:val="Normal"/>
        <w:spacing w:lineRule="auto" w:line="240" w:before="0" w:after="0"/>
        <w:jc w:val="left"/>
        <w:rPr/>
      </w:pPr>
      <w:r>
        <w:rPr>
          <w:rStyle w:val="InternetLink"/>
          <w:b/>
          <w:color w:val="000000"/>
          <w:u w:val="none"/>
        </w:rPr>
        <w:t>- filtrage</w:t>
      </w:r>
    </w:p>
    <w:p>
      <w:pPr>
        <w:pStyle w:val="Normal"/>
        <w:spacing w:lineRule="auto" w:line="240" w:before="0" w:after="0"/>
        <w:jc w:val="left"/>
        <w:rPr/>
      </w:pPr>
      <w:r>
        <w:rPr>
          <w:rStyle w:val="InternetLink"/>
          <w:b/>
          <w:color w:val="000000"/>
          <w:u w:val="none"/>
        </w:rPr>
        <w:t>- espace de rieamnn</w:t>
      </w:r>
    </w:p>
    <w:p>
      <w:pPr>
        <w:pStyle w:val="Normal"/>
        <w:spacing w:lineRule="auto" w:line="240" w:before="0" w:after="0"/>
        <w:jc w:val="left"/>
        <w:rPr/>
      </w:pPr>
      <w:r>
        <w:rPr>
          <w:rStyle w:val="InternetLink"/>
          <w:b/>
          <w:color w:val="000000"/>
          <w:u w:val="none"/>
        </w:rPr>
        <w:t>- éléctrodes</w:t>
      </w:r>
    </w:p>
    <w:p>
      <w:pPr>
        <w:pStyle w:val="Normal"/>
        <w:spacing w:lineRule="auto" w:line="240" w:before="0" w:after="0"/>
        <w:jc w:val="left"/>
        <w:rPr/>
      </w:pPr>
      <w:r>
        <w:rPr>
          <w:rStyle w:val="InternetLink"/>
          <w:b/>
          <w:color w:val="000000"/>
          <w:u w:val="none"/>
        </w:rPr>
        <w:t>- capteurs</w:t>
      </w:r>
    </w:p>
    <w:p>
      <w:pPr>
        <w:pStyle w:val="Normal"/>
        <w:spacing w:lineRule="auto" w:line="240" w:before="0" w:after="0"/>
        <w:jc w:val="left"/>
        <w:rPr/>
      </w:pPr>
      <w:r>
        <w:rPr>
          <w:rStyle w:val="InternetLink"/>
          <w:b/>
          <w:color w:val="000000"/>
          <w:u w:val="none"/>
        </w:rPr>
        <w:t>- modele</w:t>
      </w:r>
    </w:p>
    <w:p>
      <w:pPr>
        <w:pStyle w:val="Normal"/>
        <w:spacing w:lineRule="auto" w:line="240" w:before="0" w:after="0"/>
        <w:jc w:val="left"/>
        <w:rPr/>
      </w:pPr>
      <w:r>
        <w:rPr>
          <w:rStyle w:val="InternetLink"/>
          <w:b/>
          <w:color w:val="000000"/>
          <w:u w:val="none"/>
        </w:rPr>
        <w:t>- svm</w:t>
      </w:r>
    </w:p>
    <w:p>
      <w:pPr>
        <w:pStyle w:val="Normal"/>
        <w:spacing w:lineRule="auto" w:line="240" w:before="0" w:after="0"/>
        <w:jc w:val="left"/>
        <w:rPr/>
      </w:pPr>
      <w:r>
        <w:rPr>
          <w:rStyle w:val="InternetLink"/>
          <w:b/>
          <w:color w:val="000000"/>
          <w:u w:val="none"/>
        </w:rPr>
        <w:t>- knn</w:t>
      </w:r>
    </w:p>
    <w:p>
      <w:pPr>
        <w:pStyle w:val="Normal"/>
        <w:spacing w:lineRule="auto" w:line="240" w:before="0" w:after="0"/>
        <w:jc w:val="left"/>
        <w:rPr/>
      </w:pPr>
      <w:r>
        <w:rPr>
          <w:rStyle w:val="InternetLink"/>
          <w:b/>
          <w:strike w:val="false"/>
          <w:dstrike w:val="false"/>
          <w:color w:val="000000"/>
          <w:u w:val="none"/>
        </w:rPr>
        <w:t>- minimum distance to mean(MDM)</w:t>
      </w:r>
    </w:p>
    <w:p>
      <w:pPr>
        <w:pStyle w:val="Normal"/>
        <w:spacing w:lineRule="auto" w:line="240" w:before="0" w:after="0"/>
        <w:jc w:val="left"/>
        <w:rPr/>
      </w:pPr>
      <w:r>
        <w:rPr>
          <w:rStyle w:val="InternetLink"/>
          <w:b/>
          <w:strike w:val="false"/>
          <w:dstrike w:val="false"/>
          <w:color w:val="000000"/>
          <w:u w:val="none"/>
        </w:rPr>
        <w:t>- convNet</w:t>
      </w:r>
    </w:p>
    <w:p>
      <w:pPr>
        <w:pStyle w:val="Normal"/>
        <w:spacing w:lineRule="auto" w:line="240" w:before="0" w:after="0"/>
        <w:jc w:val="left"/>
        <w:rPr/>
      </w:pPr>
      <w:r>
        <w:drawing>
          <wp:anchor behindDoc="0" distT="0" distB="0" distL="0" distR="0" simplePos="0" locked="0" layoutInCell="1" allowOverlap="1" relativeHeight="2">
            <wp:simplePos x="0" y="0"/>
            <wp:positionH relativeFrom="column">
              <wp:posOffset>161925</wp:posOffset>
            </wp:positionH>
            <wp:positionV relativeFrom="paragraph">
              <wp:posOffset>442595</wp:posOffset>
            </wp:positionV>
            <wp:extent cx="6668135" cy="21139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14562" t="29921" r="13098" b="29286"/>
                    <a:stretch>
                      <a:fillRect/>
                    </a:stretch>
                  </pic:blipFill>
                  <pic:spPr bwMode="auto">
                    <a:xfrm>
                      <a:off x="0" y="0"/>
                      <a:ext cx="6668135" cy="2113915"/>
                    </a:xfrm>
                    <a:prstGeom prst="rect">
                      <a:avLst/>
                    </a:prstGeom>
                  </pic:spPr>
                </pic:pic>
              </a:graphicData>
            </a:graphic>
          </wp:anchor>
        </w:drawing>
      </w:r>
      <w:r>
        <w:rPr>
          <w:rStyle w:val="InternetLink"/>
          <w:b/>
          <w:color w:val="000000"/>
          <w:u w:val="none"/>
        </w:rPr>
        <w:t>F</w:t>
      </w:r>
      <w:r>
        <w:rPr>
          <w:rStyle w:val="InternetLink"/>
          <w:b/>
          <w:color w:val="000000"/>
          <w:u w:val="none"/>
        </w:rPr>
        <w:t>raMindMap : https://framindmap.org/c/maps/</w:t>
      </w:r>
    </w:p>
    <w:p>
      <w:pPr>
        <w:pStyle w:val="Normal"/>
        <w:spacing w:lineRule="auto" w:line="240" w:before="0" w:after="0"/>
        <w:jc w:val="left"/>
        <w:rPr>
          <w:rStyle w:val="InternetLink"/>
          <w:b/>
          <w:b/>
          <w:color w:val="000000"/>
          <w:u w:val="none"/>
        </w:rPr>
      </w:pPr>
      <w:r>
        <w:rPr>
          <w:b/>
          <w:color w:val="000000"/>
          <w:u w:val="none"/>
        </w:rPr>
      </w:r>
    </w:p>
    <w:p>
      <w:pPr>
        <w:pStyle w:val="Normal"/>
        <w:spacing w:lineRule="auto" w:line="240" w:before="0" w:after="0"/>
        <w:jc w:val="left"/>
        <w:rPr>
          <w:rStyle w:val="InternetLink"/>
          <w:b/>
          <w:b/>
          <w:color w:val="000000"/>
          <w:u w:val="none"/>
        </w:rPr>
      </w:pPr>
      <w:r>
        <w:rPr>
          <w:b/>
          <w:color w:val="000000"/>
          <w:u w:val="none"/>
        </w:rPr>
      </w:r>
    </w:p>
    <w:p>
      <w:pPr>
        <w:pStyle w:val="Normal"/>
        <w:spacing w:lineRule="auto" w:line="240" w:before="0" w:after="0"/>
        <w:jc w:val="left"/>
        <w:rPr>
          <w:rStyle w:val="InternetLink"/>
          <w:b/>
          <w:b/>
          <w:color w:val="000000"/>
          <w:u w:val="none"/>
        </w:rPr>
      </w:pPr>
      <w:r>
        <w:rPr>
          <w:b/>
          <w:color w:val="000000"/>
          <w:u w:val="none"/>
        </w:rPr>
      </w:r>
    </w:p>
    <w:p>
      <w:pPr>
        <w:pStyle w:val="Normal"/>
        <w:spacing w:lineRule="auto" w:line="240" w:before="0" w:after="0"/>
        <w:jc w:val="left"/>
        <w:rPr/>
      </w:pPr>
      <w:r>
        <w:rPr>
          <w:rStyle w:val="InternetLink"/>
          <w:b/>
          <w:color w:val="000000"/>
          <w:u w:val="none"/>
        </w:rPr>
        <w:t>3. Description recherche documentaire</w:t>
      </w:r>
    </w:p>
    <w:p>
      <w:pPr>
        <w:pStyle w:val="Normal"/>
        <w:spacing w:lineRule="auto" w:line="240" w:before="0" w:after="0"/>
        <w:jc w:val="left"/>
        <w:rPr>
          <w:rStyle w:val="InternetLink"/>
          <w:b/>
          <w:b/>
          <w:color w:val="000000"/>
          <w:u w:val="none"/>
        </w:rPr>
      </w:pPr>
      <w:r>
        <w:rPr>
          <w:b/>
          <w:color w:val="000000"/>
          <w:u w:val="none"/>
        </w:rPr>
      </w:r>
    </w:p>
    <w:p>
      <w:pPr>
        <w:pStyle w:val="Normal"/>
        <w:spacing w:lineRule="auto" w:line="240" w:before="0" w:after="0"/>
        <w:jc w:val="left"/>
        <w:rPr/>
      </w:pPr>
      <w:r>
        <w:rPr>
          <w:rStyle w:val="InternetLink"/>
          <w:b/>
          <w:color w:val="000000"/>
          <w:u w:val="none"/>
        </w:rPr>
        <w:t>Outils utilisé : arXiv, google scholar.</w:t>
      </w:r>
    </w:p>
    <w:p>
      <w:pPr>
        <w:pStyle w:val="Normal"/>
        <w:spacing w:lineRule="auto" w:line="240" w:before="0" w:after="0"/>
        <w:jc w:val="left"/>
        <w:rPr/>
      </w:pPr>
      <w:r>
        <w:rPr>
          <w:rStyle w:val="InternetLink"/>
          <w:b/>
          <w:color w:val="000000"/>
          <w:u w:val="none"/>
        </w:rPr>
        <w:t xml:space="preserve">Autre source d’information : </w:t>
      </w:r>
      <w:r>
        <w:rPr>
          <w:rStyle w:val="InternetLink"/>
          <w:b/>
          <w:color w:val="000000"/>
          <w:u w:val="none"/>
        </w:rPr>
        <w:t>enseignant-chercheur .</w:t>
      </w:r>
    </w:p>
    <w:p>
      <w:pPr>
        <w:pStyle w:val="Normal"/>
        <w:spacing w:lineRule="auto" w:line="240" w:before="0" w:after="0"/>
        <w:jc w:val="left"/>
        <w:rPr/>
      </w:pPr>
      <w:r>
        <w:rPr>
          <w:rStyle w:val="InternetLink"/>
          <w:b/>
          <w:color w:val="000000"/>
          <w:u w:val="none"/>
        </w:rPr>
        <w:t>Principalement utilisé arXiv avec une vérification que la papier à été accepté dans un conférence et donc qu’il y ai eu une évaluation par les pairs (peer review).</w:t>
      </w:r>
    </w:p>
    <w:p>
      <w:pPr>
        <w:pStyle w:val="Normal"/>
        <w:spacing w:lineRule="auto" w:line="240" w:before="0" w:after="0"/>
        <w:jc w:val="left"/>
        <w:rPr>
          <w:rStyle w:val="InternetLink"/>
          <w:b/>
          <w:b/>
          <w:color w:val="000000"/>
          <w:u w:val="none"/>
        </w:rPr>
      </w:pPr>
      <w:r>
        <w:rPr>
          <w:b/>
          <w:color w:val="000000"/>
          <w:u w:val="none"/>
        </w:rPr>
      </w:r>
    </w:p>
    <w:p>
      <w:pPr>
        <w:pStyle w:val="Normal"/>
        <w:spacing w:lineRule="auto" w:line="240" w:before="0" w:after="0"/>
        <w:jc w:val="left"/>
        <w:rPr/>
      </w:pPr>
      <w:r>
        <w:rPr>
          <w:rStyle w:val="InternetLink"/>
          <w:b/>
          <w:color w:val="000000"/>
          <w:u w:val="none"/>
        </w:rPr>
        <w:t>Site de certain chercheur qui on publié des papiers qui ont été revues.</w:t>
      </w:r>
    </w:p>
    <w:p>
      <w:pPr>
        <w:pStyle w:val="Normal"/>
        <w:spacing w:lineRule="auto" w:line="240" w:before="0" w:after="0"/>
        <w:jc w:val="left"/>
        <w:rPr>
          <w:rStyle w:val="InternetLink"/>
          <w:b/>
          <w:b/>
          <w:color w:val="000000"/>
          <w:u w:val="none"/>
        </w:rPr>
      </w:pPr>
      <w:r>
        <w:rPr>
          <w:b/>
          <w:color w:val="000000"/>
          <w:u w:val="none"/>
        </w:rPr>
      </w:r>
    </w:p>
    <w:p>
      <w:pPr>
        <w:pStyle w:val="Normal"/>
        <w:spacing w:lineRule="auto" w:line="240" w:before="0" w:after="0"/>
        <w:jc w:val="left"/>
        <w:rPr/>
      </w:pPr>
      <w:r>
        <w:rPr>
          <w:rStyle w:val="InternetLink"/>
          <w:b/>
          <w:color w:val="000000"/>
          <w:u w:val="none"/>
        </w:rPr>
        <w:t>J’ai priviligier l’information le plus proche de la source possible, quitte a lire juste l’introduction et la conclusion d’un papier si je n’ai pas besoins/le temps pour les détails.</w:t>
      </w:r>
    </w:p>
    <w:p>
      <w:pPr>
        <w:pStyle w:val="Normal"/>
        <w:spacing w:lineRule="auto" w:line="240" w:before="0" w:after="0"/>
        <w:jc w:val="left"/>
        <w:rPr>
          <w:rStyle w:val="InternetLink"/>
          <w:b/>
          <w:b/>
          <w:color w:val="000000"/>
          <w:u w:val="none"/>
        </w:rPr>
      </w:pPr>
      <w:r>
        <w:rPr>
          <w:b/>
          <w:color w:val="000000"/>
          <w:u w:val="none"/>
        </w:rPr>
      </w:r>
    </w:p>
    <w:p>
      <w:pPr>
        <w:pStyle w:val="Normal"/>
        <w:spacing w:lineRule="auto" w:line="240" w:before="0" w:after="0"/>
        <w:jc w:val="left"/>
        <w:rPr/>
      </w:pPr>
      <w:r>
        <w:rPr>
          <w:rStyle w:val="InternetLink"/>
          <w:b/>
          <w:color w:val="000000"/>
          <w:u w:val="none"/>
        </w:rPr>
        <w:t>4 . Bibliographie</w:t>
      </w:r>
    </w:p>
    <w:p>
      <w:pPr>
        <w:pStyle w:val="Normal"/>
        <w:spacing w:lineRule="auto" w:line="240" w:before="0" w:after="0"/>
        <w:jc w:val="left"/>
        <w:rPr>
          <w:rStyle w:val="InternetLink"/>
          <w:rFonts w:ascii="Calibri" w:hAnsi="Calibri"/>
          <w:b/>
          <w:b/>
          <w:color w:val="000000"/>
          <w:u w:val="none"/>
        </w:rPr>
      </w:pPr>
      <w:r>
        <w:rPr>
          <w:b/>
          <w:color w:val="000000"/>
          <w:u w:val="none"/>
        </w:rPr>
      </w:r>
    </w:p>
    <w:p>
      <w:pPr>
        <w:pStyle w:val="Normal"/>
        <w:spacing w:lineRule="auto" w:line="240" w:before="0" w:after="0"/>
        <w:jc w:val="left"/>
        <w:rPr/>
      </w:pPr>
      <w:r>
        <w:rPr>
          <w:rStyle w:val="InternetLink"/>
          <w:b/>
          <w:color w:val="000000"/>
          <w:sz w:val="22"/>
          <w:szCs w:val="22"/>
          <w:u w:val="none"/>
        </w:rPr>
        <w:t>References :</w:t>
      </w:r>
    </w:p>
    <w:p>
      <w:pPr>
        <w:pStyle w:val="Normal"/>
        <w:spacing w:lineRule="auto" w:line="240" w:before="0" w:after="0"/>
        <w:jc w:val="left"/>
        <w:rPr/>
      </w:pPr>
      <w:r>
        <w:rPr>
          <w:rStyle w:val="InternetLink"/>
          <w:b/>
          <w:color w:val="000000"/>
          <w:sz w:val="22"/>
          <w:szCs w:val="22"/>
          <w:u w:val="none"/>
        </w:rPr>
        <w:t xml:space="preserve">[1] </w:t>
      </w:r>
      <w:r>
        <w:rPr>
          <w:rStyle w:val="InternetLink"/>
          <w:rFonts w:ascii="Calibri" w:hAnsi="Calibri"/>
          <w:b/>
          <w:color w:val="000000"/>
          <w:sz w:val="22"/>
          <w:szCs w:val="22"/>
          <w:u w:val="none"/>
        </w:rPr>
        <w:t>Alexandre Barachant, Stéphane Bonnet, Marco Congedo, Christian Jutten. Multiclass Brain-Computer Interface Classification by Riemannian Geometry. IEEE Transactions on Biomed-ical Engineering, Institute of Electrical and Electronics Engineers, 2012, 59 (4), pp.920-928.&lt;10.1109/TBME.2011.2172210&gt;. &lt;hal-00681328&gt; https://hal.archives-ouvertes.fr/hal-00681328/document</w:t>
      </w:r>
    </w:p>
    <w:p>
      <w:pPr>
        <w:pStyle w:val="Normal"/>
        <w:spacing w:lineRule="auto" w:line="240" w:before="0" w:after="0"/>
        <w:jc w:val="left"/>
        <w:rPr>
          <w:rStyle w:val="InternetLink"/>
          <w:rFonts w:ascii="Calibri" w:hAnsi="Calibri"/>
          <w:b/>
          <w:b/>
          <w:color w:val="000000"/>
          <w:sz w:val="22"/>
          <w:szCs w:val="22"/>
          <w:u w:val="none"/>
        </w:rPr>
      </w:pPr>
      <w:r>
        <w:rPr>
          <w:b/>
          <w:color w:val="000000"/>
          <w:sz w:val="22"/>
          <w:szCs w:val="22"/>
          <w:u w:val="none"/>
        </w:rPr>
      </w:r>
    </w:p>
    <w:p>
      <w:pPr>
        <w:pStyle w:val="Normal"/>
        <w:spacing w:lineRule="auto" w:line="240" w:before="0" w:after="0"/>
        <w:jc w:val="left"/>
        <w:rPr/>
      </w:pPr>
      <w:r>
        <w:rPr>
          <w:rStyle w:val="InternetLink"/>
          <w:b/>
          <w:color w:val="000000"/>
          <w:sz w:val="22"/>
          <w:szCs w:val="22"/>
          <w:u w:val="none"/>
        </w:rPr>
        <w:t>[</w:t>
      </w:r>
      <w:r>
        <w:rPr>
          <w:rStyle w:val="InternetLink"/>
          <w:b/>
          <w:color w:val="000000"/>
          <w:sz w:val="22"/>
          <w:szCs w:val="22"/>
          <w:u w:val="none"/>
        </w:rPr>
        <w:t>2</w:t>
      </w:r>
      <w:r>
        <w:rPr>
          <w:rStyle w:val="InternetLink"/>
          <w:rFonts w:ascii="Calibri" w:hAnsi="Calibri"/>
          <w:b/>
          <w:color w:val="000000"/>
          <w:sz w:val="22"/>
          <w:szCs w:val="22"/>
          <w:u w:val="none"/>
        </w:rPr>
        <w:t>] Olivier Schwander</w:t>
      </w:r>
      <w:r>
        <w:rPr>
          <w:rStyle w:val="InternetLink"/>
          <w:rFonts w:ascii="sans-serif" w:hAnsi="sans-serif"/>
          <w:b/>
          <w:color w:val="000000"/>
          <w:sz w:val="27"/>
          <w:szCs w:val="22"/>
          <w:u w:val="none"/>
        </w:rPr>
        <w:t xml:space="preserve">. </w:t>
      </w:r>
      <w:r>
        <w:rPr>
          <w:rStyle w:val="InternetLink"/>
          <w:rFonts w:ascii="Calibri" w:hAnsi="Calibri"/>
          <w:b/>
          <w:color w:val="000000"/>
          <w:sz w:val="22"/>
          <w:szCs w:val="22"/>
          <w:u w:val="none"/>
        </w:rPr>
        <w:t xml:space="preserve">Fouille de Données et Media Sociaux. Cours 5 – Géométrie riemannienne pour l’apprentissage :  </w:t>
      </w:r>
      <w:hyperlink r:id="rId5">
        <w:r>
          <w:rPr>
            <w:rStyle w:val="InternetLink"/>
            <w:rFonts w:ascii="Calibri" w:hAnsi="Calibri"/>
            <w:b/>
            <w:color w:val="000000"/>
            <w:sz w:val="22"/>
            <w:szCs w:val="22"/>
            <w:u w:val="none"/>
          </w:rPr>
          <w:t>http://dac.lip6.fr/master/wp-content/uploads/2018/09/fdms-2018-2019_cours5.pdf</w:t>
        </w:r>
      </w:hyperlink>
    </w:p>
    <w:p>
      <w:pPr>
        <w:pStyle w:val="Normal"/>
        <w:spacing w:lineRule="auto" w:line="240" w:before="0" w:after="0"/>
        <w:jc w:val="left"/>
        <w:rPr>
          <w:rFonts w:ascii="Calibri" w:hAnsi="Calibri"/>
          <w:b/>
          <w:b/>
          <w:color w:val="000000"/>
          <w:sz w:val="22"/>
          <w:szCs w:val="22"/>
          <w:u w:val="none"/>
        </w:rPr>
      </w:pPr>
      <w:r>
        <w:rPr>
          <w:b/>
          <w:color w:val="000000"/>
          <w:sz w:val="22"/>
          <w:szCs w:val="22"/>
          <w:u w:val="none"/>
        </w:rPr>
      </w:r>
    </w:p>
    <w:p>
      <w:pPr>
        <w:pStyle w:val="Normal"/>
        <w:spacing w:lineRule="auto" w:line="240" w:before="0" w:after="0"/>
        <w:jc w:val="left"/>
        <w:rPr>
          <w:rFonts w:ascii="Calibri" w:hAnsi="Calibri"/>
          <w:b/>
          <w:b/>
          <w:color w:val="000000"/>
          <w:sz w:val="22"/>
          <w:szCs w:val="22"/>
          <w:u w:val="none"/>
        </w:rPr>
      </w:pPr>
      <w:r>
        <w:rPr>
          <w:rStyle w:val="InternetLink"/>
          <w:b/>
          <w:color w:val="000000"/>
          <w:sz w:val="22"/>
          <w:szCs w:val="22"/>
          <w:u w:val="none"/>
        </w:rPr>
        <w:t xml:space="preserve">[3] DecMeg2014 - Decoding the Human Brain, </w:t>
      </w:r>
      <w:hyperlink r:id="rId6">
        <w:r>
          <w:rPr>
            <w:rStyle w:val="InternetLink"/>
            <w:b/>
            <w:color w:val="000000"/>
            <w:sz w:val="22"/>
            <w:szCs w:val="22"/>
            <w:u w:val="none"/>
          </w:rPr>
          <w:t>https://www.kaggle.com/c/decoding-the-human-brain/</w:t>
        </w:r>
      </w:hyperlink>
    </w:p>
    <w:p>
      <w:pPr>
        <w:pStyle w:val="Normal"/>
        <w:spacing w:lineRule="auto" w:line="240" w:before="0" w:after="0"/>
        <w:jc w:val="left"/>
        <w:rPr>
          <w:rStyle w:val="InternetLink"/>
          <w:color w:val="000000"/>
          <w:u w:val="none"/>
        </w:rPr>
      </w:pPr>
      <w:r>
        <w:rPr>
          <w:b/>
          <w:color w:val="000000"/>
          <w:sz w:val="22"/>
          <w:szCs w:val="22"/>
          <w:u w:val="none"/>
        </w:rPr>
      </w:r>
    </w:p>
    <w:p>
      <w:pPr>
        <w:pStyle w:val="Normal"/>
        <w:spacing w:lineRule="auto" w:line="240" w:before="0" w:after="0"/>
        <w:jc w:val="left"/>
        <w:rPr/>
      </w:pPr>
      <w:r>
        <w:rPr>
          <w:rStyle w:val="InternetLink"/>
          <w:b/>
          <w:color w:val="000000"/>
          <w:sz w:val="22"/>
          <w:szCs w:val="22"/>
          <w:u w:val="none"/>
        </w:rPr>
        <w:t>[</w:t>
      </w:r>
      <w:r>
        <w:rPr>
          <w:rStyle w:val="InternetLink"/>
          <w:b/>
          <w:color w:val="000000"/>
          <w:sz w:val="22"/>
          <w:szCs w:val="22"/>
          <w:u w:val="none"/>
        </w:rPr>
        <w:t>4</w:t>
      </w:r>
      <w:r>
        <w:rPr>
          <w:rStyle w:val="InternetLink"/>
          <w:b/>
          <w:color w:val="000000"/>
          <w:sz w:val="22"/>
          <w:szCs w:val="22"/>
          <w:u w:val="none"/>
        </w:rPr>
        <w:t>] Louis Korczowski, Alexandre Barachant, Anton Andreev, Christian Jutten, Marco Congedo. ”BrainInvaders 2” : an open source Plug</w:t>
      </w:r>
    </w:p>
    <w:p>
      <w:pPr>
        <w:pStyle w:val="Normal"/>
        <w:spacing w:lineRule="auto" w:line="240" w:before="0" w:after="0"/>
        <w:jc w:val="left"/>
        <w:rPr>
          <w:rFonts w:ascii="Calibri" w:hAnsi="Calibri"/>
          <w:b/>
          <w:b/>
          <w:color w:val="000000"/>
          <w:sz w:val="22"/>
          <w:szCs w:val="22"/>
          <w:u w:val="none"/>
        </w:rPr>
      </w:pPr>
      <w:r>
        <w:rPr>
          <w:b/>
          <w:color w:val="000000"/>
          <w:sz w:val="22"/>
          <w:szCs w:val="22"/>
          <w:u w:val="none"/>
        </w:rPr>
      </w:r>
    </w:p>
    <w:p>
      <w:pPr>
        <w:pStyle w:val="Normal"/>
        <w:spacing w:lineRule="auto" w:line="240" w:before="0" w:after="0"/>
        <w:jc w:val="left"/>
        <w:rPr/>
      </w:pPr>
      <w:r>
        <w:rPr>
          <w:rStyle w:val="InternetLink"/>
          <w:b/>
          <w:color w:val="000000"/>
          <w:sz w:val="22"/>
          <w:szCs w:val="22"/>
          <w:u w:val="none"/>
        </w:rPr>
        <w:t>[</w:t>
      </w:r>
      <w:r>
        <w:rPr>
          <w:rStyle w:val="InternetLink"/>
          <w:b/>
          <w:color w:val="000000"/>
          <w:sz w:val="22"/>
          <w:szCs w:val="22"/>
          <w:u w:val="none"/>
        </w:rPr>
        <w:t>5</w:t>
      </w:r>
      <w:r>
        <w:rPr>
          <w:rStyle w:val="InternetLink"/>
          <w:b/>
          <w:color w:val="000000"/>
          <w:sz w:val="22"/>
          <w:szCs w:val="22"/>
          <w:u w:val="none"/>
        </w:rPr>
        <w:t>]</w:t>
      </w:r>
      <w:r>
        <w:rPr>
          <w:rStyle w:val="InternetLink"/>
          <w:rFonts w:ascii="Calibri" w:hAnsi="Calibri"/>
          <w:b/>
          <w:color w:val="000000"/>
          <w:sz w:val="22"/>
          <w:szCs w:val="22"/>
          <w:u w:val="none"/>
        </w:rPr>
        <w:t xml:space="preserve"> Marco Congedo, Alexandre Barachant, Rajendra Bhatia. Riemannian geometry for EEG-based brain-computer interfaces; a primer and a review. Brain-Computer Interfaces, Taylor : </w:t>
      </w:r>
      <w:hyperlink r:id="rId7">
        <w:r>
          <w:rPr>
            <w:rStyle w:val="InternetLink"/>
            <w:rFonts w:ascii="Calibri" w:hAnsi="Calibri"/>
            <w:b/>
            <w:color w:val="000000"/>
            <w:sz w:val="22"/>
            <w:szCs w:val="22"/>
            <w:u w:val="none"/>
          </w:rPr>
          <w:t>https://hal.archives-ouvertes.fr/hal-01570120/document</w:t>
        </w:r>
      </w:hyperlink>
    </w:p>
    <w:p>
      <w:pPr>
        <w:pStyle w:val="Normal"/>
        <w:spacing w:lineRule="auto" w:line="240" w:before="0" w:after="0"/>
        <w:jc w:val="left"/>
        <w:rPr>
          <w:rStyle w:val="InternetLink"/>
          <w:rFonts w:ascii="Calibri" w:hAnsi="Calibri"/>
          <w:b/>
          <w:b/>
          <w:color w:val="000000"/>
          <w:sz w:val="22"/>
          <w:szCs w:val="22"/>
          <w:u w:val="none"/>
        </w:rPr>
      </w:pPr>
      <w:r>
        <w:rPr>
          <w:b/>
          <w:color w:val="000000"/>
          <w:sz w:val="22"/>
          <w:szCs w:val="22"/>
          <w:u w:val="none"/>
        </w:rPr>
      </w:r>
    </w:p>
    <w:p>
      <w:pPr>
        <w:pStyle w:val="Normal"/>
        <w:spacing w:lineRule="auto" w:line="240" w:before="0" w:after="0"/>
        <w:jc w:val="left"/>
        <w:rPr/>
      </w:pPr>
      <w:r>
        <w:rPr>
          <w:rStyle w:val="InternetLink"/>
          <w:b/>
          <w:color w:val="000000"/>
          <w:sz w:val="22"/>
          <w:szCs w:val="22"/>
          <w:u w:val="none"/>
        </w:rPr>
        <w:t>[</w:t>
      </w:r>
      <w:r>
        <w:rPr>
          <w:rStyle w:val="InternetLink"/>
          <w:b/>
          <w:color w:val="000000"/>
          <w:sz w:val="22"/>
          <w:szCs w:val="22"/>
          <w:u w:val="none"/>
        </w:rPr>
        <w:t>6</w:t>
      </w:r>
      <w:r>
        <w:rPr>
          <w:rStyle w:val="InternetLink"/>
          <w:b/>
          <w:color w:val="000000"/>
          <w:sz w:val="22"/>
          <w:szCs w:val="22"/>
          <w:u w:val="none"/>
        </w:rPr>
        <w:t xml:space="preserve">] Erwan Vaineau; Alexandre Barachant; Anton Andreev; Marco Congedo.P300 dataset bi2013a from a “Brain Invaders” experiment (2013) carried-out at University of Grenoble Alpes. Brain Invaders 2013a : </w:t>
      </w:r>
      <w:r>
        <w:fldChar w:fldCharType="begin"/>
      </w:r>
      <w:r>
        <w:rPr>
          <w:rStyle w:val="InternetLink"/>
          <w:sz w:val="22"/>
          <w:u w:val="none"/>
          <w:b/>
          <w:szCs w:val="22"/>
        </w:rPr>
        <w:instrText> HYPERLINK "https://zenodo.org/record/1494240" \l ".XIvY_4XfveT"</w:instrText>
      </w:r>
      <w:r>
        <w:rPr>
          <w:rStyle w:val="InternetLink"/>
          <w:sz w:val="22"/>
          <w:u w:val="none"/>
          <w:b/>
          <w:szCs w:val="22"/>
        </w:rPr>
        <w:fldChar w:fldCharType="separate"/>
      </w:r>
      <w:r>
        <w:rPr>
          <w:rStyle w:val="InternetLink"/>
          <w:b/>
          <w:color w:val="000000"/>
          <w:sz w:val="22"/>
          <w:szCs w:val="22"/>
          <w:u w:val="none"/>
        </w:rPr>
        <w:t>https://zenodo.org/record/1494240#.XIvY_4XfveT</w:t>
      </w:r>
      <w:r>
        <w:rPr>
          <w:rStyle w:val="InternetLink"/>
          <w:sz w:val="22"/>
          <w:u w:val="none"/>
          <w:b/>
          <w:szCs w:val="22"/>
        </w:rPr>
        <w:fldChar w:fldCharType="end"/>
      </w:r>
    </w:p>
    <w:p>
      <w:pPr>
        <w:pStyle w:val="Normal"/>
        <w:spacing w:lineRule="auto" w:line="240" w:before="0" w:after="0"/>
        <w:jc w:val="left"/>
        <w:rPr>
          <w:rStyle w:val="InternetLink"/>
          <w:rFonts w:ascii="Calibri" w:hAnsi="Calibri"/>
          <w:b/>
          <w:b/>
          <w:color w:val="000000"/>
          <w:sz w:val="22"/>
          <w:szCs w:val="22"/>
          <w:u w:val="none"/>
        </w:rPr>
      </w:pPr>
      <w:r>
        <w:rPr/>
      </w:r>
    </w:p>
    <w:p>
      <w:pPr>
        <w:pStyle w:val="Normal"/>
        <w:spacing w:lineRule="auto" w:line="240" w:before="0" w:after="0"/>
        <w:jc w:val="left"/>
        <w:rPr/>
      </w:pPr>
      <w:r>
        <w:rPr>
          <w:rStyle w:val="InternetLink"/>
          <w:b/>
          <w:color w:val="000000"/>
          <w:sz w:val="22"/>
          <w:szCs w:val="22"/>
          <w:u w:val="none"/>
        </w:rPr>
        <w:t xml:space="preserve">[7] </w:t>
      </w:r>
      <w:hyperlink r:id="rId8">
        <w:bookmarkStart w:id="1" w:name="logo"/>
        <w:bookmarkEnd w:id="1"/>
        <w:r>
          <w:rPr>
            <w:rStyle w:val="InternetLink"/>
            <w:b/>
            <w:color w:val="000000"/>
            <w:sz w:val="22"/>
            <w:szCs w:val="22"/>
            <w:u w:val="none"/>
          </w:rPr>
          <w:t>Alexandre Barachant</w:t>
        </w:r>
      </w:hyperlink>
      <w:r>
        <w:rPr>
          <w:rStyle w:val="InternetLink"/>
          <w:b/>
          <w:color w:val="000000"/>
          <w:sz w:val="22"/>
          <w:szCs w:val="22"/>
          <w:u w:val="none"/>
        </w:rPr>
        <w:t xml:space="preserve">, </w:t>
      </w:r>
      <w:r>
        <w:rPr>
          <w:color w:val="000000"/>
          <w:u w:val="none"/>
        </w:rPr>
        <w:t>Brain-computer interfaces, and EEG signal processing</w:t>
      </w:r>
      <w:r>
        <w:rPr>
          <w:rStyle w:val="InternetLink"/>
          <w:b/>
          <w:color w:val="000000"/>
          <w:sz w:val="22"/>
          <w:szCs w:val="22"/>
          <w:u w:val="none"/>
        </w:rPr>
        <w:t xml:space="preserve"> </w:t>
      </w:r>
      <w:hyperlink r:id="rId9">
        <w:r>
          <w:rPr>
            <w:rStyle w:val="InternetLink"/>
            <w:b/>
            <w:color w:val="000000"/>
            <w:sz w:val="22"/>
            <w:szCs w:val="22"/>
            <w:u w:val="none"/>
          </w:rPr>
          <w:t>http://alexandre.barachant.org/papers/</w:t>
        </w:r>
      </w:hyperlink>
    </w:p>
    <w:p>
      <w:pPr>
        <w:pStyle w:val="Normal"/>
        <w:spacing w:lineRule="auto" w:line="240" w:before="0" w:after="0"/>
        <w:jc w:val="left"/>
        <w:rPr>
          <w:rStyle w:val="InternetLink"/>
          <w:rFonts w:ascii="Calibri" w:hAnsi="Calibri"/>
          <w:b/>
          <w:b/>
          <w:color w:val="000000"/>
          <w:sz w:val="22"/>
          <w:szCs w:val="22"/>
          <w:u w:val="none"/>
        </w:rPr>
      </w:pPr>
      <w:r>
        <w:rPr/>
      </w:r>
    </w:p>
    <w:p>
      <w:pPr>
        <w:pStyle w:val="Normal"/>
        <w:spacing w:lineRule="auto" w:line="240" w:before="0" w:after="0"/>
        <w:jc w:val="left"/>
        <w:rPr/>
      </w:pPr>
      <w:r>
        <w:rPr>
          <w:rStyle w:val="InternetLink"/>
          <w:b/>
          <w:color w:val="000000"/>
          <w:sz w:val="22"/>
          <w:szCs w:val="22"/>
          <w:u w:val="none"/>
        </w:rPr>
        <w:t>[8] M. Congedo, M. Goyat, N. Tarrin, G. Ionescu, L. Varnet, B. Rivet, R. Phlypo, N. Jrad, M. Acquadro, and C. Jutten, “”Brain Invaders”: a prototype of an open-source P300-based video game working with the OpenViBE platform,” in 5th International Brain-Computer Interface Conference 2011 (BCI 2011), Graz, Austria, 2011, pp. 280–283. https://hal.archives-ouvertes.fr/hal-00641412/document.</w:t>
      </w:r>
    </w:p>
    <w:p>
      <w:pPr>
        <w:pStyle w:val="Normal"/>
        <w:spacing w:lineRule="auto" w:line="240" w:before="0" w:after="0"/>
        <w:jc w:val="left"/>
        <w:rPr>
          <w:rStyle w:val="InternetLink"/>
          <w:rFonts w:ascii="sans-serif" w:hAnsi="sans-serif"/>
          <w:b/>
          <w:b/>
          <w:color w:val="000000"/>
          <w:sz w:val="20"/>
          <w:szCs w:val="22"/>
          <w:u w:val="none"/>
        </w:rPr>
      </w:pPr>
      <w:r>
        <w:rPr>
          <w:rFonts w:ascii="sans-serif" w:hAnsi="sans-serif"/>
          <w:b/>
          <w:color w:val="000000"/>
          <w:sz w:val="20"/>
          <w:szCs w:val="22"/>
          <w:u w:val="none"/>
        </w:rPr>
      </w:r>
    </w:p>
    <w:p>
      <w:pPr>
        <w:pStyle w:val="Normal"/>
        <w:spacing w:lineRule="auto" w:line="240" w:before="0" w:after="0"/>
        <w:jc w:val="left"/>
        <w:rPr/>
      </w:pPr>
      <w:r>
        <w:rPr>
          <w:rStyle w:val="InternetLink"/>
          <w:b/>
          <w:color w:val="000000"/>
          <w:sz w:val="24"/>
          <w:szCs w:val="24"/>
          <w:u w:val="none"/>
        </w:rPr>
        <w:t>5. Evalutation critique des sources</w:t>
      </w:r>
    </w:p>
    <w:p>
      <w:pPr>
        <w:pStyle w:val="Normal"/>
        <w:spacing w:lineRule="auto" w:line="240" w:before="0" w:after="0"/>
        <w:jc w:val="left"/>
        <w:rPr>
          <w:rStyle w:val="InternetLink"/>
          <w:rFonts w:ascii="Calibri" w:hAnsi="Calibri"/>
          <w:b/>
          <w:b/>
          <w:color w:val="000000"/>
          <w:sz w:val="24"/>
          <w:szCs w:val="24"/>
          <w:u w:val="none"/>
        </w:rPr>
      </w:pPr>
      <w:r>
        <w:rPr/>
      </w:r>
    </w:p>
    <w:p>
      <w:pPr>
        <w:pStyle w:val="Normal"/>
        <w:spacing w:lineRule="auto" w:line="240" w:before="0" w:after="0"/>
        <w:jc w:val="left"/>
        <w:rPr/>
      </w:pPr>
      <w:r>
        <w:rPr>
          <w:rStyle w:val="InternetLink"/>
          <w:b/>
          <w:color w:val="000000"/>
          <w:sz w:val="24"/>
          <w:szCs w:val="24"/>
          <w:u w:val="none"/>
        </w:rPr>
        <w:t>Source 1 :</w:t>
      </w:r>
    </w:p>
    <w:p>
      <w:pPr>
        <w:pStyle w:val="Normal"/>
        <w:spacing w:lineRule="auto" w:line="240" w:before="0" w:after="0"/>
        <w:jc w:val="left"/>
        <w:rPr/>
      </w:pPr>
      <w:r>
        <w:rPr>
          <w:rStyle w:val="InternetLink"/>
          <w:b w:val="false"/>
          <w:bCs w:val="false"/>
          <w:strike w:val="false"/>
          <w:dstrike w:val="false"/>
          <w:color w:val="000000"/>
          <w:sz w:val="24"/>
          <w:szCs w:val="24"/>
          <w:u w:val="none"/>
        </w:rPr>
        <w:t xml:space="preserve">La premiere source est l’article de recherche qui a découvert qu’en utilisant les espaces de riemann sur des données d’EEG on pouvais augmenter significativement les résultats de classification et avoir une meilleurs adaptabilité (en changeant de sujet).Le papier à été cité 189 fois, L’auteur principal </w:t>
      </w:r>
      <w:r>
        <w:rPr>
          <w:rStyle w:val="InternetLink"/>
          <w:rFonts w:ascii="Calibri" w:hAnsi="Calibri"/>
          <w:b/>
          <w:bCs w:val="false"/>
          <w:strike w:val="false"/>
          <w:dstrike w:val="false"/>
          <w:color w:val="000000"/>
          <w:sz w:val="22"/>
          <w:szCs w:val="22"/>
          <w:u w:val="none"/>
        </w:rPr>
        <w:t>Alexandre Barachant</w:t>
      </w:r>
      <w:r>
        <w:rPr>
          <w:rStyle w:val="InternetLink"/>
          <w:b w:val="false"/>
          <w:bCs w:val="false"/>
          <w:strike w:val="false"/>
          <w:dstrike w:val="false"/>
          <w:color w:val="000000"/>
          <w:sz w:val="24"/>
          <w:szCs w:val="24"/>
          <w:u w:val="none"/>
        </w:rPr>
        <w:t xml:space="preserve"> à publié d’autre papier dans des grandes conférence comme :6th International Brain-Computer Interface Meeting (BCI Meeting 2016), 2016. De plus ça méthode reste aujourd’hui encore une des meilleurs.</w:t>
      </w:r>
    </w:p>
    <w:p>
      <w:pPr>
        <w:pStyle w:val="Normal"/>
        <w:spacing w:lineRule="auto" w:line="240" w:before="0" w:after="0"/>
        <w:jc w:val="left"/>
        <w:rPr>
          <w:rStyle w:val="InternetLink"/>
          <w:rFonts w:ascii="Calibri" w:hAnsi="Calibri"/>
          <w:b w:val="false"/>
          <w:b w:val="false"/>
          <w:bCs w:val="false"/>
          <w:strike w:val="false"/>
          <w:dstrike w:val="false"/>
          <w:color w:val="000000"/>
          <w:sz w:val="24"/>
          <w:szCs w:val="24"/>
          <w:u w:val="none"/>
        </w:rPr>
      </w:pPr>
      <w:r>
        <w:rPr/>
      </w:r>
    </w:p>
    <w:p>
      <w:pPr>
        <w:pStyle w:val="Normal"/>
        <w:spacing w:lineRule="auto" w:line="240" w:before="0" w:after="0"/>
        <w:jc w:val="left"/>
        <w:rPr/>
      </w:pPr>
      <w:r>
        <w:rPr>
          <w:rStyle w:val="InternetLink"/>
          <w:b/>
          <w:color w:val="000000"/>
          <w:sz w:val="24"/>
          <w:szCs w:val="24"/>
          <w:u w:val="none"/>
        </w:rPr>
        <w:t>Srouce 2 :</w:t>
      </w:r>
    </w:p>
    <w:p>
      <w:pPr>
        <w:pStyle w:val="Normal"/>
        <w:spacing w:lineRule="auto" w:line="240" w:before="0" w:after="0"/>
        <w:jc w:val="left"/>
        <w:rPr/>
      </w:pPr>
      <w:r>
        <w:rPr>
          <w:rStyle w:val="InternetLink"/>
          <w:b w:val="false"/>
          <w:bCs w:val="false"/>
          <w:color w:val="000000"/>
          <w:sz w:val="24"/>
          <w:szCs w:val="24"/>
          <w:u w:val="none"/>
        </w:rPr>
        <w:t xml:space="preserve">La deuxieme source est un cours de </w:t>
      </w:r>
      <w:r>
        <w:rPr>
          <w:rStyle w:val="InternetLink"/>
          <w:rFonts w:ascii="Calibri" w:hAnsi="Calibri"/>
          <w:b/>
          <w:bCs w:val="false"/>
          <w:color w:val="000000"/>
          <w:sz w:val="22"/>
          <w:szCs w:val="22"/>
          <w:u w:val="none"/>
        </w:rPr>
        <w:t xml:space="preserve">Olivier Schwander, </w:t>
      </w:r>
      <w:r>
        <w:rPr>
          <w:rStyle w:val="InternetLink"/>
          <w:rFonts w:ascii="Calibri" w:hAnsi="Calibri"/>
          <w:b w:val="false"/>
          <w:bCs w:val="false"/>
          <w:color w:val="000000"/>
          <w:sz w:val="22"/>
          <w:szCs w:val="22"/>
          <w:u w:val="none"/>
        </w:rPr>
        <w:t>qui est un enseignant chercheur qui exerce au seins de lip6 dans l’équipe MLIA. Cette source à été utile pour avoir une premiere aproche des espaces de rieamann.</w:t>
      </w:r>
    </w:p>
    <w:p>
      <w:pPr>
        <w:pStyle w:val="Normal"/>
        <w:spacing w:lineRule="auto" w:line="240" w:before="0" w:after="0"/>
        <w:jc w:val="left"/>
        <w:rPr>
          <w:rStyle w:val="InternetLink"/>
          <w:rFonts w:ascii="Calibri" w:hAnsi="Calibri"/>
          <w:b/>
          <w:b/>
          <w:color w:val="000000"/>
          <w:sz w:val="24"/>
          <w:szCs w:val="24"/>
          <w:u w:val="none"/>
        </w:rPr>
      </w:pPr>
      <w:r>
        <w:rPr>
          <w:b/>
          <w:color w:val="000000"/>
          <w:sz w:val="24"/>
          <w:szCs w:val="24"/>
          <w:u w:val="none"/>
        </w:rPr>
      </w:r>
    </w:p>
    <w:p>
      <w:pPr>
        <w:pStyle w:val="Normal"/>
        <w:spacing w:lineRule="auto" w:line="240" w:before="0" w:after="0"/>
        <w:jc w:val="left"/>
        <w:rPr/>
      </w:pPr>
      <w:r>
        <w:rPr>
          <w:rStyle w:val="InternetLink"/>
          <w:b/>
          <w:color w:val="000000"/>
          <w:sz w:val="24"/>
          <w:szCs w:val="24"/>
          <w:u w:val="none"/>
        </w:rPr>
        <w:t>Source 3 :</w:t>
      </w:r>
    </w:p>
    <w:p>
      <w:pPr>
        <w:pStyle w:val="Normal"/>
        <w:spacing w:lineRule="auto" w:line="240" w:before="0" w:after="0"/>
        <w:jc w:val="left"/>
        <w:rPr/>
      </w:pPr>
      <w:r>
        <w:rPr>
          <w:rStyle w:val="InternetLink"/>
          <w:b w:val="false"/>
          <w:bCs w:val="false"/>
          <w:color w:val="000000"/>
          <w:sz w:val="24"/>
          <w:szCs w:val="24"/>
          <w:u w:val="none"/>
        </w:rPr>
        <w:t>La 3eme source est un peu différente car c’est une page de concours sur des données d’EEG. On peut acceder a des articles des personnes qui ont participer au concours. La légitimité vient d’une part du site web en lui meme qui est réputer pour etre un des meilleurs sites de concours pour le machine learning, beaucoup de chercheur reconnus l’utilise. D’autre pars la légitimité des auteurs des articles vient du fait qu’il ont réussis à avoir de bon résultat sur la tache demandé et on peut de plus vérifier si l’auteur est un chercheur dans une equipe de recherche.</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swiss"/>
    <w:pitch w:val="default"/>
  </w:font>
  <w:font w:name="sans-serif">
    <w:altName w:val="Arial"/>
    <w:charset w:val="01"/>
    <w:family w:val="auto"/>
    <w:pitch w:val="default"/>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6">
    <w:name w:val="Heading 6"/>
    <w:basedOn w:val="Heading"/>
    <w:next w:val="TextBody"/>
    <w:qFormat/>
    <w:pPr>
      <w:spacing w:before="60" w:after="60"/>
      <w:outlineLvl w:val="5"/>
    </w:pPr>
    <w:rPr>
      <w:rFonts w:ascii="Liberation Serif" w:hAnsi="Liberation Serif" w:eastAsia="DejaVu Sans" w:cs="DejaVu Sans"/>
      <w:b/>
      <w:bCs/>
      <w:sz w:val="14"/>
      <w:szCs w:val="1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43ca6"/>
    <w:rPr>
      <w:color w:val="0000FF" w:themeColor="hyperlink"/>
      <w:u w:val="single"/>
    </w:rPr>
  </w:style>
  <w:style w:type="character" w:styleId="TextedebullesCar" w:customStyle="1">
    <w:name w:val="Texte de bulles Car"/>
    <w:basedOn w:val="DefaultParagraphFont"/>
    <w:link w:val="Textedebulles"/>
    <w:uiPriority w:val="99"/>
    <w:semiHidden/>
    <w:qFormat/>
    <w:rsid w:val="00426c26"/>
    <w:rPr>
      <w:rFonts w:ascii="Tahoma" w:hAnsi="Tahoma" w:cs="Tahoma"/>
      <w:sz w:val="16"/>
      <w:szCs w:val="16"/>
    </w:rPr>
  </w:style>
  <w:style w:type="character" w:styleId="FollowedHyperlink">
    <w:name w:val="FollowedHyperlink"/>
    <w:basedOn w:val="DefaultParagraphFont"/>
    <w:uiPriority w:val="99"/>
    <w:semiHidden/>
    <w:unhideWhenUsed/>
    <w:qFormat/>
    <w:rsid w:val="00c70c5d"/>
    <w:rPr>
      <w:color w:val="800080" w:themeColor="followedHyperlink"/>
      <w:u w:val="single"/>
    </w:rPr>
  </w:style>
  <w:style w:type="character" w:styleId="ListLabel1">
    <w:name w:val="ListLabel 1"/>
    <w:qFormat/>
    <w:rPr>
      <w:b/>
    </w:rPr>
  </w:style>
  <w:style w:type="character" w:styleId="ListLabel2">
    <w:name w:val="ListLabel 2"/>
    <w:qFormat/>
    <w:rPr>
      <w:b/>
    </w:rPr>
  </w:style>
  <w:style w:type="character" w:styleId="ListLabel3">
    <w:name w:val="ListLabel 3"/>
    <w:qFormat/>
    <w:rPr>
      <w:rFonts w:ascii="Calibri" w:hAnsi="Calibri"/>
      <w:b/>
      <w:color w:val="000000"/>
      <w:sz w:val="22"/>
      <w:szCs w:val="22"/>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0749d"/>
    <w:pPr>
      <w:spacing w:before="0" w:after="200"/>
      <w:ind w:left="720" w:hanging="0"/>
      <w:contextualSpacing/>
    </w:pPr>
    <w:rPr/>
  </w:style>
  <w:style w:type="paragraph" w:styleId="BalloonText">
    <w:name w:val="Balloon Text"/>
    <w:basedOn w:val="Normal"/>
    <w:link w:val="TextedebullesCar"/>
    <w:uiPriority w:val="99"/>
    <w:semiHidden/>
    <w:unhideWhenUsed/>
    <w:qFormat/>
    <w:rsid w:val="00426c2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400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rien.Demilly@scd.upmc.fr" TargetMode="External"/><Relationship Id="rId3" Type="http://schemas.openxmlformats.org/officeDocument/2006/relationships/hyperlink" Target="http://www.pearltrees.com/formationbsu/master-info/id23514400" TargetMode="External"/><Relationship Id="rId4" Type="http://schemas.openxmlformats.org/officeDocument/2006/relationships/image" Target="media/image1.png"/><Relationship Id="rId5" Type="http://schemas.openxmlformats.org/officeDocument/2006/relationships/hyperlink" Target="http://dac.lip6.fr/master/wp-content/uploads/2018/09/fdms-2018-2019_cours5.pdf" TargetMode="External"/><Relationship Id="rId6" Type="http://schemas.openxmlformats.org/officeDocument/2006/relationships/hyperlink" Target="https://www.kaggle.com/c/decoding-the-human-brain/" TargetMode="External"/><Relationship Id="rId7" Type="http://schemas.openxmlformats.org/officeDocument/2006/relationships/hyperlink" Target="https://hal.archives-ouvertes.fr/hal-01570120/document" TargetMode="External"/><Relationship Id="rId8" Type="http://schemas.openxmlformats.org/officeDocument/2006/relationships/hyperlink" Target="http://alexandre.barachant.org/" TargetMode="External"/><Relationship Id="rId9" Type="http://schemas.openxmlformats.org/officeDocument/2006/relationships/hyperlink" Target="http://alexandre.barachant.org/paper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LibreOffice/6.0.7.3$Linux_X86_64 LibreOffice_project/00m0$Build-3</Application>
  <Pages>4</Pages>
  <Words>904</Words>
  <Characters>5376</Characters>
  <CharactersWithSpaces>6222</CharactersWithSpaces>
  <Paragraphs>56</Paragraphs>
  <Company>Université P &amp; M Curie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2019-01-07T13:59:00Z</dcterms:created>
  <dc:creator>GARRIAUX Helene</dc:creator>
  <dc:description/>
  <dc:language>en-US</dc:language>
  <cp:lastModifiedBy/>
  <dcterms:modified xsi:type="dcterms:W3CDTF">2019-03-18T11:55:37Z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Université P &amp; M Curie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