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8AA3" w14:textId="4128A01E" w:rsidR="00E66A7E" w:rsidRDefault="00CE6EAF">
      <w:r w:rsidRPr="00DE7209">
        <w:rPr>
          <w:b/>
        </w:rPr>
        <w:t>Task 2025_07:</w:t>
      </w:r>
      <w:r>
        <w:t xml:space="preserve"> Ermittlung Parameter für die vereinfachte seismische Gefährdungskurven von Deutschland</w:t>
      </w:r>
    </w:p>
    <w:p w14:paraId="0B0A36A5" w14:textId="6A8B94A0" w:rsidR="00CE6EAF" w:rsidRDefault="00CE6EAF" w:rsidP="00CE6EAF">
      <w:pPr>
        <w:pStyle w:val="berschrift1"/>
      </w:pPr>
      <w:r>
        <w:t>Grundlagen</w:t>
      </w:r>
    </w:p>
    <w:p w14:paraId="0DC41DD1" w14:textId="377ABB07" w:rsidR="00B6666E" w:rsidRDefault="00CE6EAF" w:rsidP="00CE6EAF">
      <w:r>
        <w:t xml:space="preserve">Eine seismische Gefährdungskurve modelliert </w:t>
      </w:r>
      <w:r w:rsidR="00B6666E">
        <w:t>den Zusammenhang</w:t>
      </w:r>
      <w:r>
        <w:t xml:space="preserve"> zwischen die Intensität eines Erdbebens (wie stark der Boden bewegt) und seine jährliche Überschreitungswahrscheinlichkeit (die Wahrscheinlichkeit in einem </w:t>
      </w:r>
      <w:proofErr w:type="gramStart"/>
      <w:r>
        <w:t>Jahr</w:t>
      </w:r>
      <w:proofErr w:type="gramEnd"/>
      <w:r>
        <w:t xml:space="preserve"> das ein Erdbeben mit ein </w:t>
      </w:r>
      <w:r w:rsidR="00330AC2">
        <w:t xml:space="preserve">gleich oder größer Intensität auftritt). Solche kurven </w:t>
      </w:r>
      <w:r w:rsidR="00B6666E">
        <w:t>werden wie unten dargestellt.</w:t>
      </w:r>
    </w:p>
    <w:p w14:paraId="1EE93CB3" w14:textId="2E9269FC" w:rsidR="00B6666E" w:rsidRDefault="006E0AC5" w:rsidP="00CE6EAF">
      <w:r w:rsidRPr="006E0AC5">
        <w:drawing>
          <wp:anchor distT="0" distB="0" distL="114300" distR="114300" simplePos="0" relativeHeight="251658240" behindDoc="0" locked="0" layoutInCell="1" allowOverlap="1" wp14:anchorId="3B4707EA" wp14:editId="1C504761">
            <wp:simplePos x="0" y="0"/>
            <wp:positionH relativeFrom="column">
              <wp:posOffset>-4445</wp:posOffset>
            </wp:positionH>
            <wp:positionV relativeFrom="paragraph">
              <wp:posOffset>4445</wp:posOffset>
            </wp:positionV>
            <wp:extent cx="4305300" cy="2248039"/>
            <wp:effectExtent l="0" t="0" r="0" b="0"/>
            <wp:wrapTopAndBottom/>
            <wp:docPr id="1785279577" name="Grafik 1" descr="Ein Bild, das Text, Reihe, Diagramm,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9577" name="Grafik 1" descr="Ein Bild, das Text, Reihe, Diagramm, Handschrift enthält.&#10;&#10;KI-generierte Inhalte können fehlerhaft sein."/>
                    <pic:cNvPicPr/>
                  </pic:nvPicPr>
                  <pic:blipFill>
                    <a:blip r:embed="rId6">
                      <a:extLst>
                        <a:ext uri="{28A0092B-C50C-407E-A947-70E740481C1C}">
                          <a14:useLocalDpi xmlns:a14="http://schemas.microsoft.com/office/drawing/2010/main" val="0"/>
                        </a:ext>
                      </a:extLst>
                    </a:blip>
                    <a:stretch>
                      <a:fillRect/>
                    </a:stretch>
                  </pic:blipFill>
                  <pic:spPr>
                    <a:xfrm>
                      <a:off x="0" y="0"/>
                      <a:ext cx="4305300" cy="2248039"/>
                    </a:xfrm>
                    <a:prstGeom prst="rect">
                      <a:avLst/>
                    </a:prstGeom>
                  </pic:spPr>
                </pic:pic>
              </a:graphicData>
            </a:graphic>
            <wp14:sizeRelH relativeFrom="page">
              <wp14:pctWidth>0</wp14:pctWidth>
            </wp14:sizeRelH>
            <wp14:sizeRelV relativeFrom="page">
              <wp14:pctHeight>0</wp14:pctHeight>
            </wp14:sizeRelV>
          </wp:anchor>
        </w:drawing>
      </w:r>
      <w:r w:rsidR="00B6666E">
        <w:t xml:space="preserve">Eine Gefährdungskurve wird mittels eine probabilistische seismische Gefährdungsanalyse ermittelt. Weil die kurven die Ergebnisse von probabilistischen Berechnungen sind, gibt es keine analytische Gleichung dafür. Wir können aber die Gefährdungskurve mit zwei analytischen Gleichungen nähern. Die erste ist ein Potenz-Funktion die linear </w:t>
      </w:r>
      <w:r w:rsidR="00F20CD3">
        <w:t>ist,</w:t>
      </w:r>
      <w:r w:rsidR="00B6666E">
        <w:t xml:space="preserve"> wenn es auf ein Bild</w:t>
      </w:r>
      <w:r w:rsidR="00F20CD3">
        <w:t xml:space="preserve"> mit log-log Achsen geplottet </w:t>
      </w:r>
      <w:r w:rsidR="00F20CD3" w:rsidRPr="00DE7209">
        <w:t>wird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8500"/>
        <w:gridCol w:w="562"/>
      </w:tblGrid>
      <w:tr w:rsidR="00F20CD3" w14:paraId="7FD2DB3F" w14:textId="77777777" w:rsidTr="00F20CD3">
        <w:trPr>
          <w:trHeight w:val="402"/>
        </w:trPr>
        <w:tc>
          <w:tcPr>
            <w:tcW w:w="8500" w:type="dxa"/>
          </w:tcPr>
          <w:p w14:paraId="0AC16F1B" w14:textId="0674D8E1" w:rsidR="00F20CD3" w:rsidRPr="00F20CD3" w:rsidRDefault="00F20CD3" w:rsidP="00F20CD3">
            <w:pPr>
              <w:spacing w:after="120"/>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im</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∙i</m:t>
                </m:r>
                <m:sSup>
                  <m:sSupPr>
                    <m:ctrlPr>
                      <w:rPr>
                        <w:rFonts w:ascii="Cambria Math" w:hAnsi="Cambria Math"/>
                        <w:i/>
                      </w:rPr>
                    </m:ctrlPr>
                  </m:sSupPr>
                  <m:e>
                    <m:r>
                      <w:rPr>
                        <w:rFonts w:ascii="Cambria Math" w:hAnsi="Cambria Math"/>
                      </w:rPr>
                      <m:t>m</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(im)</m:t>
                    </m:r>
                  </m:e>
                </m:func>
              </m:oMath>
            </m:oMathPara>
          </w:p>
        </w:tc>
        <w:tc>
          <w:tcPr>
            <w:tcW w:w="562" w:type="dxa"/>
          </w:tcPr>
          <w:p w14:paraId="39D01C1A" w14:textId="1DD5D104" w:rsidR="00F20CD3" w:rsidRDefault="00F20CD3" w:rsidP="00F20CD3">
            <w:pPr>
              <w:spacing w:after="120"/>
            </w:pPr>
            <w:r>
              <w:t>(</w:t>
            </w:r>
            <w:r>
              <w:fldChar w:fldCharType="begin"/>
            </w:r>
            <w:r>
              <w:instrText xml:space="preserve"> SEQ Gleichung \* ARABIC </w:instrText>
            </w:r>
            <w:r>
              <w:fldChar w:fldCharType="separate"/>
            </w:r>
            <w:r>
              <w:rPr>
                <w:noProof/>
              </w:rPr>
              <w:t>1</w:t>
            </w:r>
            <w:r>
              <w:fldChar w:fldCharType="end"/>
            </w:r>
            <w:r>
              <w:t>)</w:t>
            </w:r>
          </w:p>
        </w:tc>
      </w:tr>
    </w:tbl>
    <w:p w14:paraId="09E54146" w14:textId="77777777" w:rsidR="00F20CD3" w:rsidRDefault="00F20CD3" w:rsidP="00CE6EAF">
      <w:pPr>
        <w:rPr>
          <w:rFonts w:eastAsiaTheme="minorEastAsia"/>
        </w:rPr>
      </w:pPr>
      <w:r>
        <w:t xml:space="preserve">wobei </w:t>
      </w:r>
      <m:oMath>
        <m:r>
          <w:rPr>
            <w:rFonts w:ascii="Cambria Math" w:hAnsi="Cambria Math"/>
          </w:rPr>
          <m:t>H(im)</m:t>
        </m:r>
      </m:oMath>
      <w:r>
        <w:t xml:space="preserve"> ist die jährliche Überschreitungswahrscheinlichkeit, </w:t>
      </w:r>
      <m:oMath>
        <m:r>
          <w:rPr>
            <w:rFonts w:ascii="Cambria Math" w:hAnsi="Cambria Math"/>
          </w:rPr>
          <m:t>im</m:t>
        </m:r>
      </m:oMath>
      <w:r>
        <w:rPr>
          <w:rFonts w:eastAsiaTheme="minorEastAsia"/>
        </w:rPr>
        <w:t xml:space="preserve"> ist der Intensität, und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0</m:t>
            </m:r>
          </m:sub>
        </m:sSub>
      </m:oMath>
      <w:r>
        <w:rPr>
          <w:rFonts w:eastAsiaTheme="minorEastAsia"/>
        </w:rPr>
        <w:t xml:space="preserve"> und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eastAsiaTheme="minorEastAsia"/>
        </w:rPr>
        <w:t xml:space="preserve"> sind die Koeffizienten.</w:t>
      </w:r>
    </w:p>
    <w:p w14:paraId="1324B582" w14:textId="7EB66424" w:rsidR="00B6666E" w:rsidRDefault="00F20CD3" w:rsidP="00CE6EAF">
      <w:pPr>
        <w:rPr>
          <w:rFonts w:eastAsiaTheme="minorEastAsia"/>
        </w:rPr>
      </w:pPr>
      <w:r>
        <w:rPr>
          <w:rFonts w:eastAsiaTheme="minorEastAsia"/>
        </w:rPr>
        <w:t xml:space="preserve">Eine </w:t>
      </w:r>
      <w:r w:rsidR="0057751C">
        <w:rPr>
          <w:rFonts w:eastAsiaTheme="minorEastAsia"/>
        </w:rPr>
        <w:t>genauere,</w:t>
      </w:r>
      <w:r>
        <w:rPr>
          <w:rFonts w:eastAsiaTheme="minorEastAsia"/>
        </w:rPr>
        <w:t xml:space="preserve"> aber kompliziertere Näherung ist </w:t>
      </w:r>
      <w:r w:rsidR="0057751C">
        <w:rPr>
          <w:rFonts w:eastAsiaTheme="minorEastAsia"/>
        </w:rPr>
        <w:t>eine Funktion,</w:t>
      </w:r>
      <w:r>
        <w:rPr>
          <w:rFonts w:eastAsiaTheme="minorEastAsia"/>
        </w:rPr>
        <w:t xml:space="preserve"> die eine Parabel ist, wenn es auf ein Bild mit log-log Achsen geplottet wird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13" w:type="dxa"/>
        </w:tblCellMar>
        <w:tblLook w:val="04A0" w:firstRow="1" w:lastRow="0" w:firstColumn="1" w:lastColumn="0" w:noHBand="0" w:noVBand="1"/>
      </w:tblPr>
      <w:tblGrid>
        <w:gridCol w:w="8500"/>
        <w:gridCol w:w="562"/>
      </w:tblGrid>
      <w:tr w:rsidR="00F20CD3" w14:paraId="5396373D" w14:textId="77777777" w:rsidTr="003773CD">
        <w:trPr>
          <w:trHeight w:val="402"/>
        </w:trPr>
        <w:tc>
          <w:tcPr>
            <w:tcW w:w="8500" w:type="dxa"/>
          </w:tcPr>
          <w:p w14:paraId="370918E6" w14:textId="331E1575" w:rsidR="00F20CD3" w:rsidRPr="00F20CD3" w:rsidRDefault="00F20CD3" w:rsidP="003773CD">
            <w:pPr>
              <w:spacing w:after="120"/>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im</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ln</m:t>
                                </m:r>
                              </m:e>
                              <m:sup>
                                <m:r>
                                  <m:rPr>
                                    <m:sty m:val="p"/>
                                  </m:rPr>
                                  <w:rPr>
                                    <w:rFonts w:ascii="Cambria Math" w:hAnsi="Cambria Math"/>
                                  </w:rPr>
                                  <m:t>2</m:t>
                                </m:r>
                              </m:sup>
                            </m:sSup>
                          </m:fName>
                          <m:e>
                            <m:d>
                              <m:dPr>
                                <m:ctrlPr>
                                  <w:rPr>
                                    <w:rFonts w:ascii="Cambria Math" w:hAnsi="Cambria Math"/>
                                    <w:i/>
                                  </w:rPr>
                                </m:ctrlPr>
                              </m:dPr>
                              <m:e>
                                <m:r>
                                  <w:rPr>
                                    <w:rFonts w:ascii="Cambria Math" w:hAnsi="Cambria Math"/>
                                  </w:rPr>
                                  <m:t>im</m:t>
                                </m:r>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im</m:t>
                                </m:r>
                              </m:e>
                            </m:d>
                          </m:e>
                        </m:func>
                      </m:e>
                    </m:d>
                  </m:e>
                </m:func>
                <m:r>
                  <w:rPr>
                    <w:rFonts w:ascii="Cambria Math" w:hAnsi="Cambria Math"/>
                  </w:rPr>
                  <m:t xml:space="preserve"> </m:t>
                </m:r>
              </m:oMath>
            </m:oMathPara>
          </w:p>
        </w:tc>
        <w:tc>
          <w:tcPr>
            <w:tcW w:w="562" w:type="dxa"/>
          </w:tcPr>
          <w:p w14:paraId="730CF815" w14:textId="798B715F" w:rsidR="00F20CD3" w:rsidRDefault="00F20CD3" w:rsidP="003773CD">
            <w:pPr>
              <w:spacing w:after="120"/>
            </w:pPr>
            <w:r>
              <w:t>(</w:t>
            </w:r>
            <w:r>
              <w:fldChar w:fldCharType="begin"/>
            </w:r>
            <w:r>
              <w:instrText xml:space="preserve"> SEQ Gleichung \* ARABIC </w:instrText>
            </w:r>
            <w:r>
              <w:fldChar w:fldCharType="separate"/>
            </w:r>
            <w:r w:rsidR="0057751C">
              <w:rPr>
                <w:noProof/>
              </w:rPr>
              <w:t>2</w:t>
            </w:r>
            <w:r>
              <w:fldChar w:fldCharType="end"/>
            </w:r>
            <w:r>
              <w:t>)</w:t>
            </w:r>
          </w:p>
        </w:tc>
      </w:tr>
    </w:tbl>
    <w:p w14:paraId="120A7A78" w14:textId="5FCF980E" w:rsidR="00F20CD3" w:rsidRDefault="0057751C" w:rsidP="00CE6EAF">
      <w:pPr>
        <w:rPr>
          <w:rFonts w:eastAsiaTheme="minorEastAsia"/>
        </w:rPr>
      </w:pPr>
      <w:r>
        <w:t xml:space="preserve">Wobei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rPr>
          <w:rFonts w:eastAsiaTheme="minorEastAsia"/>
        </w:rPr>
        <w:t xml:space="preserve"> ist ein zusätzlicher Koeffizient.</w:t>
      </w:r>
    </w:p>
    <w:p w14:paraId="0EBA8103" w14:textId="101AD3E7" w:rsidR="0057751C" w:rsidRDefault="0057751C" w:rsidP="00CE6EAF">
      <w:pPr>
        <w:rPr>
          <w:rFonts w:eastAsiaTheme="minorEastAsia"/>
        </w:rPr>
      </w:pPr>
      <w:r>
        <w:rPr>
          <w:rFonts w:eastAsiaTheme="minorEastAsia"/>
        </w:rPr>
        <w:t>Wenn man 2 oder 3 Stichprobe von de</w:t>
      </w:r>
      <w:r w:rsidR="00C0792F">
        <w:rPr>
          <w:rFonts w:eastAsiaTheme="minorEastAsia"/>
        </w:rPr>
        <w:t>n</w:t>
      </w:r>
      <w:r>
        <w:rPr>
          <w:rFonts w:eastAsiaTheme="minorEastAsia"/>
        </w:rPr>
        <w:t xml:space="preserve"> probabilistischen </w:t>
      </w:r>
      <w:r w:rsidR="00C0792F">
        <w:rPr>
          <w:rFonts w:eastAsiaTheme="minorEastAsia"/>
        </w:rPr>
        <w:t>G</w:t>
      </w:r>
      <w:r>
        <w:rPr>
          <w:rFonts w:eastAsiaTheme="minorEastAsia"/>
        </w:rPr>
        <w:t>efährdungs</w:t>
      </w:r>
      <w:r w:rsidR="00C0792F">
        <w:rPr>
          <w:rFonts w:eastAsiaTheme="minorEastAsia"/>
        </w:rPr>
        <w:t xml:space="preserve">kurve nimmt, können die Koeffizienten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00C0792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00C0792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oMath>
      <w:r w:rsidR="00C0792F">
        <w:rPr>
          <w:rFonts w:eastAsiaTheme="minorEastAsia"/>
        </w:rPr>
        <w:t xml:space="preserve"> berechnet werden.</w:t>
      </w:r>
    </w:p>
    <w:p w14:paraId="627C3D1A" w14:textId="0EF2A3A8" w:rsidR="00C0792F" w:rsidRDefault="006E0AC5" w:rsidP="006E0AC5">
      <w:pPr>
        <w:pStyle w:val="berschrift1"/>
      </w:pPr>
      <w:r w:rsidRPr="006E0AC5">
        <w:rPr>
          <w:rFonts w:eastAsiaTheme="minorEastAsia"/>
        </w:rPr>
        <w:lastRenderedPageBreak/>
        <w:drawing>
          <wp:anchor distT="0" distB="0" distL="114300" distR="114300" simplePos="0" relativeHeight="251659264" behindDoc="0" locked="0" layoutInCell="1" allowOverlap="1" wp14:anchorId="012F05DF" wp14:editId="4623D8AC">
            <wp:simplePos x="0" y="0"/>
            <wp:positionH relativeFrom="column">
              <wp:posOffset>-4445</wp:posOffset>
            </wp:positionH>
            <wp:positionV relativeFrom="paragraph">
              <wp:posOffset>0</wp:posOffset>
            </wp:positionV>
            <wp:extent cx="4073399" cy="2409825"/>
            <wp:effectExtent l="0" t="0" r="3810" b="0"/>
            <wp:wrapTopAndBottom/>
            <wp:docPr id="1167119906" name="Grafik 1" descr="Ein Bild, das Text, Reihe, Diagramm,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19906" name="Grafik 1" descr="Ein Bild, das Text, Reihe, Diagramm, Handschrift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4073399" cy="2409825"/>
                    </a:xfrm>
                    <a:prstGeom prst="rect">
                      <a:avLst/>
                    </a:prstGeom>
                  </pic:spPr>
                </pic:pic>
              </a:graphicData>
            </a:graphic>
            <wp14:sizeRelH relativeFrom="page">
              <wp14:pctWidth>0</wp14:pctWidth>
            </wp14:sizeRelH>
            <wp14:sizeRelV relativeFrom="page">
              <wp14:pctHeight>0</wp14:pctHeight>
            </wp14:sizeRelV>
          </wp:anchor>
        </w:drawing>
      </w:r>
      <w:r w:rsidR="00C0792F">
        <w:t>Aufgaben</w:t>
      </w:r>
    </w:p>
    <w:p w14:paraId="0773BF6C" w14:textId="0E26FB28" w:rsidR="00C0792F" w:rsidRDefault="00C0792F" w:rsidP="00C0792F">
      <w:r>
        <w:t>Deine Aufgaben sind:</w:t>
      </w:r>
    </w:p>
    <w:p w14:paraId="143D1182" w14:textId="77777777" w:rsidR="00C0792F" w:rsidRDefault="00C0792F" w:rsidP="00C0792F">
      <w:pPr>
        <w:pStyle w:val="Listenabsatz"/>
        <w:numPr>
          <w:ilvl w:val="0"/>
          <w:numId w:val="2"/>
        </w:numPr>
      </w:pPr>
      <w:r>
        <w:t xml:space="preserve">Die aktuelle seismische Gefährdungskarten für Deutschland von GFZ-Portal </w:t>
      </w:r>
      <w:proofErr w:type="gramStart"/>
      <w:r>
        <w:t>mit den folgenden Eingabe</w:t>
      </w:r>
      <w:proofErr w:type="gramEnd"/>
    </w:p>
    <w:p w14:paraId="20AE42E0" w14:textId="43D70BB5" w:rsidR="00C0792F" w:rsidRDefault="00C0792F" w:rsidP="00C0792F">
      <w:pPr>
        <w:pStyle w:val="Listenabsatz"/>
        <w:numPr>
          <w:ilvl w:val="1"/>
          <w:numId w:val="2"/>
        </w:numPr>
      </w:pPr>
      <w:proofErr w:type="spellStart"/>
      <w:r>
        <w:t>Spectral</w:t>
      </w:r>
      <w:proofErr w:type="spellEnd"/>
      <w:r>
        <w:t xml:space="preserve"> </w:t>
      </w:r>
      <w:proofErr w:type="spellStart"/>
      <w:r>
        <w:t>period</w:t>
      </w:r>
      <w:proofErr w:type="spellEnd"/>
      <w:r>
        <w:t>: Mean</w:t>
      </w:r>
    </w:p>
    <w:p w14:paraId="3B0E0775" w14:textId="24B523F6" w:rsidR="00C0792F" w:rsidRDefault="00C0792F" w:rsidP="00C0792F">
      <w:pPr>
        <w:pStyle w:val="Listenabsatz"/>
        <w:numPr>
          <w:ilvl w:val="1"/>
          <w:numId w:val="2"/>
        </w:numPr>
        <w:rPr>
          <w:lang w:val="en-GB"/>
        </w:rPr>
      </w:pPr>
      <w:r w:rsidRPr="00C0792F">
        <w:rPr>
          <w:lang w:val="en-GB"/>
        </w:rPr>
        <w:t xml:space="preserve">Quantiles and </w:t>
      </w:r>
      <w:r>
        <w:rPr>
          <w:lang w:val="en-GB"/>
        </w:rPr>
        <w:t>m</w:t>
      </w:r>
      <w:r w:rsidRPr="00C0792F">
        <w:rPr>
          <w:lang w:val="en-GB"/>
        </w:rPr>
        <w:t xml:space="preserve">ean value: </w:t>
      </w:r>
      <w:r>
        <w:rPr>
          <w:lang w:val="en-GB"/>
        </w:rPr>
        <w:t>alle</w:t>
      </w:r>
    </w:p>
    <w:p w14:paraId="74A38780" w14:textId="49ABBBEB" w:rsidR="00C0792F" w:rsidRDefault="00C0792F" w:rsidP="00C0792F">
      <w:pPr>
        <w:pStyle w:val="Listenabsatz"/>
        <w:numPr>
          <w:ilvl w:val="1"/>
          <w:numId w:val="2"/>
        </w:numPr>
        <w:rPr>
          <w:lang w:val="en-GB"/>
        </w:rPr>
      </w:pPr>
      <w:r>
        <w:rPr>
          <w:lang w:val="en-GB"/>
        </w:rPr>
        <w:t>Exceedance prob: alle</w:t>
      </w:r>
    </w:p>
    <w:p w14:paraId="46A7CA40" w14:textId="6CD255F8" w:rsidR="00C0792F" w:rsidRPr="00C0792F" w:rsidRDefault="00C0792F" w:rsidP="00C0792F">
      <w:pPr>
        <w:pStyle w:val="Listenabsatz"/>
        <w:numPr>
          <w:ilvl w:val="1"/>
          <w:numId w:val="2"/>
        </w:numPr>
        <w:rPr>
          <w:lang w:val="en-GB"/>
        </w:rPr>
      </w:pPr>
      <w:r>
        <w:rPr>
          <w:lang w:val="en-GB"/>
        </w:rPr>
        <w:t>City or coordinate: leer</w:t>
      </w:r>
      <w:r w:rsidR="00DE7209">
        <w:rPr>
          <w:lang w:val="en-GB"/>
        </w:rPr>
        <w:t xml:space="preserve"> </w:t>
      </w:r>
      <w:proofErr w:type="spellStart"/>
      <w:r>
        <w:rPr>
          <w:lang w:val="en-GB"/>
        </w:rPr>
        <w:t>lassen</w:t>
      </w:r>
      <w:proofErr w:type="spellEnd"/>
    </w:p>
    <w:p w14:paraId="4CE96FD4" w14:textId="5A42D44D" w:rsidR="00C0792F" w:rsidRDefault="00C0792F" w:rsidP="00C0792F">
      <w:pPr>
        <w:ind w:firstLine="708"/>
      </w:pPr>
      <w:r w:rsidRPr="00C0792F">
        <w:rPr>
          <w:lang w:val="en-GB"/>
        </w:rPr>
        <w:t xml:space="preserve">Link: </w:t>
      </w:r>
      <w:hyperlink r:id="rId8" w:history="1">
        <w:r w:rsidRPr="00C0792F">
          <w:rPr>
            <w:rStyle w:val="Hyperlink"/>
            <w:lang w:val="en-GB"/>
          </w:rPr>
          <w:t>https://www-app5.gfz-potsdam.de/d-eqhaz16/index.html</w:t>
        </w:r>
      </w:hyperlink>
    </w:p>
    <w:p w14:paraId="18782D64" w14:textId="095687AF" w:rsidR="009D24F1" w:rsidRPr="009D24F1" w:rsidRDefault="00C0792F" w:rsidP="00C0792F">
      <w:pPr>
        <w:pStyle w:val="Listenabsatz"/>
        <w:numPr>
          <w:ilvl w:val="0"/>
          <w:numId w:val="2"/>
        </w:numPr>
      </w:pPr>
      <w:r w:rsidRPr="00C0792F">
        <w:t xml:space="preserve">Für die 84%, </w:t>
      </w:r>
      <w:proofErr w:type="spellStart"/>
      <w:r w:rsidRPr="00C0792F">
        <w:t>mean</w:t>
      </w:r>
      <w:proofErr w:type="spellEnd"/>
      <w:r w:rsidRPr="00C0792F">
        <w:t xml:space="preserve"> und median b</w:t>
      </w:r>
      <w:r>
        <w:t>erechnet</w:t>
      </w:r>
      <w:r>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Pr>
          <w:rFonts w:eastAsiaTheme="minorEastAsia"/>
        </w:rPr>
        <w:t xml:space="preserve"> und</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009D24F1">
        <w:rPr>
          <w:rFonts w:eastAsiaTheme="minorEastAsia"/>
        </w:rPr>
        <w:t xml:space="preserve"> für Gleichung 1</w:t>
      </w:r>
      <w:r>
        <w:rPr>
          <w:rFonts w:eastAsiaTheme="minorEastAsia"/>
        </w:rPr>
        <w:t xml:space="preserve"> für jede Standort in der Datens</w:t>
      </w:r>
      <w:r w:rsidR="009D24F1">
        <w:rPr>
          <w:rFonts w:eastAsiaTheme="minorEastAsia"/>
        </w:rPr>
        <w:t>ä</w:t>
      </w:r>
      <w:r>
        <w:rPr>
          <w:rFonts w:eastAsiaTheme="minorEastAsia"/>
        </w:rPr>
        <w:t>tz</w:t>
      </w:r>
      <w:r w:rsidR="009D24F1">
        <w:rPr>
          <w:rFonts w:eastAsiaTheme="minorEastAsia"/>
        </w:rPr>
        <w:t>e</w:t>
      </w:r>
      <w:r>
        <w:rPr>
          <w:rFonts w:eastAsiaTheme="minorEastAsia"/>
        </w:rPr>
        <w:t xml:space="preserve">. </w:t>
      </w:r>
    </w:p>
    <w:p w14:paraId="15D0F4E3" w14:textId="65A8ED14" w:rsidR="00C0792F" w:rsidRPr="009D24F1" w:rsidRDefault="009D24F1" w:rsidP="009D24F1">
      <w:pPr>
        <w:pStyle w:val="Listenabsatz"/>
        <w:numPr>
          <w:ilvl w:val="1"/>
          <w:numId w:val="2"/>
        </w:numPr>
      </w:pPr>
      <w:r>
        <w:rPr>
          <w:rFonts w:eastAsiaTheme="minorEastAsia"/>
        </w:rPr>
        <w:t>Nutz die Punkte von die 2% in 50a und 10% in 50a Überschreitungswahrscheinlichkeiten</w:t>
      </w:r>
      <w:r w:rsidR="00C0792F">
        <w:rPr>
          <w:rFonts w:eastAsiaTheme="minorEastAsia"/>
        </w:rPr>
        <w:t xml:space="preserve"> </w:t>
      </w:r>
    </w:p>
    <w:p w14:paraId="126F7C85" w14:textId="5E101644" w:rsidR="009D24F1" w:rsidRPr="009D24F1" w:rsidRDefault="009D24F1" w:rsidP="009D24F1">
      <w:pPr>
        <w:pStyle w:val="Listenabsatz"/>
        <w:numPr>
          <w:ilvl w:val="1"/>
          <w:numId w:val="2"/>
        </w:numPr>
      </w:pPr>
      <w:r>
        <w:rPr>
          <w:rFonts w:eastAsiaTheme="minorEastAsia"/>
        </w:rPr>
        <w:t xml:space="preserve">Wenn ein Wert in der 10% in 50a Datensatze gleich Null ist, kannst du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Pr>
          <w:rFonts w:eastAsiaTheme="minorEastAsia"/>
        </w:rPr>
        <w:t xml:space="preserve"> und</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Pr>
          <w:rFonts w:eastAsiaTheme="minorEastAsia"/>
        </w:rPr>
        <w:t xml:space="preserve"> gleich Null setzen</w:t>
      </w:r>
    </w:p>
    <w:p w14:paraId="04E6B6A2" w14:textId="1D200055" w:rsidR="009D24F1" w:rsidRPr="007D3485" w:rsidRDefault="009D24F1" w:rsidP="009D24F1">
      <w:pPr>
        <w:pStyle w:val="Listenabsatz"/>
        <w:numPr>
          <w:ilvl w:val="1"/>
          <w:numId w:val="2"/>
        </w:numPr>
      </w:pPr>
      <w:r>
        <w:rPr>
          <w:rFonts w:eastAsiaTheme="minorEastAsia"/>
        </w:rPr>
        <w:t xml:space="preserve">Speichere die Ergebnisse in 3 separaten </w:t>
      </w:r>
      <w:proofErr w:type="spellStart"/>
      <w:r>
        <w:rPr>
          <w:rFonts w:eastAsiaTheme="minorEastAsia"/>
        </w:rPr>
        <w:t>csv</w:t>
      </w:r>
      <w:proofErr w:type="spellEnd"/>
      <w:r>
        <w:rPr>
          <w:rFonts w:eastAsiaTheme="minorEastAsia"/>
        </w:rPr>
        <w:t>-Dateien (eine für jede von 84%, Mean, und Median) die ein Punkt als Dezimalzeichen und Komma als Trennzeichen verwenden</w:t>
      </w:r>
      <w:r w:rsidR="007D3485">
        <w:rPr>
          <w:rFonts w:eastAsiaTheme="minorEastAsia"/>
        </w:rPr>
        <w:t>. Die erste Reihe soll den folgenden Titeln enthalten</w:t>
      </w:r>
    </w:p>
    <w:tbl>
      <w:tblPr>
        <w:tblStyle w:val="Tabellenraster"/>
        <w:tblW w:w="0" w:type="auto"/>
        <w:tblInd w:w="1440" w:type="dxa"/>
        <w:tblLook w:val="04A0" w:firstRow="1" w:lastRow="0" w:firstColumn="1" w:lastColumn="0" w:noHBand="0" w:noVBand="1"/>
      </w:tblPr>
      <w:tblGrid>
        <w:gridCol w:w="1534"/>
        <w:gridCol w:w="1546"/>
        <w:gridCol w:w="1539"/>
        <w:gridCol w:w="1540"/>
        <w:gridCol w:w="1463"/>
      </w:tblGrid>
      <w:tr w:rsidR="007D3485" w14:paraId="01323EAA" w14:textId="77777777" w:rsidTr="007D3485">
        <w:tc>
          <w:tcPr>
            <w:tcW w:w="1812" w:type="dxa"/>
          </w:tcPr>
          <w:p w14:paraId="3B93DBC1" w14:textId="1F1BF8AF" w:rsidR="007D3485" w:rsidRDefault="007D3485" w:rsidP="007D3485">
            <w:pPr>
              <w:pStyle w:val="Listenabsatz"/>
              <w:ind w:left="0"/>
            </w:pPr>
            <w:r>
              <w:t>Lat</w:t>
            </w:r>
          </w:p>
        </w:tc>
        <w:tc>
          <w:tcPr>
            <w:tcW w:w="1812" w:type="dxa"/>
          </w:tcPr>
          <w:p w14:paraId="32625E3F" w14:textId="1F7E1340" w:rsidR="007D3485" w:rsidRDefault="007D3485" w:rsidP="007D3485">
            <w:pPr>
              <w:pStyle w:val="Listenabsatz"/>
              <w:ind w:left="0"/>
            </w:pPr>
            <w:r>
              <w:t>Lon</w:t>
            </w:r>
          </w:p>
        </w:tc>
        <w:tc>
          <w:tcPr>
            <w:tcW w:w="1812" w:type="dxa"/>
          </w:tcPr>
          <w:p w14:paraId="02C65648" w14:textId="037655CC" w:rsidR="007D3485" w:rsidRDefault="007D3485" w:rsidP="007D3485">
            <w:pPr>
              <w:pStyle w:val="Listenabsatz"/>
              <w:ind w:left="0"/>
            </w:pPr>
            <w:r>
              <w:t>k_0</w:t>
            </w:r>
          </w:p>
        </w:tc>
        <w:tc>
          <w:tcPr>
            <w:tcW w:w="1813" w:type="dxa"/>
          </w:tcPr>
          <w:p w14:paraId="0DE8AEE6" w14:textId="73CA3CA4" w:rsidR="007D3485" w:rsidRDefault="007D3485" w:rsidP="007D3485">
            <w:pPr>
              <w:pStyle w:val="Listenabsatz"/>
              <w:ind w:left="0"/>
            </w:pPr>
            <w:r>
              <w:t>k_1</w:t>
            </w:r>
          </w:p>
        </w:tc>
        <w:tc>
          <w:tcPr>
            <w:tcW w:w="1813" w:type="dxa"/>
          </w:tcPr>
          <w:p w14:paraId="328A5D83" w14:textId="77777777" w:rsidR="007D3485" w:rsidRDefault="007D3485" w:rsidP="007D3485">
            <w:pPr>
              <w:pStyle w:val="Listenabsatz"/>
              <w:ind w:left="0"/>
            </w:pPr>
          </w:p>
        </w:tc>
      </w:tr>
    </w:tbl>
    <w:p w14:paraId="22B14CE5" w14:textId="44123053" w:rsidR="007D3485" w:rsidRDefault="007D3485" w:rsidP="007D3485">
      <w:pPr>
        <w:pStyle w:val="Listenabsatz"/>
        <w:ind w:left="1440"/>
      </w:pPr>
      <w:r>
        <w:t>Lat = Langengrad, Lon = Breitengrad</w:t>
      </w:r>
    </w:p>
    <w:p w14:paraId="66687A7E" w14:textId="77777777" w:rsidR="007D3485" w:rsidRPr="009D24F1" w:rsidRDefault="007D3485" w:rsidP="007D3485">
      <w:pPr>
        <w:pStyle w:val="Listenabsatz"/>
        <w:ind w:left="1440"/>
      </w:pPr>
    </w:p>
    <w:p w14:paraId="1DA2636A" w14:textId="653980E5" w:rsidR="009D24F1" w:rsidRPr="009D24F1" w:rsidRDefault="009D24F1" w:rsidP="009D24F1">
      <w:pPr>
        <w:pStyle w:val="Listenabsatz"/>
        <w:numPr>
          <w:ilvl w:val="0"/>
          <w:numId w:val="2"/>
        </w:numPr>
      </w:pPr>
      <w:r w:rsidRPr="00C0792F">
        <w:t xml:space="preserve">Für die 84%, </w:t>
      </w:r>
      <w:proofErr w:type="spellStart"/>
      <w:r w:rsidRPr="00C0792F">
        <w:t>mean</w:t>
      </w:r>
      <w:proofErr w:type="spellEnd"/>
      <w:r w:rsidRPr="00C0792F">
        <w:t xml:space="preserve"> und median b</w:t>
      </w:r>
      <w:r>
        <w:t>erechnet</w:t>
      </w:r>
      <w:r>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Pr>
          <w:rFonts w:eastAsiaTheme="minorEastAsia"/>
        </w:rPr>
        <w:t>,</w:t>
      </w:r>
      <w:r>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Pr>
          <w:rFonts w:eastAsiaTheme="minorEastAsia"/>
        </w:rPr>
        <w:t xml:space="preserve"> und</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Pr>
          <w:rFonts w:eastAsiaTheme="minorEastAsia"/>
        </w:rPr>
        <w:t xml:space="preserve"> für Gleichung 2 </w:t>
      </w:r>
      <w:r>
        <w:rPr>
          <w:rFonts w:eastAsiaTheme="minorEastAsia"/>
        </w:rPr>
        <w:t xml:space="preserve">für jede Standort in der Datensätze. </w:t>
      </w:r>
    </w:p>
    <w:p w14:paraId="79CCAA81" w14:textId="6B301F1A" w:rsidR="009D24F1" w:rsidRPr="009D24F1" w:rsidRDefault="009D24F1" w:rsidP="009D24F1">
      <w:pPr>
        <w:pStyle w:val="Listenabsatz"/>
        <w:numPr>
          <w:ilvl w:val="1"/>
          <w:numId w:val="2"/>
        </w:numPr>
      </w:pPr>
      <w:r>
        <w:rPr>
          <w:rFonts w:eastAsiaTheme="minorEastAsia"/>
        </w:rPr>
        <w:t>Nutz</w:t>
      </w:r>
      <w:r w:rsidR="007D3485">
        <w:rPr>
          <w:rFonts w:eastAsiaTheme="minorEastAsia"/>
        </w:rPr>
        <w:t>e</w:t>
      </w:r>
      <w:r>
        <w:rPr>
          <w:rFonts w:eastAsiaTheme="minorEastAsia"/>
        </w:rPr>
        <w:t xml:space="preserve"> die Punkte von </w:t>
      </w:r>
      <w:r>
        <w:rPr>
          <w:rFonts w:eastAsiaTheme="minorEastAsia"/>
        </w:rPr>
        <w:t xml:space="preserve">alle </w:t>
      </w:r>
      <w:r w:rsidR="007D3485">
        <w:rPr>
          <w:rFonts w:eastAsiaTheme="minorEastAsia"/>
        </w:rPr>
        <w:t xml:space="preserve">drei </w:t>
      </w:r>
      <w:r w:rsidR="007D3485">
        <w:rPr>
          <w:rFonts w:eastAsiaTheme="minorEastAsia"/>
        </w:rPr>
        <w:t>Überschreitungswahrscheinlichkeiten</w:t>
      </w:r>
      <w:r>
        <w:rPr>
          <w:rFonts w:eastAsiaTheme="minorEastAsia"/>
        </w:rPr>
        <w:t xml:space="preserve"> </w:t>
      </w:r>
    </w:p>
    <w:p w14:paraId="3BB5FE44" w14:textId="77777777" w:rsidR="009D24F1" w:rsidRPr="009D24F1" w:rsidRDefault="009D24F1" w:rsidP="009D24F1">
      <w:pPr>
        <w:pStyle w:val="Listenabsatz"/>
        <w:numPr>
          <w:ilvl w:val="1"/>
          <w:numId w:val="2"/>
        </w:numPr>
      </w:pPr>
      <w:r>
        <w:rPr>
          <w:rFonts w:eastAsiaTheme="minorEastAsia"/>
        </w:rPr>
        <w:lastRenderedPageBreak/>
        <w:t xml:space="preserve">Wenn ein Wert in der 10% in 50a Datensatze gleich Null ist, kannst du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Pr>
          <w:rFonts w:eastAsiaTheme="minorEastAsia"/>
        </w:rPr>
        <w:t xml:space="preserve"> und</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Pr>
          <w:rFonts w:eastAsiaTheme="minorEastAsia"/>
        </w:rPr>
        <w:t xml:space="preserve"> gleich Null setzen</w:t>
      </w:r>
    </w:p>
    <w:p w14:paraId="4FE843A7" w14:textId="77777777" w:rsidR="009D24F1" w:rsidRPr="007D3485" w:rsidRDefault="009D24F1" w:rsidP="009D24F1">
      <w:pPr>
        <w:pStyle w:val="Listenabsatz"/>
        <w:numPr>
          <w:ilvl w:val="1"/>
          <w:numId w:val="2"/>
        </w:numPr>
      </w:pPr>
      <w:r>
        <w:rPr>
          <w:rFonts w:eastAsiaTheme="minorEastAsia"/>
        </w:rPr>
        <w:t xml:space="preserve">Speichere die Ergebnisse in 3 separaten </w:t>
      </w:r>
      <w:proofErr w:type="spellStart"/>
      <w:r>
        <w:rPr>
          <w:rFonts w:eastAsiaTheme="minorEastAsia"/>
        </w:rPr>
        <w:t>csv</w:t>
      </w:r>
      <w:proofErr w:type="spellEnd"/>
      <w:r>
        <w:rPr>
          <w:rFonts w:eastAsiaTheme="minorEastAsia"/>
        </w:rPr>
        <w:t>-Dateien (eine für jede von 84%, Mean, und Median) die ein Punkt als Dezimalzeichen und Komma als Trennzeichen verwenden</w:t>
      </w:r>
    </w:p>
    <w:p w14:paraId="2C6F75AB" w14:textId="77777777" w:rsidR="007D3485" w:rsidRPr="007D3485" w:rsidRDefault="007D3485" w:rsidP="007D3485">
      <w:pPr>
        <w:pStyle w:val="Listenabsatz"/>
        <w:ind w:left="1440"/>
      </w:pPr>
      <w:r>
        <w:rPr>
          <w:rFonts w:eastAsiaTheme="minorEastAsia"/>
        </w:rPr>
        <w:t>Die erste Reihe soll den folgenden Titeln enthalten</w:t>
      </w:r>
    </w:p>
    <w:tbl>
      <w:tblPr>
        <w:tblStyle w:val="Tabellenraster"/>
        <w:tblW w:w="0" w:type="auto"/>
        <w:tblInd w:w="1440" w:type="dxa"/>
        <w:tblLook w:val="04A0" w:firstRow="1" w:lastRow="0" w:firstColumn="1" w:lastColumn="0" w:noHBand="0" w:noVBand="1"/>
      </w:tblPr>
      <w:tblGrid>
        <w:gridCol w:w="1517"/>
        <w:gridCol w:w="1531"/>
        <w:gridCol w:w="1524"/>
        <w:gridCol w:w="1525"/>
        <w:gridCol w:w="1525"/>
      </w:tblGrid>
      <w:tr w:rsidR="007D3485" w14:paraId="63860522" w14:textId="77777777" w:rsidTr="003773CD">
        <w:tc>
          <w:tcPr>
            <w:tcW w:w="1812" w:type="dxa"/>
          </w:tcPr>
          <w:p w14:paraId="4B01DCEA" w14:textId="77777777" w:rsidR="007D3485" w:rsidRDefault="007D3485" w:rsidP="003773CD">
            <w:pPr>
              <w:pStyle w:val="Listenabsatz"/>
              <w:ind w:left="0"/>
            </w:pPr>
            <w:r>
              <w:t>Lat</w:t>
            </w:r>
          </w:p>
        </w:tc>
        <w:tc>
          <w:tcPr>
            <w:tcW w:w="1812" w:type="dxa"/>
          </w:tcPr>
          <w:p w14:paraId="2184D4E7" w14:textId="77777777" w:rsidR="007D3485" w:rsidRDefault="007D3485" w:rsidP="003773CD">
            <w:pPr>
              <w:pStyle w:val="Listenabsatz"/>
              <w:ind w:left="0"/>
            </w:pPr>
            <w:r>
              <w:t>Lon</w:t>
            </w:r>
          </w:p>
        </w:tc>
        <w:tc>
          <w:tcPr>
            <w:tcW w:w="1812" w:type="dxa"/>
          </w:tcPr>
          <w:p w14:paraId="7FE857DD" w14:textId="77777777" w:rsidR="007D3485" w:rsidRDefault="007D3485" w:rsidP="003773CD">
            <w:pPr>
              <w:pStyle w:val="Listenabsatz"/>
              <w:ind w:left="0"/>
            </w:pPr>
            <w:r>
              <w:t>k_0</w:t>
            </w:r>
          </w:p>
        </w:tc>
        <w:tc>
          <w:tcPr>
            <w:tcW w:w="1813" w:type="dxa"/>
          </w:tcPr>
          <w:p w14:paraId="0F7FB119" w14:textId="77777777" w:rsidR="007D3485" w:rsidRDefault="007D3485" w:rsidP="003773CD">
            <w:pPr>
              <w:pStyle w:val="Listenabsatz"/>
              <w:ind w:left="0"/>
            </w:pPr>
            <w:r>
              <w:t>k_1</w:t>
            </w:r>
          </w:p>
        </w:tc>
        <w:tc>
          <w:tcPr>
            <w:tcW w:w="1813" w:type="dxa"/>
          </w:tcPr>
          <w:p w14:paraId="30B9D0A5" w14:textId="19602B5F" w:rsidR="007D3485" w:rsidRDefault="007D3485" w:rsidP="003773CD">
            <w:pPr>
              <w:pStyle w:val="Listenabsatz"/>
              <w:ind w:left="0"/>
            </w:pPr>
            <w:r>
              <w:t>k_2</w:t>
            </w:r>
          </w:p>
        </w:tc>
      </w:tr>
    </w:tbl>
    <w:p w14:paraId="277FD639" w14:textId="3D923A2C" w:rsidR="007D3485" w:rsidRPr="009D24F1" w:rsidRDefault="007D3485" w:rsidP="007D3485">
      <w:pPr>
        <w:pStyle w:val="Listenabsatz"/>
        <w:ind w:left="1440"/>
      </w:pPr>
      <w:r>
        <w:t>Lat = Langengrad, Lon = Breitengra</w:t>
      </w:r>
      <w:r>
        <w:t>d</w:t>
      </w:r>
    </w:p>
    <w:p w14:paraId="5962554E" w14:textId="77777777" w:rsidR="007D3485" w:rsidRPr="009D24F1" w:rsidRDefault="007D3485" w:rsidP="007D3485">
      <w:pPr>
        <w:pStyle w:val="Listenabsatz"/>
        <w:ind w:left="1440"/>
      </w:pPr>
    </w:p>
    <w:p w14:paraId="14708311" w14:textId="15DDB736" w:rsidR="009D24F1" w:rsidRDefault="007D3485" w:rsidP="009D24F1">
      <w:pPr>
        <w:pStyle w:val="Listenabsatz"/>
        <w:numPr>
          <w:ilvl w:val="0"/>
          <w:numId w:val="2"/>
        </w:numPr>
      </w:pPr>
      <w:r>
        <w:t>Für die folgenden Standorte:</w:t>
      </w:r>
    </w:p>
    <w:p w14:paraId="474767F7" w14:textId="013F229C" w:rsidR="007D3485" w:rsidRDefault="007D3485" w:rsidP="007D3485">
      <w:pPr>
        <w:pStyle w:val="Listenabsatz"/>
        <w:numPr>
          <w:ilvl w:val="1"/>
          <w:numId w:val="2"/>
        </w:numPr>
      </w:pPr>
      <w:r>
        <w:t>Koordinaten raussuchen</w:t>
      </w:r>
    </w:p>
    <w:p w14:paraId="474FF3CA" w14:textId="2959CF5E" w:rsidR="007D3485" w:rsidRDefault="007D3485" w:rsidP="007D3485">
      <w:pPr>
        <w:pStyle w:val="Listenabsatz"/>
        <w:numPr>
          <w:ilvl w:val="1"/>
          <w:numId w:val="2"/>
        </w:numPr>
      </w:pPr>
      <w:r>
        <w:t xml:space="preserve">Ein Bild pro Standort erstellen, die </w:t>
      </w:r>
      <w:proofErr w:type="spellStart"/>
      <w:r>
        <w:t>Gefahrdungskurven</w:t>
      </w:r>
      <w:proofErr w:type="spellEnd"/>
      <w:r>
        <w:t xml:space="preserve"> zeigt:</w:t>
      </w:r>
    </w:p>
    <w:p w14:paraId="068A9315" w14:textId="1BF19DEB" w:rsidR="007D3485" w:rsidRDefault="007D3485" w:rsidP="007D3485">
      <w:pPr>
        <w:pStyle w:val="Listenabsatz"/>
        <w:numPr>
          <w:ilvl w:val="2"/>
          <w:numId w:val="2"/>
        </w:numPr>
      </w:pPr>
      <w:r>
        <w:t xml:space="preserve">Punkte vom Datensätze (alle drei </w:t>
      </w:r>
      <w:proofErr w:type="spellStart"/>
      <w:r>
        <w:t>Überschreitungswarschenlichkeiten</w:t>
      </w:r>
      <w:proofErr w:type="spellEnd"/>
      <w:r>
        <w:t>)</w:t>
      </w:r>
    </w:p>
    <w:p w14:paraId="0CA10100" w14:textId="2DB0E16C" w:rsidR="007D3485" w:rsidRDefault="007D3485" w:rsidP="007D3485">
      <w:pPr>
        <w:pStyle w:val="Listenabsatz"/>
        <w:numPr>
          <w:ilvl w:val="2"/>
          <w:numId w:val="2"/>
        </w:numPr>
      </w:pPr>
      <w:r>
        <w:t>Gleichung 1 mit den entsprechenden k-Werte</w:t>
      </w:r>
    </w:p>
    <w:p w14:paraId="15E77B7F" w14:textId="220EBEB1" w:rsidR="007D3485" w:rsidRDefault="007D3485" w:rsidP="007D3485">
      <w:pPr>
        <w:pStyle w:val="Listenabsatz"/>
        <w:numPr>
          <w:ilvl w:val="2"/>
          <w:numId w:val="2"/>
        </w:numPr>
      </w:pPr>
      <w:r>
        <w:t>Gleichung 2 mit den entsprechenden k-Werte</w:t>
      </w:r>
    </w:p>
    <w:p w14:paraId="2C80098E" w14:textId="1412D840" w:rsidR="007D3485" w:rsidRDefault="007D3485" w:rsidP="007D3485">
      <w:pPr>
        <w:ind w:left="708"/>
      </w:pPr>
      <w:r>
        <w:t>Standorte: Aachen, Koblenz, Frankfurt am Main, Tailfingen, Ingolstadt, München</w:t>
      </w:r>
    </w:p>
    <w:p w14:paraId="6AEB8ECA" w14:textId="77777777" w:rsidR="007D3485" w:rsidRDefault="007D3485" w:rsidP="007D3485">
      <w:pPr>
        <w:ind w:left="708"/>
      </w:pPr>
    </w:p>
    <w:p w14:paraId="7EED8F8D" w14:textId="083CEDB0" w:rsidR="007D3485" w:rsidRPr="009D24F1" w:rsidRDefault="007D3485" w:rsidP="007D3485">
      <w:pPr>
        <w:pStyle w:val="Listenabsatz"/>
        <w:numPr>
          <w:ilvl w:val="0"/>
          <w:numId w:val="2"/>
        </w:numPr>
      </w:pPr>
      <w:proofErr w:type="spellStart"/>
      <w:r>
        <w:t>Git</w:t>
      </w:r>
      <w:proofErr w:type="spellEnd"/>
      <w:r>
        <w:t xml:space="preserve">-Repo erstellen und alle Skripts und </w:t>
      </w:r>
      <w:proofErr w:type="spellStart"/>
      <w:r>
        <w:t>csv</w:t>
      </w:r>
      <w:proofErr w:type="spellEnd"/>
      <w:r>
        <w:t xml:space="preserve">-Dateien da speichern (und mich dazu hinzufügen). Alles Skripts müssen schön </w:t>
      </w:r>
      <w:r w:rsidR="006E0AC5">
        <w:t>k</w:t>
      </w:r>
      <w:r>
        <w:t>ommentiert und nachvollziehbar sein</w:t>
      </w:r>
    </w:p>
    <w:p w14:paraId="49D62730" w14:textId="77777777" w:rsidR="009D24F1" w:rsidRPr="00C0792F" w:rsidRDefault="009D24F1" w:rsidP="009D24F1">
      <w:pPr>
        <w:pStyle w:val="Listenabsatz"/>
      </w:pPr>
    </w:p>
    <w:sectPr w:rsidR="009D24F1" w:rsidRPr="00C079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96493"/>
    <w:multiLevelType w:val="hybridMultilevel"/>
    <w:tmpl w:val="D268753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FE21F0F"/>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2487554">
    <w:abstractNumId w:val="1"/>
  </w:num>
  <w:num w:numId="2" w16cid:durableId="1491364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AF"/>
    <w:rsid w:val="000252F2"/>
    <w:rsid w:val="00330AC2"/>
    <w:rsid w:val="0057751C"/>
    <w:rsid w:val="006E0AC5"/>
    <w:rsid w:val="007D3485"/>
    <w:rsid w:val="009D24F1"/>
    <w:rsid w:val="00B6666E"/>
    <w:rsid w:val="00BF01E4"/>
    <w:rsid w:val="00C0792F"/>
    <w:rsid w:val="00CE6EAF"/>
    <w:rsid w:val="00DE7209"/>
    <w:rsid w:val="00E66A7E"/>
    <w:rsid w:val="00F20CD3"/>
    <w:rsid w:val="00F511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E86D6"/>
  <w15:chartTrackingRefBased/>
  <w15:docId w15:val="{339D936D-AE72-4CFC-B109-84A1EC63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485"/>
  </w:style>
  <w:style w:type="paragraph" w:styleId="berschrift1">
    <w:name w:val="heading 1"/>
    <w:basedOn w:val="Standard"/>
    <w:next w:val="Standard"/>
    <w:link w:val="berschrift1Zchn"/>
    <w:uiPriority w:val="9"/>
    <w:qFormat/>
    <w:rsid w:val="00CE6EAF"/>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E6EAF"/>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E6EAF"/>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E6EAF"/>
    <w:pPr>
      <w:keepNext/>
      <w:keepLines/>
      <w:numPr>
        <w:ilvl w:val="3"/>
        <w:numId w:val="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E6EAF"/>
    <w:pPr>
      <w:keepNext/>
      <w:keepLines/>
      <w:numPr>
        <w:ilvl w:val="4"/>
        <w:numId w:val="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E6EAF"/>
    <w:pPr>
      <w:keepNext/>
      <w:keepLines/>
      <w:numPr>
        <w:ilvl w:val="5"/>
        <w:numId w:val="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E6EAF"/>
    <w:pPr>
      <w:keepNext/>
      <w:keepLines/>
      <w:numPr>
        <w:ilvl w:val="6"/>
        <w:numId w:val="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E6EAF"/>
    <w:pPr>
      <w:keepNext/>
      <w:keepLines/>
      <w:numPr>
        <w:ilvl w:val="7"/>
        <w:numId w:val="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E6EAF"/>
    <w:pPr>
      <w:keepNext/>
      <w:keepLines/>
      <w:numPr>
        <w:ilvl w:val="8"/>
        <w:numId w:val="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6E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E6E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E6E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E6E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E6E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E6E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E6E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E6E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E6EAF"/>
    <w:rPr>
      <w:rFonts w:eastAsiaTheme="majorEastAsia" w:cstheme="majorBidi"/>
      <w:color w:val="272727" w:themeColor="text1" w:themeTint="D8"/>
    </w:rPr>
  </w:style>
  <w:style w:type="paragraph" w:styleId="Titel">
    <w:name w:val="Title"/>
    <w:basedOn w:val="Standard"/>
    <w:next w:val="Standard"/>
    <w:link w:val="TitelZchn"/>
    <w:uiPriority w:val="10"/>
    <w:qFormat/>
    <w:rsid w:val="00CE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E6E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E6EA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E6E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E6EA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E6EAF"/>
    <w:rPr>
      <w:i/>
      <w:iCs/>
      <w:color w:val="404040" w:themeColor="text1" w:themeTint="BF"/>
    </w:rPr>
  </w:style>
  <w:style w:type="paragraph" w:styleId="Listenabsatz">
    <w:name w:val="List Paragraph"/>
    <w:basedOn w:val="Standard"/>
    <w:uiPriority w:val="34"/>
    <w:qFormat/>
    <w:rsid w:val="00CE6EAF"/>
    <w:pPr>
      <w:ind w:left="720"/>
      <w:contextualSpacing/>
    </w:pPr>
  </w:style>
  <w:style w:type="character" w:styleId="IntensiveHervorhebung">
    <w:name w:val="Intense Emphasis"/>
    <w:basedOn w:val="Absatz-Standardschriftart"/>
    <w:uiPriority w:val="21"/>
    <w:qFormat/>
    <w:rsid w:val="00CE6EAF"/>
    <w:rPr>
      <w:i/>
      <w:iCs/>
      <w:color w:val="0F4761" w:themeColor="accent1" w:themeShade="BF"/>
    </w:rPr>
  </w:style>
  <w:style w:type="paragraph" w:styleId="IntensivesZitat">
    <w:name w:val="Intense Quote"/>
    <w:basedOn w:val="Standard"/>
    <w:next w:val="Standard"/>
    <w:link w:val="IntensivesZitatZchn"/>
    <w:uiPriority w:val="30"/>
    <w:qFormat/>
    <w:rsid w:val="00CE6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E6EAF"/>
    <w:rPr>
      <w:i/>
      <w:iCs/>
      <w:color w:val="0F4761" w:themeColor="accent1" w:themeShade="BF"/>
    </w:rPr>
  </w:style>
  <w:style w:type="character" w:styleId="IntensiverVerweis">
    <w:name w:val="Intense Reference"/>
    <w:basedOn w:val="Absatz-Standardschriftart"/>
    <w:uiPriority w:val="32"/>
    <w:qFormat/>
    <w:rsid w:val="00CE6EAF"/>
    <w:rPr>
      <w:b/>
      <w:bCs/>
      <w:smallCaps/>
      <w:color w:val="0F4761" w:themeColor="accent1" w:themeShade="BF"/>
      <w:spacing w:val="5"/>
    </w:rPr>
  </w:style>
  <w:style w:type="character" w:styleId="Platzhaltertext">
    <w:name w:val="Placeholder Text"/>
    <w:basedOn w:val="Absatz-Standardschriftart"/>
    <w:uiPriority w:val="99"/>
    <w:semiHidden/>
    <w:rsid w:val="00B6666E"/>
    <w:rPr>
      <w:color w:val="666666"/>
    </w:rPr>
  </w:style>
  <w:style w:type="table" w:styleId="Tabellenraster">
    <w:name w:val="Table Grid"/>
    <w:basedOn w:val="NormaleTabelle"/>
    <w:uiPriority w:val="39"/>
    <w:rsid w:val="00F20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F20CD3"/>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C0792F"/>
    <w:rPr>
      <w:color w:val="467886" w:themeColor="hyperlink"/>
      <w:u w:val="single"/>
    </w:rPr>
  </w:style>
  <w:style w:type="character" w:styleId="NichtaufgelsteErwhnung">
    <w:name w:val="Unresolved Mention"/>
    <w:basedOn w:val="Absatz-Standardschriftart"/>
    <w:uiPriority w:val="99"/>
    <w:semiHidden/>
    <w:unhideWhenUsed/>
    <w:rsid w:val="00C0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5.gfz-potsdam.de/d-eqhaz16/index.html"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7AC3B-390D-4C4A-815E-88A4A6003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3042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Aaron Clemett</dc:creator>
  <cp:keywords/>
  <dc:description/>
  <cp:lastModifiedBy>Nicholas Aaron Clemett</cp:lastModifiedBy>
  <cp:revision>1</cp:revision>
  <dcterms:created xsi:type="dcterms:W3CDTF">2025-02-11T13:11:00Z</dcterms:created>
  <dcterms:modified xsi:type="dcterms:W3CDTF">2025-02-11T14:45:00Z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d2079b-6d85-4185-8122-5cca51dad164_Enabled">
    <vt:lpwstr>true</vt:lpwstr>
  </property>
  <property fmtid="{D5CDD505-2E9C-101B-9397-08002B2CF9AE}" pid="3" name="MSIP_Label_8fd2079b-6d85-4185-8122-5cca51dad164_SetDate">
    <vt:lpwstr>2025-02-11T14:43:24Z</vt:lpwstr>
  </property>
  <property fmtid="{D5CDD505-2E9C-101B-9397-08002B2CF9AE}" pid="4" name="MSIP_Label_8fd2079b-6d85-4185-8122-5cca51dad164_Method">
    <vt:lpwstr>Standard</vt:lpwstr>
  </property>
  <property fmtid="{D5CDD505-2E9C-101B-9397-08002B2CF9AE}" pid="5" name="MSIP_Label_8fd2079b-6d85-4185-8122-5cca51dad164_Name">
    <vt:lpwstr>Öffentlich</vt:lpwstr>
  </property>
  <property fmtid="{D5CDD505-2E9C-101B-9397-08002B2CF9AE}" pid="6" name="MSIP_Label_8fd2079b-6d85-4185-8122-5cca51dad164_SiteId">
    <vt:lpwstr>5832f73f-b0fa-45a0-80d9-7e32bd7fa822</vt:lpwstr>
  </property>
  <property fmtid="{D5CDD505-2E9C-101B-9397-08002B2CF9AE}" pid="7" name="MSIP_Label_8fd2079b-6d85-4185-8122-5cca51dad164_ActionId">
    <vt:lpwstr>675748ba-8c10-45f3-a855-1ef7528b1064</vt:lpwstr>
  </property>
  <property fmtid="{D5CDD505-2E9C-101B-9397-08002B2CF9AE}" pid="8" name="MSIP_Label_8fd2079b-6d85-4185-8122-5cca51dad164_ContentBits">
    <vt:lpwstr>0</vt:lpwstr>
  </property>
  <property fmtid="{D5CDD505-2E9C-101B-9397-08002B2CF9AE}" pid="9" name="MSIP_Label_8fd2079b-6d85-4185-8122-5cca51dad164_Tag">
    <vt:lpwstr>10, 3, 0, 1</vt:lpwstr>
  </property>
</Properties>
</file>