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Phase 4 Retrospective Synthesis for Business Lead</w:t>
      </w:r>
    </w:p>
    <w:p>
      <w:r>
        <w:t xml:space="preserve">Date: 2026-02-27</w:t>
      </w:r>
    </w:p>
    <w:p>
      <w:r>
        <w:t xml:space="preserve">Source set: 13 role retrospective reviews from retrospective/*.md</w:t>
      </w:r>
    </w:p>
    <w:p/>
    <w:p>
      <w:r>
        <w:t xml:space="preserve">Purpose</w:t>
      </w:r>
    </w:p>
    <w:p>
      <w:r>
        <w:t xml:space="preserve">Consolidated leadership view of delivery quality, risk posture, and next-step investment.</w:t>
      </w:r>
    </w:p>
    <w:p/>
    <w:p>
      <w:r>
        <w:t xml:space="preserve">Executive Readout</w:t>
      </w:r>
    </w:p>
    <w:p>
      <w:r>
        <w:t xml:space="preserve">- Objective release evidence reduced decision ambiguity.</w:t>
      </w:r>
    </w:p>
    <w:p>
      <w:r>
        <w:t xml:space="preserve">- Governance inconsistency, not coding speed, was the main source of delay.</w:t>
      </w:r>
    </w:p>
    <w:p>
      <w:r>
        <w:t xml:space="preserve">- Contract and terminology drift caused late rework.</w:t>
      </w:r>
    </w:p>
    <w:p>
      <w:r>
        <w:t xml:space="preserve">- Immutable evidence and explicit signoffs improved auditability.</w:t>
      </w:r>
    </w:p>
    <w:p/>
    <w:p>
      <w:r>
        <w:t xml:space="preserve">What Worked</w:t>
      </w:r>
    </w:p>
    <w:p>
      <w:r>
        <w:t xml:space="preserve">- Same-cycle gate criteria improved predictability.</w:t>
      </w:r>
    </w:p>
    <w:p>
      <w:r>
        <w:t xml:space="preserve">- Traceable evidence improved stakeholder confidence.</w:t>
      </w:r>
    </w:p>
    <w:p>
      <w:r>
        <w:t xml:space="preserve">- Cross-role ownership improved once remediation guidance was explicit.</w:t>
      </w:r>
    </w:p>
    <w:p/>
    <w:p>
      <w:r>
        <w:t xml:space="preserve">What To Improve</w:t>
      </w:r>
    </w:p>
    <w:p>
      <w:r>
        <w:t xml:space="preserve">- Standardize signoff semantics and completion checks.</w:t>
      </w:r>
    </w:p>
    <w:p>
      <w:r>
        <w:t xml:space="preserve">- Enforce one canonical decision cycle per release.</w:t>
      </w:r>
    </w:p>
    <w:p>
      <w:r>
        <w:t xml:space="preserve">- Shift conformance checks from advisory to mandatory CI gates.</w:t>
      </w:r>
    </w:p>
    <w:p/>
    <w:p>
      <w:r>
        <w:t xml:space="preserve">Role Coverage Included</w:t>
      </w:r>
    </w:p>
    <w:p>
      <w:r>
        <w:t xml:space="preserve">- Architect: contract clarity, boundaries, cohesion, enforcement timing</w:t>
      </w:r>
    </w:p>
    <w:p>
      <w:r>
        <w:t xml:space="preserve">- Business Analyst: requirement clarity, acceptance precision, edge-case coverage</w:t>
      </w:r>
    </w:p>
    <w:p>
      <w:r>
        <w:t xml:space="preserve">- Code Builder: implementation correctness, contract enforcement, defensive coding</w:t>
      </w:r>
    </w:p>
    <w:p>
      <w:r>
        <w:t xml:space="preserve">- Coding Optimizer: maintainability, performance, missed optimization opportunities</w:t>
      </w:r>
    </w:p>
    <w:p>
      <w:r>
        <w:t xml:space="preserve">- Critical Reviewer: review depth, blind spots, escalation quality</w:t>
      </w:r>
    </w:p>
    <w:p>
      <w:r>
        <w:t xml:space="preserve">- Database Architect: schema safety, query resilience, migration validation</w:t>
      </w:r>
    </w:p>
    <w:p>
      <w:r>
        <w:t xml:space="preserve">- Designer: design-to-implementation drift, component consistency</w:t>
      </w:r>
    </w:p>
    <w:p>
      <w:r>
        <w:t xml:space="preserve">- DevOps: environment parity, deployment safety, CI gate strength</w:t>
      </w:r>
    </w:p>
    <w:p>
      <w:r>
        <w:t xml:space="preserve">- Frontend Developer: route logic correctness, validation gaps, state clarity</w:t>
      </w:r>
    </w:p>
    <w:p>
      <w:r>
        <w:t xml:space="preserve">- product-owner: focus captured in review</w:t>
      </w:r>
    </w:p>
    <w:p>
      <w:r>
        <w:t xml:space="preserve">- Test Manager: regression sufficiency, prioritization, scenario detection</w:t>
      </w:r>
    </w:p>
    <w:p>
      <w:r>
        <w:t xml:space="preserve">- Tester: edge-case discovery, reproducibility, mismatch detection</w:t>
      </w:r>
    </w:p>
    <w:p>
      <w:r>
        <w:t xml:space="preserve">- UX Designer: interaction clarity, stage transparency, gating correctness</w:t>
      </w:r>
    </w:p>
    <w:p/>
    <w:p>
      <w:r>
        <w:t xml:space="preserve">Bottom Line</w:t>
      </w:r>
    </w:p>
    <w:p>
      <w:r>
        <w:t xml:space="preserve">Fund governance automation and phased capability expansion together; separating them increases delivery risk.</w:t>
      </w:r>
    </w:p>
    <w:sectPr>
      <w:pgSz w:w="12240" w:h="15840"/>
      <w:pgMar w:top="1440" w:right="1440" w:bottom="1440" w:left="1440"/>
    </w:sectPr>
  </w:body>
</w:document>
</file>