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Phase 4 Retrospective Synthesis for Enterprise Architect</w:t>
      </w:r>
    </w:p>
    <w:p>
      <w:r>
        <w:t xml:space="preserve">Date: 2026-02-27</w:t>
      </w:r>
    </w:p>
    <w:p>
      <w:r>
        <w:t xml:space="preserve">Source set: 13 role retrospective reviews from retrospective/*.md</w:t>
      </w:r>
    </w:p>
    <w:p/>
    <w:p>
      <w:r>
        <w:t xml:space="preserve">Purpose</w:t>
      </w:r>
    </w:p>
    <w:p>
      <w:r>
        <w:t xml:space="preserve">Architecture-governance synthesis focused on boundary integrity, contract parity, and control enforceability.</w:t>
      </w:r>
    </w:p>
    <w:p/>
    <w:p>
      <w:r>
        <w:t xml:space="preserve">Core Findings</w:t>
      </w:r>
    </w:p>
    <w:p>
      <w:r>
        <w:t xml:space="preserve">- Boundary clarity strongly correlates with release quality.</w:t>
      </w:r>
    </w:p>
    <w:p>
      <w:r>
        <w:t xml:space="preserve">- Spec/runtime drift remains the primary systemic defect pattern.</w:t>
      </w:r>
    </w:p>
    <w:p>
      <w:r>
        <w:t xml:space="preserve">- Executable controls succeed; prose-only controls fail under pressure.</w:t>
      </w:r>
    </w:p>
    <w:p/>
    <w:p>
      <w:r>
        <w:t xml:space="preserve">Required Guardrails</w:t>
      </w:r>
    </w:p>
    <w:p>
      <w:r>
        <w:t xml:space="preserve">- CI-enforced contract parity checks.</w:t>
      </w:r>
    </w:p>
    <w:p>
      <w:r>
        <w:t xml:space="preserve">- Canonical behavior definitions for duplicate/retry/conflict/no-op.</w:t>
      </w:r>
    </w:p>
    <w:p>
      <w:r>
        <w:t xml:space="preserve">- Machine-readable signoff schema and cycle consistency checks.</w:t>
      </w:r>
    </w:p>
    <w:p/>
    <w:p>
      <w:r>
        <w:t xml:space="preserve">Enterprise Risk Lens</w:t>
      </w:r>
    </w:p>
    <w:p>
      <w:r>
        <w:t xml:space="preserve">- Audit defensibility requires runtime proof.</w:t>
      </w:r>
    </w:p>
    <w:p>
      <w:r>
        <w:t xml:space="preserve">- RBAC consistency across gateway/service boundaries must be continuously validated.</w:t>
      </w:r>
    </w:p>
    <w:p>
      <w:r>
        <w:t xml:space="preserve">- Exception policies must be boundary-scoped and explicit.</w:t>
      </w:r>
    </w:p>
    <w:p/>
    <w:p>
      <w:r>
        <w:t xml:space="preserve">Role Coverage Included</w:t>
      </w:r>
    </w:p>
    <w:p>
      <w:r>
        <w:t xml:space="preserve">- Architect: contract clarity, boundaries, cohesion, enforcement timing</w:t>
      </w:r>
    </w:p>
    <w:p>
      <w:r>
        <w:t xml:space="preserve">- Business Analyst: requirement clarity, acceptance precision, edge-case coverage</w:t>
      </w:r>
    </w:p>
    <w:p>
      <w:r>
        <w:t xml:space="preserve">- Code Builder: implementation correctness, contract enforcement, defensive coding</w:t>
      </w:r>
    </w:p>
    <w:p>
      <w:r>
        <w:t xml:space="preserve">- Coding Optimizer: maintainability, performance, missed optimization opportunities</w:t>
      </w:r>
    </w:p>
    <w:p>
      <w:r>
        <w:t xml:space="preserve">- Critical Reviewer: review depth, blind spots, escalation quality</w:t>
      </w:r>
    </w:p>
    <w:p>
      <w:r>
        <w:t xml:space="preserve">- Database Architect: schema safety, query resilience, migration validation</w:t>
      </w:r>
    </w:p>
    <w:p>
      <w:r>
        <w:t xml:space="preserve">- Designer: design-to-implementation drift, component consistency</w:t>
      </w:r>
    </w:p>
    <w:p>
      <w:r>
        <w:t xml:space="preserve">- DevOps: environment parity, deployment safety, CI gate strength</w:t>
      </w:r>
    </w:p>
    <w:p>
      <w:r>
        <w:t xml:space="preserve">- Frontend Developer: route logic correctness, validation gaps, state clarity</w:t>
      </w:r>
    </w:p>
    <w:p>
      <w:r>
        <w:t xml:space="preserve">- product-owner: focus captured in review</w:t>
      </w:r>
    </w:p>
    <w:p>
      <w:r>
        <w:t xml:space="preserve">- Test Manager: regression sufficiency, prioritization, scenario detection</w:t>
      </w:r>
    </w:p>
    <w:p>
      <w:r>
        <w:t xml:space="preserve">- Tester: edge-case discovery, reproducibility, mismatch detection</w:t>
      </w:r>
    </w:p>
    <w:p>
      <w:r>
        <w:t xml:space="preserve">- UX Designer: interaction clarity, stage transparency, gating correctness</w:t>
      </w:r>
    </w:p>
    <w:p/>
    <w:p>
      <w:r>
        <w:t xml:space="preserve">Bottom Line</w:t>
      </w:r>
    </w:p>
    <w:p>
      <w:r>
        <w:t xml:space="preserve">Bind architecture policy directly to automated enforcement to prevent late-cycle governance drift.</w:t>
      </w:r>
    </w:p>
    <w:sectPr>
      <w:pgSz w:w="12240" w:h="15840"/>
      <w:pgMar w:top="1440" w:right="1440" w:bottom="1440" w:left="1440"/>
    </w:sectPr>
  </w:body>
</w:document>
</file>