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5597C" w:rsidRDefault="00000000">
      <w:pPr>
        <w:spacing w:after="120" w:line="333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Name: Kushal Patel, Nicolas Ladao, </w:t>
      </w:r>
      <w:proofErr w:type="spellStart"/>
      <w:r>
        <w:rPr>
          <w:rFonts w:ascii="Times New Roman" w:eastAsia="Times New Roman" w:hAnsi="Times New Roman" w:cs="Times New Roman"/>
        </w:rPr>
        <w:t>Jasvi</w:t>
      </w:r>
      <w:proofErr w:type="spellEnd"/>
      <w:r>
        <w:rPr>
          <w:rFonts w:ascii="Times New Roman" w:eastAsia="Times New Roman" w:hAnsi="Times New Roman" w:cs="Times New Roman"/>
        </w:rPr>
        <w:t xml:space="preserve"> Amin, Nimra Chaudhry</w:t>
      </w:r>
    </w:p>
    <w:p w14:paraId="00000002" w14:textId="77777777" w:rsidR="00C5597C" w:rsidRDefault="00000000">
      <w:pPr>
        <w:spacing w:after="120" w:line="333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Class: COMM-325-008</w:t>
      </w:r>
    </w:p>
    <w:p w14:paraId="00000003" w14:textId="77777777" w:rsidR="00C5597C" w:rsidRDefault="00000000">
      <w:pPr>
        <w:spacing w:after="120" w:line="333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Date: March 30, 2026</w:t>
      </w:r>
    </w:p>
    <w:p w14:paraId="00000004" w14:textId="77777777" w:rsidR="00C5597C" w:rsidRDefault="00000000">
      <w:pPr>
        <w:spacing w:after="120" w:line="333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Gap Analysis</w:t>
      </w:r>
    </w:p>
    <w:p w14:paraId="00000005" w14:textId="77777777" w:rsidR="00C5597C" w:rsidRDefault="00C5597C">
      <w:pPr>
        <w:rPr>
          <w:rFonts w:ascii="Times New Roman" w:eastAsia="Times New Roman" w:hAnsi="Times New Roman" w:cs="Times New Roman"/>
        </w:rPr>
      </w:pPr>
    </w:p>
    <w:p w14:paraId="00000006" w14:textId="77777777" w:rsidR="00C5597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Gap Analysis: Important questions that this corpus cannot fully answer yet</w:t>
      </w:r>
    </w:p>
    <w:p w14:paraId="00000007" w14:textId="77777777" w:rsidR="00C5597C" w:rsidRDefault="00C5597C">
      <w:pPr>
        <w:rPr>
          <w:rFonts w:ascii="Times New Roman" w:eastAsia="Times New Roman" w:hAnsi="Times New Roman" w:cs="Times New Roman"/>
        </w:rPr>
      </w:pPr>
    </w:p>
    <w:p w14:paraId="00000008" w14:textId="77777777" w:rsidR="00C5597C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1. Which specific brands hold value best after 3, 5, or 7 years?</w:t>
      </w:r>
    </w:p>
    <w:p w14:paraId="00000009" w14:textId="77777777" w:rsidR="00C5597C" w:rsidRDefault="00C5597C">
      <w:pPr>
        <w:rPr>
          <w:rFonts w:ascii="Times New Roman" w:eastAsia="Times New Roman" w:hAnsi="Times New Roman" w:cs="Times New Roman"/>
          <w:b/>
          <w:bCs/>
        </w:rPr>
      </w:pPr>
    </w:p>
    <w:p w14:paraId="0000000A" w14:textId="77777777" w:rsidR="00C5597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Why not: official government and institutional sources used here do not provide a live resale-value ranking database. This requires third-party market pricing data.</w:t>
      </w:r>
    </w:p>
    <w:p w14:paraId="0000000B" w14:textId="77777777" w:rsidR="00C5597C" w:rsidRDefault="00C5597C">
      <w:pPr>
        <w:rPr>
          <w:rFonts w:ascii="Times New Roman" w:eastAsia="Times New Roman" w:hAnsi="Times New Roman" w:cs="Times New Roman"/>
        </w:rPr>
      </w:pPr>
    </w:p>
    <w:p w14:paraId="0000000C" w14:textId="77777777" w:rsidR="00C5597C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2. Which cars are most reliable over time?</w:t>
      </w:r>
    </w:p>
    <w:p w14:paraId="0000000D" w14:textId="77777777" w:rsidR="00C5597C" w:rsidRDefault="00C5597C">
      <w:pPr>
        <w:rPr>
          <w:rFonts w:ascii="Times New Roman" w:eastAsia="Times New Roman" w:hAnsi="Times New Roman" w:cs="Times New Roman"/>
          <w:b/>
          <w:bCs/>
        </w:rPr>
      </w:pPr>
    </w:p>
    <w:p w14:paraId="0000000E" w14:textId="77777777" w:rsidR="00C5597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Why not: this corpus includes safety, buying, warranty, and efficiency guidance, but not a structured repair-frequency or durability dataset.</w:t>
      </w:r>
    </w:p>
    <w:p w14:paraId="0000000F" w14:textId="77777777" w:rsidR="00C5597C" w:rsidRDefault="00C5597C">
      <w:pPr>
        <w:rPr>
          <w:rFonts w:ascii="Times New Roman" w:eastAsia="Times New Roman" w:hAnsi="Times New Roman" w:cs="Times New Roman"/>
        </w:rPr>
      </w:pPr>
    </w:p>
    <w:p w14:paraId="00000010" w14:textId="77777777" w:rsidR="00C5597C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3. What is the best dealership price in my area today?</w:t>
      </w:r>
    </w:p>
    <w:p w14:paraId="00000011" w14:textId="77777777" w:rsidR="00C5597C" w:rsidRDefault="00C5597C">
      <w:pPr>
        <w:rPr>
          <w:rFonts w:ascii="Times New Roman" w:eastAsia="Times New Roman" w:hAnsi="Times New Roman" w:cs="Times New Roman"/>
          <w:b/>
          <w:bCs/>
        </w:rPr>
      </w:pPr>
    </w:p>
    <w:p w14:paraId="00000012" w14:textId="77777777" w:rsidR="00C5597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Why not: pricing changes constantly and requires dealer inventory feeds or market listings.</w:t>
      </w:r>
    </w:p>
    <w:p w14:paraId="00000013" w14:textId="77777777" w:rsidR="00C5597C" w:rsidRDefault="00C5597C">
      <w:pPr>
        <w:rPr>
          <w:rFonts w:ascii="Times New Roman" w:eastAsia="Times New Roman" w:hAnsi="Times New Roman" w:cs="Times New Roman"/>
        </w:rPr>
      </w:pPr>
    </w:p>
    <w:p w14:paraId="00000014" w14:textId="77777777" w:rsidR="00C5597C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4. Which car has the cheapest insurance for me?</w:t>
      </w:r>
    </w:p>
    <w:p w14:paraId="00000015" w14:textId="77777777" w:rsidR="00C5597C" w:rsidRDefault="00C5597C">
      <w:pPr>
        <w:rPr>
          <w:rFonts w:ascii="Times New Roman" w:eastAsia="Times New Roman" w:hAnsi="Times New Roman" w:cs="Times New Roman"/>
          <w:b/>
          <w:bCs/>
        </w:rPr>
      </w:pPr>
    </w:p>
    <w:p w14:paraId="00000016" w14:textId="77777777" w:rsidR="00C5597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Why not: insurance cost depends on location, driver profile, coverage, and insurer underwriting data.</w:t>
      </w:r>
    </w:p>
    <w:p w14:paraId="00000017" w14:textId="77777777" w:rsidR="00C5597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0000018" w14:textId="77777777" w:rsidR="00C5597C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5. Which exact VIN is the best purchase today?</w:t>
      </w:r>
    </w:p>
    <w:p w14:paraId="00000019" w14:textId="77777777" w:rsidR="00C5597C" w:rsidRDefault="00C5597C">
      <w:pPr>
        <w:rPr>
          <w:rFonts w:ascii="Times New Roman" w:eastAsia="Times New Roman" w:hAnsi="Times New Roman" w:cs="Times New Roman"/>
          <w:b/>
          <w:bCs/>
        </w:rPr>
      </w:pPr>
    </w:p>
    <w:p w14:paraId="0000001A" w14:textId="77777777" w:rsidR="00C5597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Why not: the corpus explains how to decode a VIN and check recalls, but it does not contain live VIN-specific history reports, inspection results, or dealer listings.</w:t>
      </w:r>
    </w:p>
    <w:p w14:paraId="0000001B" w14:textId="77777777" w:rsidR="00C5597C" w:rsidRDefault="00C5597C">
      <w:pPr>
        <w:rPr>
          <w:rFonts w:ascii="Times New Roman" w:eastAsia="Times New Roman" w:hAnsi="Times New Roman" w:cs="Times New Roman"/>
        </w:rPr>
      </w:pPr>
    </w:p>
    <w:p w14:paraId="0000001C" w14:textId="77777777" w:rsidR="00C5597C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6. Is this specific used car mechanically sound?</w:t>
      </w:r>
    </w:p>
    <w:p w14:paraId="0000001D" w14:textId="77777777" w:rsidR="00C5597C" w:rsidRDefault="00C5597C">
      <w:pPr>
        <w:rPr>
          <w:rFonts w:ascii="Times New Roman" w:eastAsia="Times New Roman" w:hAnsi="Times New Roman" w:cs="Times New Roman"/>
          <w:b/>
          <w:bCs/>
        </w:rPr>
      </w:pPr>
    </w:p>
    <w:p w14:paraId="0000001E" w14:textId="77777777" w:rsidR="00C5597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Why not: the FTC specifically warns that a vehicle history report is not a substitute for an independent mechanic’s inspection.</w:t>
      </w:r>
    </w:p>
    <w:p w14:paraId="0000001F" w14:textId="77777777" w:rsidR="00C5597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0000020" w14:textId="77777777" w:rsidR="00C5597C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7. Which 2026 models are “bad cars” overall?</w:t>
      </w:r>
    </w:p>
    <w:p w14:paraId="00000021" w14:textId="77777777" w:rsidR="00C5597C" w:rsidRDefault="00C5597C">
      <w:pPr>
        <w:rPr>
          <w:rFonts w:ascii="Times New Roman" w:eastAsia="Times New Roman" w:hAnsi="Times New Roman" w:cs="Times New Roman"/>
          <w:b/>
          <w:bCs/>
        </w:rPr>
      </w:pPr>
    </w:p>
    <w:p w14:paraId="00000022" w14:textId="77777777" w:rsidR="00C5597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Why not: the official sources support evidence-based caution factors, but they do not publish a universal “bad car” list.</w:t>
      </w:r>
    </w:p>
    <w:p w14:paraId="00000023" w14:textId="77777777" w:rsidR="00C5597C" w:rsidRDefault="00C5597C">
      <w:pPr>
        <w:rPr>
          <w:rFonts w:ascii="Times New Roman" w:eastAsia="Times New Roman" w:hAnsi="Times New Roman" w:cs="Times New Roman"/>
        </w:rPr>
      </w:pPr>
    </w:p>
    <w:p w14:paraId="00000024" w14:textId="77777777" w:rsidR="00C5597C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8. What is the exact tax credit I will personally receive?</w:t>
      </w:r>
    </w:p>
    <w:p w14:paraId="00000025" w14:textId="77777777" w:rsidR="00C5597C" w:rsidRDefault="00C5597C">
      <w:pPr>
        <w:rPr>
          <w:rFonts w:ascii="Times New Roman" w:eastAsia="Times New Roman" w:hAnsi="Times New Roman" w:cs="Times New Roman"/>
          <w:b/>
          <w:bCs/>
        </w:rPr>
      </w:pPr>
    </w:p>
    <w:p w14:paraId="00000026" w14:textId="77777777" w:rsidR="00C5597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Why not: IRS guidance gives rules, but actual eligibility depends on filing status, purchase details, and changing program rules.</w:t>
      </w:r>
    </w:p>
    <w:p w14:paraId="00000027" w14:textId="77777777" w:rsidR="00C5597C" w:rsidRDefault="00C5597C">
      <w:pPr>
        <w:rPr>
          <w:rFonts w:ascii="Times New Roman" w:eastAsia="Times New Roman" w:hAnsi="Times New Roman" w:cs="Times New Roman"/>
        </w:rPr>
      </w:pPr>
    </w:p>
    <w:p w14:paraId="00000028" w14:textId="77777777" w:rsidR="00C5597C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9. Is this dealership trustworthy?  </w:t>
      </w:r>
    </w:p>
    <w:p w14:paraId="00000029" w14:textId="77777777" w:rsidR="00C5597C" w:rsidRDefault="00C5597C">
      <w:pPr>
        <w:rPr>
          <w:rFonts w:ascii="Times New Roman" w:eastAsia="Times New Roman" w:hAnsi="Times New Roman" w:cs="Times New Roman"/>
          <w:b/>
          <w:bCs/>
        </w:rPr>
      </w:pPr>
    </w:p>
    <w:p w14:paraId="0000002A" w14:textId="77777777" w:rsidR="00C5597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Why not: the corpus does not include dealer‑specific complaint histories, enforcement actions, or reputation data.</w:t>
      </w:r>
    </w:p>
    <w:p w14:paraId="0000002B" w14:textId="77777777" w:rsidR="00C5597C" w:rsidRDefault="00C5597C">
      <w:pPr>
        <w:rPr>
          <w:rFonts w:ascii="Times New Roman" w:eastAsia="Times New Roman" w:hAnsi="Times New Roman" w:cs="Times New Roman"/>
        </w:rPr>
      </w:pPr>
    </w:p>
    <w:p w14:paraId="0000002C" w14:textId="77777777" w:rsidR="00C5597C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10. What will this car cost to maintain over time?  </w:t>
      </w:r>
    </w:p>
    <w:p w14:paraId="0000002D" w14:textId="77777777" w:rsidR="00C5597C" w:rsidRDefault="00C5597C">
      <w:pPr>
        <w:rPr>
          <w:rFonts w:ascii="Times New Roman" w:eastAsia="Times New Roman" w:hAnsi="Times New Roman" w:cs="Times New Roman"/>
        </w:rPr>
      </w:pPr>
    </w:p>
    <w:p w14:paraId="0000002E" w14:textId="77777777" w:rsidR="00C5597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Why not: the corpus lacks repair‑frequency datasets, parts‑cost information, and long‑term maintenance data.</w:t>
      </w:r>
    </w:p>
    <w:p w14:paraId="0000002F" w14:textId="77777777" w:rsidR="00C5597C" w:rsidRDefault="00C5597C">
      <w:pPr>
        <w:rPr>
          <w:rFonts w:ascii="Times New Roman" w:eastAsia="Times New Roman" w:hAnsi="Times New Roman" w:cs="Times New Roman"/>
        </w:rPr>
      </w:pPr>
    </w:p>
    <w:p w14:paraId="00000030" w14:textId="77777777" w:rsidR="00C5597C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11. What hidden problems are common for this model?  </w:t>
      </w:r>
    </w:p>
    <w:p w14:paraId="00000031" w14:textId="77777777" w:rsidR="00C5597C" w:rsidRDefault="00C5597C">
      <w:pPr>
        <w:rPr>
          <w:rFonts w:ascii="Times New Roman" w:eastAsia="Times New Roman" w:hAnsi="Times New Roman" w:cs="Times New Roman"/>
        </w:rPr>
      </w:pPr>
    </w:p>
    <w:p w14:paraId="00000032" w14:textId="77777777" w:rsidR="00C5597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Why not: the corpus lacks repair data, defect data, and model‑year problem patterns.</w:t>
      </w:r>
    </w:p>
    <w:p w14:paraId="00000033" w14:textId="77777777" w:rsidR="00C5597C" w:rsidRDefault="00C5597C">
      <w:pPr>
        <w:rPr>
          <w:rFonts w:ascii="Times New Roman" w:eastAsia="Times New Roman" w:hAnsi="Times New Roman" w:cs="Times New Roman"/>
        </w:rPr>
      </w:pPr>
    </w:p>
    <w:p w14:paraId="00000034" w14:textId="77777777" w:rsidR="00C5597C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12. Is this dealership reputable or risky?  </w:t>
      </w:r>
    </w:p>
    <w:p w14:paraId="00000035" w14:textId="77777777" w:rsidR="00C5597C" w:rsidRDefault="00C5597C">
      <w:pPr>
        <w:rPr>
          <w:rFonts w:ascii="Times New Roman" w:eastAsia="Times New Roman" w:hAnsi="Times New Roman" w:cs="Times New Roman"/>
        </w:rPr>
      </w:pPr>
    </w:p>
    <w:p w14:paraId="00000036" w14:textId="77777777" w:rsidR="00C5597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Why not: the corpus does not contain dealer‑specific complaint histories, enforcement actions, or reputation data.</w:t>
      </w:r>
    </w:p>
    <w:p w14:paraId="00000037" w14:textId="77777777" w:rsidR="00C5597C" w:rsidRDefault="00C5597C">
      <w:pPr>
        <w:rPr>
          <w:rFonts w:ascii="Times New Roman" w:eastAsia="Times New Roman" w:hAnsi="Times New Roman" w:cs="Times New Roman"/>
        </w:rPr>
      </w:pPr>
    </w:p>
    <w:p w14:paraId="00000038" w14:textId="77777777" w:rsidR="00C5597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12. How much will this car cost to maintain over 5–10 years? </w:t>
      </w:r>
    </w:p>
    <w:p w14:paraId="00000039" w14:textId="77777777" w:rsidR="00C5597C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0000003A" w14:textId="77777777" w:rsidR="00C5597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Why not: the corpus does not include maintenance costs, parts‑pricing information, or long‑term repair‑frequency data.</w:t>
      </w:r>
    </w:p>
    <w:p w14:paraId="0000003B" w14:textId="77777777" w:rsidR="00C5597C" w:rsidRDefault="00C5597C">
      <w:pPr>
        <w:rPr>
          <w:rFonts w:ascii="Times New Roman" w:eastAsia="Times New Roman" w:hAnsi="Times New Roman" w:cs="Times New Roman"/>
        </w:rPr>
      </w:pPr>
    </w:p>
    <w:p w14:paraId="0000003C" w14:textId="77777777" w:rsidR="00C5597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Recommended future corpus additions</w:t>
      </w:r>
    </w:p>
    <w:p w14:paraId="0000003D" w14:textId="77777777" w:rsidR="00C5597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Reputable resale-value data</w:t>
      </w:r>
    </w:p>
    <w:p w14:paraId="0000003E" w14:textId="77777777" w:rsidR="00C5597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Reliability/repair databases</w:t>
      </w:r>
    </w:p>
    <w:p w14:paraId="0000003F" w14:textId="77777777" w:rsidR="00C5597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Local dealer inventory feeds</w:t>
      </w:r>
    </w:p>
    <w:p w14:paraId="00000040" w14:textId="77777777" w:rsidR="00C5597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Insurance quote APIs</w:t>
      </w:r>
    </w:p>
    <w:p w14:paraId="00000041" w14:textId="77777777" w:rsidR="00C5597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Structured vehicle-history integrations</w:t>
      </w:r>
    </w:p>
    <w:p w14:paraId="00000042" w14:textId="77777777" w:rsidR="00C5597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Owner‑satisfaction surveys</w:t>
      </w:r>
    </w:p>
    <w:p w14:paraId="00000043" w14:textId="77777777" w:rsidR="00C5597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Long‑term reliability studies</w:t>
      </w:r>
    </w:p>
    <w:p w14:paraId="00000044" w14:textId="77777777" w:rsidR="00C5597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High‑mileage durability datasets</w:t>
      </w:r>
    </w:p>
    <w:p w14:paraId="00000045" w14:textId="77777777" w:rsidR="00C5597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Dealer‑level complaint and enforcement data</w:t>
      </w:r>
    </w:p>
    <w:p w14:paraId="00000046" w14:textId="77777777" w:rsidR="00C5597C" w:rsidRDefault="00C5597C">
      <w:pPr>
        <w:rPr>
          <w:rFonts w:ascii="Times New Roman" w:eastAsia="Times New Roman" w:hAnsi="Times New Roman" w:cs="Times New Roman"/>
        </w:rPr>
      </w:pPr>
    </w:p>
    <w:p w14:paraId="00000047" w14:textId="77777777" w:rsidR="00C5597C" w:rsidRDefault="00C5597C">
      <w:pPr>
        <w:rPr>
          <w:rFonts w:ascii="Times New Roman" w:eastAsia="Times New Roman" w:hAnsi="Times New Roman" w:cs="Times New Roman"/>
        </w:rPr>
      </w:pPr>
    </w:p>
    <w:sectPr w:rsidR="00C5597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85F8D3D4-2154-F348-BDF6-7C02AFDCE618}"/>
    <w:embedBold r:id="rId2" w:fontKey="{7B010EDB-C7FF-BA47-BCA5-03543D50167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4251542E-5F33-9A42-B3CD-8829DD8107DC}"/>
    <w:embedItalic r:id="rId4" w:fontKey="{48562106-3CD9-5D49-ADA9-E85BB2F44EAC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5" w:fontKey="{A16559C2-A881-C742-9A29-1C4864A5AC7D}"/>
  </w:font>
  <w:font w:name="Cambria">
    <w:panose1 w:val="02040503050406030204"/>
    <w:charset w:val="00"/>
    <w:family w:val="roman"/>
    <w:notTrueType/>
    <w:pitch w:val="default"/>
    <w:embedRegular r:id="rId6" w:fontKey="{9E2F1D98-2C3E-3340-9A96-7D077FCA170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CA5783"/>
    <w:multiLevelType w:val="multilevel"/>
    <w:tmpl w:val="F8B852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92344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597C"/>
    <w:rsid w:val="00A41F41"/>
    <w:rsid w:val="00C5597C"/>
    <w:rsid w:val="00CA4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6989EE61-FE01-764C-9133-A5F6828D0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415</Words>
  <Characters>2356</Characters>
  <Application>Microsoft Office Word</Application>
  <DocSecurity>0</DocSecurity>
  <Lines>80</Lines>
  <Paragraphs>41</Paragraphs>
  <ScaleCrop>false</ScaleCrop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Patel, Kushal</cp:lastModifiedBy>
  <cp:revision>2</cp:revision>
  <dcterms:created xsi:type="dcterms:W3CDTF">2026-03-30T16:06:00Z</dcterms:created>
  <dcterms:modified xsi:type="dcterms:W3CDTF">2026-03-30T16:07:00Z</dcterms:modified>
</cp:coreProperties>
</file>