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ELITE ADVISOR HUB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Executive Summary</w:t>
      </w:r>
    </w:p>
    <w:p>
      <w:pPr>
        <w:pBdr>
          <w:bottom w:val="single" w:color="B08D57" w:sz="8" w:space="2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eliteadvisorhub.com  ·  Internal one-pager  ·  April 2026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MISSION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Give independent travel advisors and boutique agencies a polished, conversion-focused web presence in days, not months — so they can win luxury clients, showcase curated Virtuoso and preferred-partner inventory, and spend their time advising instead of building websites.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WHAT IT 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Elite Advisor Hub (EAH) is a multi-tenant SaaS platform where each advisor or agency gets a branded public site, a back-office portal to manage content and leads, and a billing relationship with the platform. The operator (admin) controls the shared supplier database — Virtuoso hotels, cruise partners, villas, experiences — that every advisor site draws from.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PRODUCT SURFACES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 console </w:t>
      </w:r>
      <w:r>
        <w:rPr>
          <w:rFonts w:ascii="Arial" w:cs="Arial" w:eastAsia="Arial" w:hAnsi="Arial"/>
          <w:sz w:val="20"/>
          <w:szCs w:val="20"/>
        </w:rPr>
        <w:t xml:space="preserve">(/admin) — manages advisors, suppliers, journal categories, consultation requests, and platform-wide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portal </w:t>
      </w:r>
      <w:r>
        <w:rPr>
          <w:rFonts w:ascii="Arial" w:cs="Arial" w:eastAsia="Arial" w:hAnsi="Arial"/>
          <w:sz w:val="20"/>
          <w:szCs w:val="20"/>
        </w:rPr>
        <w:t xml:space="preserve">(/agent-portal) — advisor self-service: profile, billing (Stripe), blog, site settings, onboarding, and lead/request inbox.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 advisor sites </w:t>
      </w:r>
      <w:r>
        <w:rPr>
          <w:rFonts w:ascii="Arial" w:cs="Arial" w:eastAsia="Arial" w:hAnsi="Arial"/>
          <w:sz w:val="20"/>
          <w:szCs w:val="20"/>
        </w:rPr>
        <w:t xml:space="preserve">(/frontend/[agentId]) — rendered in one of three templates: t2 “Vista,” t3 “Meridian,” or t4, with shared modules that stack by tier.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it’s for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get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advisors getting online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Curated hotel + cruise grids, brand pages, journal, contact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required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advisors scaling leads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Searchable hotel + cruise directories, Experiences, optional Villa 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required + 1 optional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Advisors needing bespoke design or modules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 feature set + custom layout and branding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required + 1 optional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Agency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Multi-advisor agencies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Everything above, plus advisor directory and lead routing by advisor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required + 1 optional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CORE MODULES (NON-NEGOTIABLE ON EVERY TIER)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M05 Virtuoso, M06 Partner Tabs, M07 Hotel Programs curated teaser, M09 + M10 brand pages, M18 Journal teaser, M20 Contact. Tier upgrades stack — moving Starter → Growth means adding modules, never rebuilding.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TECHNOLOGY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Next.js 16 (App Router) and React 19 on Vercel; Supabase for auth and data; Stripe for billing; Sanity for managed CMS; Tiptap as the advisor-side rich-text editor; Resend for transactional email; Tailwind v4 for styling.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CURRENT STATUS &amp; PRIORITY GAPS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P1 — </w:t>
      </w:r>
      <w:r>
        <w:rPr>
          <w:rFonts w:ascii="Arial" w:cs="Arial" w:eastAsia="Arial" w:hAnsi="Arial"/>
          <w:sz w:val="20"/>
          <w:szCs w:val="20"/>
        </w:rPr>
        <w:t xml:space="preserve">T3ServiceCards, and curated t2 variants of HotelProgramsGrid and CruisePartnersGrid.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P2 — </w:t>
      </w:r>
      <w:r>
        <w:rPr>
          <w:rFonts w:ascii="Arial" w:cs="Arial" w:eastAsia="Arial" w:hAnsi="Arial"/>
          <w:sz w:val="20"/>
          <w:szCs w:val="20"/>
        </w:rPr>
        <w:t xml:space="preserve">Shared JournalTeaser, InstagramFeed, and TestimonialsGrid (t2 + t3) — required on every home.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P3 — </w:t>
      </w:r>
      <w:r>
        <w:rPr>
          <w:rFonts w:ascii="Arial" w:cs="Arial" w:eastAsia="Arial" w:hAnsi="Arial"/>
          <w:sz w:val="20"/>
          <w:szCs w:val="20"/>
        </w:rPr>
        <w:t xml:space="preserve">AdvisorsDirectory, /advisors and /advisors/[slug] routes, and lead routing by advisor — unlocks the Agency tier.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OPERATOR NOTE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platform operator is also the first advisor on it: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Wine &amp; Wellness Travel</w:t>
      </w:r>
      <w:r>
        <w:rPr>
          <w:rFonts w:ascii="Arial" w:cs="Arial" w:eastAsia="Arial" w:hAnsi="Arial"/>
          <w:sz w:val="20"/>
          <w:szCs w:val="20"/>
        </w:rPr>
        <w:t xml:space="preserve"> (wineandwellnesstravel.com), affiliated with Montecito Village Travel / Virtuoso. This doubles as the dogfooding account — real client record, real content, real bookings — not demo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Elite Advisor Hub — Executive Summary</dc:title>
  <dc:creator>Elite Advisor Hub</dc:creator>
  <cp:lastModifiedBy>Un-named</cp:lastModifiedBy>
  <cp:revision>1</cp:revision>
  <dcterms:created xsi:type="dcterms:W3CDTF">2026-04-22T04:48:30.721Z</dcterms:created>
  <dcterms:modified xsi:type="dcterms:W3CDTF">2026-04-22T04:48:30.721Z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