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8D7992" w14:textId="6FE2C20E" w:rsidR="00FA2F17" w:rsidRPr="00FA2F17" w:rsidRDefault="00FA2F17" w:rsidP="00FA2F17">
      <w:pPr>
        <w:spacing w:after="0" w:line="240" w:lineRule="auto"/>
        <w:rPr>
          <w:rFonts w:ascii="Arial" w:eastAsia="Times New Roman" w:hAnsi="Arial" w:cs="Arial"/>
          <w:color w:val="500050"/>
          <w:shd w:val="clear" w:color="auto" w:fill="FFFFFF"/>
        </w:rPr>
      </w:pPr>
      <w:r w:rsidRPr="00FA2F17">
        <w:rPr>
          <w:rFonts w:ascii="Arial" w:eastAsia="Times New Roman" w:hAnsi="Arial" w:cs="Arial"/>
          <w:color w:val="500050"/>
          <w:shd w:val="clear" w:color="auto" w:fill="FFFFFF"/>
        </w:rPr>
        <w:t xml:space="preserve">To: </w:t>
      </w:r>
      <w:r>
        <w:rPr>
          <w:rFonts w:ascii="Arial" w:eastAsia="Times New Roman" w:hAnsi="Arial" w:cs="Arial"/>
          <w:color w:val="500050"/>
          <w:shd w:val="clear" w:color="auto" w:fill="FFFFFF"/>
        </w:rPr>
        <w:t>The Advisory Board</w:t>
      </w:r>
    </w:p>
    <w:p w14:paraId="6A7DBA11" w14:textId="77777777" w:rsidR="00FA2F17" w:rsidRPr="00FA2F17" w:rsidRDefault="00FA2F17" w:rsidP="00FA2F17">
      <w:pPr>
        <w:spacing w:after="0" w:line="240" w:lineRule="auto"/>
        <w:rPr>
          <w:rFonts w:ascii="Arial" w:eastAsia="Times New Roman" w:hAnsi="Arial" w:cs="Arial"/>
          <w:color w:val="500050"/>
          <w:shd w:val="clear" w:color="auto" w:fill="FFFFFF"/>
        </w:rPr>
      </w:pPr>
      <w:r w:rsidRPr="00FA2F17">
        <w:rPr>
          <w:rFonts w:ascii="Arial" w:eastAsia="Times New Roman" w:hAnsi="Arial" w:cs="Arial"/>
          <w:color w:val="500050"/>
          <w:shd w:val="clear" w:color="auto" w:fill="FFFFFF"/>
        </w:rPr>
        <w:t>From: The Zero Admissions Advisory Board</w:t>
      </w:r>
    </w:p>
    <w:p w14:paraId="74580AD2" w14:textId="13EF5BAC" w:rsidR="00FA2F17" w:rsidRPr="00FA2F17" w:rsidRDefault="00FA2F17" w:rsidP="00FA2F17">
      <w:pPr>
        <w:spacing w:after="0" w:line="240" w:lineRule="auto"/>
        <w:rPr>
          <w:rFonts w:ascii="Arial" w:eastAsia="Times New Roman" w:hAnsi="Arial" w:cs="Arial"/>
          <w:color w:val="500050"/>
          <w:shd w:val="clear" w:color="auto" w:fill="FFFFFF"/>
        </w:rPr>
      </w:pPr>
      <w:r w:rsidRPr="00FA2F17">
        <w:rPr>
          <w:rFonts w:ascii="Arial" w:eastAsia="Times New Roman" w:hAnsi="Arial" w:cs="Arial"/>
          <w:color w:val="500050"/>
          <w:shd w:val="clear" w:color="auto" w:fill="FFFFFF"/>
        </w:rPr>
        <w:t xml:space="preserve">Date: </w:t>
      </w:r>
      <w:r>
        <w:rPr>
          <w:rFonts w:ascii="Arial" w:eastAsia="Times New Roman" w:hAnsi="Arial" w:cs="Arial"/>
          <w:color w:val="500050"/>
          <w:shd w:val="clear" w:color="auto" w:fill="FFFFFF"/>
        </w:rPr>
        <w:t>May 13th</w:t>
      </w:r>
      <w:r w:rsidRPr="00FA2F17">
        <w:rPr>
          <w:rFonts w:ascii="Arial" w:eastAsia="Times New Roman" w:hAnsi="Arial" w:cs="Arial"/>
          <w:color w:val="500050"/>
          <w:shd w:val="clear" w:color="auto" w:fill="FFFFFF"/>
        </w:rPr>
        <w:t>, 2024</w:t>
      </w:r>
    </w:p>
    <w:p w14:paraId="50AE813F" w14:textId="525089C5" w:rsidR="00635D14" w:rsidRDefault="00FA2F17" w:rsidP="00FA2F17">
      <w:pPr>
        <w:spacing w:after="0" w:line="240" w:lineRule="auto"/>
        <w:rPr>
          <w:rFonts w:ascii="Arial" w:eastAsia="Times New Roman" w:hAnsi="Arial" w:cs="Arial"/>
          <w:color w:val="500050"/>
          <w:shd w:val="clear" w:color="auto" w:fill="FFFFFF"/>
        </w:rPr>
      </w:pPr>
      <w:r w:rsidRPr="00FA2F17">
        <w:rPr>
          <w:rFonts w:ascii="Arial" w:eastAsia="Times New Roman" w:hAnsi="Arial" w:cs="Arial"/>
          <w:color w:val="500050"/>
          <w:shd w:val="clear" w:color="auto" w:fill="FFFFFF"/>
        </w:rPr>
        <w:t>Subj: Ground Source Heat Pumps</w:t>
      </w:r>
      <w:r>
        <w:rPr>
          <w:rFonts w:ascii="Arial" w:eastAsia="Times New Roman" w:hAnsi="Arial" w:cs="Arial"/>
          <w:color w:val="500050"/>
          <w:shd w:val="clear" w:color="auto" w:fill="FFFFFF"/>
        </w:rPr>
        <w:t xml:space="preserve"> at Pierce School</w:t>
      </w:r>
    </w:p>
    <w:p w14:paraId="3626B709" w14:textId="77777777" w:rsidR="00FA2F17" w:rsidRDefault="00FA2F17" w:rsidP="00FA2F17">
      <w:pPr>
        <w:spacing w:after="0" w:line="240" w:lineRule="auto"/>
        <w:rPr>
          <w:rFonts w:ascii="Arial" w:eastAsia="Times New Roman" w:hAnsi="Arial" w:cs="Arial"/>
          <w:color w:val="500050"/>
          <w:shd w:val="clear" w:color="auto" w:fill="FFFFFF"/>
        </w:rPr>
      </w:pPr>
    </w:p>
    <w:p w14:paraId="10DEBCC0" w14:textId="46339725" w:rsidR="00FA2F17" w:rsidRDefault="00FA2F17" w:rsidP="00414C63">
      <w:pPr>
        <w:spacing w:after="0" w:line="240" w:lineRule="auto"/>
        <w:rPr>
          <w:rFonts w:ascii="Arial" w:eastAsia="Times New Roman" w:hAnsi="Arial" w:cs="Arial"/>
          <w:color w:val="500050"/>
          <w:shd w:val="clear" w:color="auto" w:fill="FFFFFF"/>
        </w:rPr>
      </w:pPr>
      <w:r>
        <w:rPr>
          <w:rFonts w:ascii="Arial" w:eastAsia="Times New Roman" w:hAnsi="Arial" w:cs="Arial"/>
          <w:color w:val="500050"/>
          <w:shd w:val="clear" w:color="auto" w:fill="FFFFFF"/>
        </w:rPr>
        <w:t xml:space="preserve">This document </w:t>
      </w:r>
      <w:hyperlink r:id="rId5" w:history="1">
        <w:r w:rsidR="0064726E" w:rsidRPr="00AA363A">
          <w:rPr>
            <w:rStyle w:val="Hyperlink"/>
            <w:rFonts w:ascii="Arial" w:eastAsia="Times New Roman" w:hAnsi="Arial" w:cs="Arial"/>
            <w:shd w:val="clear" w:color="auto" w:fill="FFFFFF"/>
          </w:rPr>
          <w:t>summarizes and clarifies a GGD analysis document</w:t>
        </w:r>
      </w:hyperlink>
      <w:r w:rsidR="0064726E">
        <w:rPr>
          <w:rFonts w:ascii="Arial" w:eastAsia="Times New Roman" w:hAnsi="Arial" w:cs="Arial"/>
          <w:color w:val="500050"/>
          <w:shd w:val="clear" w:color="auto" w:fill="FFFFFF"/>
        </w:rPr>
        <w:t xml:space="preserve"> </w:t>
      </w:r>
      <w:r w:rsidR="003E3BC9">
        <w:rPr>
          <w:rFonts w:ascii="Arial" w:eastAsia="Times New Roman" w:hAnsi="Arial" w:cs="Arial"/>
          <w:color w:val="500050"/>
          <w:shd w:val="clear" w:color="auto" w:fill="FFFFFF"/>
        </w:rPr>
        <w:t>created for the Town</w:t>
      </w:r>
      <w:r w:rsidR="00AA363A">
        <w:rPr>
          <w:rFonts w:ascii="Arial" w:eastAsia="Times New Roman" w:hAnsi="Arial" w:cs="Arial"/>
          <w:color w:val="500050"/>
          <w:shd w:val="clear" w:color="auto" w:fill="FFFFFF"/>
        </w:rPr>
        <w:t xml:space="preserve">. Reference should also be made to a </w:t>
      </w:r>
      <w:hyperlink r:id="rId6" w:history="1">
        <w:r w:rsidR="00AA363A" w:rsidRPr="00F417A4">
          <w:rPr>
            <w:rStyle w:val="Hyperlink"/>
            <w:rFonts w:ascii="Arial" w:eastAsia="Times New Roman" w:hAnsi="Arial" w:cs="Arial"/>
            <w:shd w:val="clear" w:color="auto" w:fill="FFFFFF"/>
          </w:rPr>
          <w:t xml:space="preserve">document prepared by the Zero Emissions advisory board for the </w:t>
        </w:r>
        <w:r w:rsidR="003A57A0" w:rsidRPr="00F417A4">
          <w:rPr>
            <w:rStyle w:val="Hyperlink"/>
            <w:rFonts w:ascii="Arial" w:eastAsia="Times New Roman" w:hAnsi="Arial" w:cs="Arial"/>
            <w:shd w:val="clear" w:color="auto" w:fill="FFFFFF"/>
          </w:rPr>
          <w:t>Select Board, Park and Recreation Commission, Conservation Commission</w:t>
        </w:r>
      </w:hyperlink>
      <w:r w:rsidR="003A57A0">
        <w:rPr>
          <w:rFonts w:ascii="Arial" w:eastAsia="Times New Roman" w:hAnsi="Arial" w:cs="Arial"/>
          <w:color w:val="500050"/>
          <w:shd w:val="clear" w:color="auto" w:fill="FFFFFF"/>
        </w:rPr>
        <w:t>.</w:t>
      </w:r>
    </w:p>
    <w:p w14:paraId="7B6EB4B2" w14:textId="77777777" w:rsidR="004C4AD2" w:rsidRDefault="004C4AD2" w:rsidP="00414C63">
      <w:pPr>
        <w:spacing w:after="0" w:line="240" w:lineRule="auto"/>
        <w:rPr>
          <w:rFonts w:ascii="Arial" w:eastAsia="Times New Roman" w:hAnsi="Arial" w:cs="Arial"/>
          <w:color w:val="500050"/>
          <w:shd w:val="clear" w:color="auto" w:fill="FFFFFF"/>
        </w:rPr>
      </w:pPr>
    </w:p>
    <w:p w14:paraId="16CF9917" w14:textId="2C081DFC" w:rsidR="00414C63" w:rsidRPr="00414C63" w:rsidRDefault="00414C63" w:rsidP="00414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4C63">
        <w:rPr>
          <w:rFonts w:ascii="Arial" w:eastAsia="Times New Roman" w:hAnsi="Arial" w:cs="Arial"/>
          <w:color w:val="500050"/>
          <w:shd w:val="clear" w:color="auto" w:fill="FFFFFF"/>
        </w:rPr>
        <w:t>The GGD document has 4 sets of tables that look at 4 scenarios</w:t>
      </w:r>
      <w:r w:rsidR="0025631B">
        <w:rPr>
          <w:rFonts w:ascii="Arial" w:eastAsia="Times New Roman" w:hAnsi="Arial" w:cs="Arial"/>
          <w:color w:val="500050"/>
          <w:shd w:val="clear" w:color="auto" w:fill="FFFFFF"/>
        </w:rPr>
        <w:t xml:space="preserve"> for ground source heat pumps (GSHPs) and water source heat pumps (WSHPs)</w:t>
      </w:r>
      <w:r w:rsidRPr="00414C63">
        <w:rPr>
          <w:rFonts w:ascii="Arial" w:eastAsia="Times New Roman" w:hAnsi="Arial" w:cs="Arial"/>
          <w:color w:val="500050"/>
          <w:shd w:val="clear" w:color="auto" w:fill="FFFFFF"/>
        </w:rPr>
        <w:t>:</w:t>
      </w:r>
    </w:p>
    <w:p w14:paraId="3530C5D9" w14:textId="218913EC" w:rsidR="00414C63" w:rsidRPr="00414C63" w:rsidRDefault="00414C63" w:rsidP="00414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22DC0B" w14:textId="1368DBC2" w:rsidR="00414C63" w:rsidRPr="00414C63" w:rsidRDefault="00414C63" w:rsidP="00414C6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500050"/>
        </w:rPr>
      </w:pPr>
      <w:r w:rsidRPr="00414C63">
        <w:rPr>
          <w:rFonts w:ascii="Arial" w:eastAsia="Times New Roman" w:hAnsi="Arial" w:cs="Arial"/>
          <w:color w:val="500050"/>
          <w:shd w:val="clear" w:color="auto" w:fill="FFFFFF"/>
        </w:rPr>
        <w:t>A like</w:t>
      </w:r>
      <w:r>
        <w:rPr>
          <w:rFonts w:ascii="Arial" w:eastAsia="Times New Roman" w:hAnsi="Arial" w:cs="Arial"/>
          <w:color w:val="500050"/>
          <w:shd w:val="clear" w:color="auto" w:fill="FFFFFF"/>
        </w:rPr>
        <w:t>-</w:t>
      </w:r>
      <w:r w:rsidRPr="00414C63">
        <w:rPr>
          <w:rFonts w:ascii="Arial" w:eastAsia="Times New Roman" w:hAnsi="Arial" w:cs="Arial"/>
          <w:color w:val="500050"/>
          <w:shd w:val="clear" w:color="auto" w:fill="FFFFFF"/>
        </w:rPr>
        <w:t>to</w:t>
      </w:r>
      <w:r>
        <w:rPr>
          <w:rFonts w:ascii="Arial" w:eastAsia="Times New Roman" w:hAnsi="Arial" w:cs="Arial"/>
          <w:color w:val="500050"/>
          <w:shd w:val="clear" w:color="auto" w:fill="FFFFFF"/>
        </w:rPr>
        <w:t>-</w:t>
      </w:r>
      <w:r w:rsidRPr="00414C63">
        <w:rPr>
          <w:rFonts w:ascii="Arial" w:eastAsia="Times New Roman" w:hAnsi="Arial" w:cs="Arial"/>
          <w:color w:val="500050"/>
          <w:shd w:val="clear" w:color="auto" w:fill="FFFFFF"/>
        </w:rPr>
        <w:t>like comparison of the costs of WSHPs (option 2) vs GS</w:t>
      </w:r>
      <w:r w:rsidR="00834A7F">
        <w:rPr>
          <w:rFonts w:ascii="Arial" w:eastAsia="Times New Roman" w:hAnsi="Arial" w:cs="Arial"/>
          <w:color w:val="500050"/>
          <w:shd w:val="clear" w:color="auto" w:fill="FFFFFF"/>
        </w:rPr>
        <w:t>H</w:t>
      </w:r>
      <w:r w:rsidRPr="00414C63">
        <w:rPr>
          <w:rFonts w:ascii="Arial" w:eastAsia="Times New Roman" w:hAnsi="Arial" w:cs="Arial"/>
          <w:color w:val="500050"/>
          <w:shd w:val="clear" w:color="auto" w:fill="FFFFFF"/>
        </w:rPr>
        <w:t>Ps (option 3) without any incentives</w:t>
      </w:r>
      <w:r>
        <w:rPr>
          <w:rFonts w:ascii="Arial" w:eastAsia="Times New Roman" w:hAnsi="Arial" w:cs="Arial"/>
          <w:color w:val="500050"/>
          <w:shd w:val="clear" w:color="auto" w:fill="FFFFFF"/>
        </w:rPr>
        <w:t>.</w:t>
      </w:r>
    </w:p>
    <w:p w14:paraId="73604D09" w14:textId="3E0E9956" w:rsidR="00414C63" w:rsidRPr="00414C63" w:rsidRDefault="00414C63" w:rsidP="00414C6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500050"/>
        </w:rPr>
      </w:pPr>
      <w:r w:rsidRPr="00414C63">
        <w:rPr>
          <w:rFonts w:ascii="Arial" w:eastAsia="Times New Roman" w:hAnsi="Arial" w:cs="Arial"/>
          <w:color w:val="500050"/>
          <w:shd w:val="clear" w:color="auto" w:fill="FFFFFF"/>
        </w:rPr>
        <w:t>A like</w:t>
      </w:r>
      <w:r>
        <w:rPr>
          <w:rFonts w:ascii="Arial" w:eastAsia="Times New Roman" w:hAnsi="Arial" w:cs="Arial"/>
          <w:color w:val="500050"/>
          <w:shd w:val="clear" w:color="auto" w:fill="FFFFFF"/>
        </w:rPr>
        <w:t>-</w:t>
      </w:r>
      <w:r w:rsidRPr="00414C63">
        <w:rPr>
          <w:rFonts w:ascii="Arial" w:eastAsia="Times New Roman" w:hAnsi="Arial" w:cs="Arial"/>
          <w:color w:val="500050"/>
          <w:shd w:val="clear" w:color="auto" w:fill="FFFFFF"/>
        </w:rPr>
        <w:t>to</w:t>
      </w:r>
      <w:r>
        <w:rPr>
          <w:rFonts w:ascii="Arial" w:eastAsia="Times New Roman" w:hAnsi="Arial" w:cs="Arial"/>
          <w:color w:val="500050"/>
          <w:shd w:val="clear" w:color="auto" w:fill="FFFFFF"/>
        </w:rPr>
        <w:t>-</w:t>
      </w:r>
      <w:r w:rsidRPr="00414C63">
        <w:rPr>
          <w:rFonts w:ascii="Arial" w:eastAsia="Times New Roman" w:hAnsi="Arial" w:cs="Arial"/>
          <w:color w:val="500050"/>
          <w:shd w:val="clear" w:color="auto" w:fill="FFFFFF"/>
        </w:rPr>
        <w:t>like comparison of the costs of WSHPs (option 2) vs GS</w:t>
      </w:r>
      <w:r w:rsidR="00834A7F">
        <w:rPr>
          <w:rFonts w:ascii="Arial" w:eastAsia="Times New Roman" w:hAnsi="Arial" w:cs="Arial"/>
          <w:color w:val="500050"/>
          <w:shd w:val="clear" w:color="auto" w:fill="FFFFFF"/>
        </w:rPr>
        <w:t>H</w:t>
      </w:r>
      <w:r w:rsidRPr="00414C63">
        <w:rPr>
          <w:rFonts w:ascii="Arial" w:eastAsia="Times New Roman" w:hAnsi="Arial" w:cs="Arial"/>
          <w:color w:val="500050"/>
          <w:shd w:val="clear" w:color="auto" w:fill="FFFFFF"/>
        </w:rPr>
        <w:t xml:space="preserve">Ps (option 3) with Mass Save incentives considered for both options.  </w:t>
      </w:r>
    </w:p>
    <w:p w14:paraId="50785791" w14:textId="76C7F650" w:rsidR="00414C63" w:rsidRPr="00414C63" w:rsidRDefault="00414C63" w:rsidP="00414C6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500050"/>
        </w:rPr>
      </w:pPr>
      <w:r w:rsidRPr="00414C63">
        <w:rPr>
          <w:rFonts w:ascii="Arial" w:eastAsia="Times New Roman" w:hAnsi="Arial" w:cs="Arial"/>
          <w:color w:val="500050"/>
          <w:shd w:val="clear" w:color="auto" w:fill="FFFFFF"/>
        </w:rPr>
        <w:t>An apples</w:t>
      </w:r>
      <w:r>
        <w:rPr>
          <w:rFonts w:ascii="Arial" w:eastAsia="Times New Roman" w:hAnsi="Arial" w:cs="Arial"/>
          <w:color w:val="500050"/>
          <w:shd w:val="clear" w:color="auto" w:fill="FFFFFF"/>
        </w:rPr>
        <w:t>-</w:t>
      </w:r>
      <w:r w:rsidRPr="00414C63">
        <w:rPr>
          <w:rFonts w:ascii="Arial" w:eastAsia="Times New Roman" w:hAnsi="Arial" w:cs="Arial"/>
          <w:color w:val="500050"/>
          <w:shd w:val="clear" w:color="auto" w:fill="FFFFFF"/>
        </w:rPr>
        <w:t>to</w:t>
      </w:r>
      <w:r>
        <w:rPr>
          <w:rFonts w:ascii="Arial" w:eastAsia="Times New Roman" w:hAnsi="Arial" w:cs="Arial"/>
          <w:color w:val="500050"/>
          <w:shd w:val="clear" w:color="auto" w:fill="FFFFFF"/>
        </w:rPr>
        <w:t>-</w:t>
      </w:r>
      <w:r w:rsidRPr="00414C63">
        <w:rPr>
          <w:rFonts w:ascii="Arial" w:eastAsia="Times New Roman" w:hAnsi="Arial" w:cs="Arial"/>
          <w:color w:val="500050"/>
          <w:shd w:val="clear" w:color="auto" w:fill="FFFFFF"/>
        </w:rPr>
        <w:t>oranges comparison of WSHPs (option 2) vs GS</w:t>
      </w:r>
      <w:r w:rsidR="00834A7F">
        <w:rPr>
          <w:rFonts w:ascii="Arial" w:eastAsia="Times New Roman" w:hAnsi="Arial" w:cs="Arial"/>
          <w:color w:val="500050"/>
          <w:shd w:val="clear" w:color="auto" w:fill="FFFFFF"/>
        </w:rPr>
        <w:t>H</w:t>
      </w:r>
      <w:r w:rsidRPr="00414C63">
        <w:rPr>
          <w:rFonts w:ascii="Arial" w:eastAsia="Times New Roman" w:hAnsi="Arial" w:cs="Arial"/>
          <w:color w:val="500050"/>
          <w:shd w:val="clear" w:color="auto" w:fill="FFFFFF"/>
        </w:rPr>
        <w:t>Ps (option 3) where the GS</w:t>
      </w:r>
      <w:r w:rsidR="00834A7F">
        <w:rPr>
          <w:rFonts w:ascii="Arial" w:eastAsia="Times New Roman" w:hAnsi="Arial" w:cs="Arial"/>
          <w:color w:val="500050"/>
          <w:shd w:val="clear" w:color="auto" w:fill="FFFFFF"/>
        </w:rPr>
        <w:t>H</w:t>
      </w:r>
      <w:r w:rsidRPr="00414C63">
        <w:rPr>
          <w:rFonts w:ascii="Arial" w:eastAsia="Times New Roman" w:hAnsi="Arial" w:cs="Arial"/>
          <w:color w:val="500050"/>
          <w:shd w:val="clear" w:color="auto" w:fill="FFFFFF"/>
        </w:rPr>
        <w:t>P option included a PV installation, but the WSHP option did not, and without any incentives.</w:t>
      </w:r>
    </w:p>
    <w:p w14:paraId="33C434E9" w14:textId="58F64D14" w:rsidR="00414C63" w:rsidRPr="00414C63" w:rsidRDefault="00414C63" w:rsidP="00414C6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500050"/>
        </w:rPr>
      </w:pPr>
      <w:r w:rsidRPr="00414C63">
        <w:rPr>
          <w:rFonts w:ascii="Arial" w:eastAsia="Times New Roman" w:hAnsi="Arial" w:cs="Arial"/>
          <w:color w:val="500050"/>
          <w:shd w:val="clear" w:color="auto" w:fill="FFFFFF"/>
        </w:rPr>
        <w:t>The same comparison as scenario 3, but with Mass Save incentives</w:t>
      </w:r>
      <w:r>
        <w:rPr>
          <w:rFonts w:ascii="Arial" w:eastAsia="Times New Roman" w:hAnsi="Arial" w:cs="Arial"/>
          <w:color w:val="500050"/>
          <w:shd w:val="clear" w:color="auto" w:fill="FFFFFF"/>
        </w:rPr>
        <w:t>.</w:t>
      </w:r>
    </w:p>
    <w:p w14:paraId="092EA351" w14:textId="77777777" w:rsidR="00414C63" w:rsidRPr="00414C63" w:rsidRDefault="00414C63" w:rsidP="00414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3C17A4" w14:textId="6244D17F" w:rsidR="00414C63" w:rsidRDefault="00414C63" w:rsidP="00414C63">
      <w:pPr>
        <w:spacing w:after="0" w:line="240" w:lineRule="auto"/>
        <w:rPr>
          <w:rFonts w:ascii="Arial" w:eastAsia="Times New Roman" w:hAnsi="Arial" w:cs="Arial"/>
          <w:color w:val="500050"/>
          <w:shd w:val="clear" w:color="auto" w:fill="FFFFFF"/>
        </w:rPr>
      </w:pPr>
      <w:r w:rsidRPr="00414C63">
        <w:rPr>
          <w:rFonts w:ascii="Arial" w:eastAsia="Times New Roman" w:hAnsi="Arial" w:cs="Arial"/>
          <w:color w:val="500050"/>
          <w:shd w:val="clear" w:color="auto" w:fill="FFFFFF"/>
        </w:rPr>
        <w:t xml:space="preserve">Scenarios 3 and 4 </w:t>
      </w:r>
      <w:r>
        <w:rPr>
          <w:rFonts w:ascii="Arial" w:eastAsia="Times New Roman" w:hAnsi="Arial" w:cs="Arial"/>
          <w:color w:val="500050"/>
          <w:shd w:val="clear" w:color="auto" w:fill="FFFFFF"/>
        </w:rPr>
        <w:t xml:space="preserve">make cost comparison of </w:t>
      </w:r>
      <w:r w:rsidRPr="00414C63">
        <w:rPr>
          <w:rFonts w:ascii="Arial" w:eastAsia="Times New Roman" w:hAnsi="Arial" w:cs="Arial"/>
          <w:color w:val="500050"/>
          <w:shd w:val="clear" w:color="auto" w:fill="FFFFFF"/>
        </w:rPr>
        <w:t>WSHPs vs GS</w:t>
      </w:r>
      <w:r w:rsidR="00834A7F">
        <w:rPr>
          <w:rFonts w:ascii="Arial" w:eastAsia="Times New Roman" w:hAnsi="Arial" w:cs="Arial"/>
          <w:color w:val="500050"/>
          <w:shd w:val="clear" w:color="auto" w:fill="FFFFFF"/>
        </w:rPr>
        <w:t>H</w:t>
      </w:r>
      <w:r w:rsidRPr="00414C63">
        <w:rPr>
          <w:rFonts w:ascii="Arial" w:eastAsia="Times New Roman" w:hAnsi="Arial" w:cs="Arial"/>
          <w:color w:val="500050"/>
          <w:shd w:val="clear" w:color="auto" w:fill="FFFFFF"/>
        </w:rPr>
        <w:t>Ps</w:t>
      </w:r>
      <w:r>
        <w:rPr>
          <w:rFonts w:ascii="Arial" w:eastAsia="Times New Roman" w:hAnsi="Arial" w:cs="Arial"/>
          <w:color w:val="500050"/>
          <w:shd w:val="clear" w:color="auto" w:fill="FFFFFF"/>
        </w:rPr>
        <w:t xml:space="preserve"> </w:t>
      </w:r>
      <w:r w:rsidR="000510DE">
        <w:rPr>
          <w:rFonts w:ascii="Arial" w:eastAsia="Times New Roman" w:hAnsi="Arial" w:cs="Arial"/>
          <w:color w:val="500050"/>
          <w:shd w:val="clear" w:color="auto" w:fill="FFFFFF"/>
        </w:rPr>
        <w:t>difficult</w:t>
      </w:r>
      <w:r w:rsidRPr="00414C63">
        <w:rPr>
          <w:rFonts w:ascii="Arial" w:eastAsia="Times New Roman" w:hAnsi="Arial" w:cs="Arial"/>
          <w:color w:val="500050"/>
          <w:shd w:val="clear" w:color="auto" w:fill="FFFFFF"/>
        </w:rPr>
        <w:t xml:space="preserve"> since they do not include installation of PV for WSHPs.</w:t>
      </w:r>
      <w:r w:rsidR="000510DE">
        <w:rPr>
          <w:rFonts w:ascii="Arial" w:eastAsia="Times New Roman" w:hAnsi="Arial" w:cs="Arial"/>
          <w:color w:val="500050"/>
          <w:shd w:val="clear" w:color="auto" w:fill="FFFFFF"/>
        </w:rPr>
        <w:t xml:space="preserve"> For simplicity, these two scenarios are ignored </w:t>
      </w:r>
      <w:r w:rsidR="00551FFB">
        <w:rPr>
          <w:rFonts w:ascii="Arial" w:eastAsia="Times New Roman" w:hAnsi="Arial" w:cs="Arial"/>
          <w:color w:val="500050"/>
          <w:shd w:val="clear" w:color="auto" w:fill="FFFFFF"/>
        </w:rPr>
        <w:t>when comparing baseline WSHP vs GSHP costs.</w:t>
      </w:r>
    </w:p>
    <w:p w14:paraId="55A1A041" w14:textId="77777777" w:rsidR="00EB27AD" w:rsidRDefault="00EB27AD" w:rsidP="00414C63">
      <w:pPr>
        <w:spacing w:after="0" w:line="240" w:lineRule="auto"/>
        <w:rPr>
          <w:rFonts w:ascii="Arial" w:eastAsia="Times New Roman" w:hAnsi="Arial" w:cs="Arial"/>
          <w:color w:val="500050"/>
          <w:shd w:val="clear" w:color="auto" w:fill="FFFFFF"/>
        </w:rPr>
      </w:pPr>
    </w:p>
    <w:p w14:paraId="17D88C5E" w14:textId="77777777" w:rsidR="00EB27AD" w:rsidRDefault="00EB27AD" w:rsidP="00EB27AD">
      <w:pPr>
        <w:spacing w:after="0" w:line="240" w:lineRule="auto"/>
        <w:rPr>
          <w:rFonts w:ascii="Arial" w:eastAsia="Times New Roman" w:hAnsi="Arial" w:cs="Arial"/>
          <w:color w:val="500050"/>
          <w:shd w:val="clear" w:color="auto" w:fill="FFFFFF"/>
        </w:rPr>
      </w:pPr>
      <w:r>
        <w:rPr>
          <w:rFonts w:ascii="Arial" w:eastAsia="Times New Roman" w:hAnsi="Arial" w:cs="Arial"/>
          <w:color w:val="500050"/>
          <w:shd w:val="clear" w:color="auto" w:fill="FFFFFF"/>
        </w:rPr>
        <w:t>The GGD document is not entirely clear and has been misinterpreted more than once.  Some clarifications:</w:t>
      </w:r>
    </w:p>
    <w:p w14:paraId="698DB355" w14:textId="77777777" w:rsidR="00EB27AD" w:rsidRDefault="00EB27AD" w:rsidP="00EB27AD">
      <w:pPr>
        <w:spacing w:after="0" w:line="240" w:lineRule="auto"/>
        <w:rPr>
          <w:rFonts w:ascii="Arial" w:eastAsia="Times New Roman" w:hAnsi="Arial" w:cs="Arial"/>
          <w:color w:val="500050"/>
          <w:shd w:val="clear" w:color="auto" w:fill="FFFFFF"/>
        </w:rPr>
      </w:pPr>
    </w:p>
    <w:p w14:paraId="7C25C520" w14:textId="77777777" w:rsidR="00EB27AD" w:rsidRDefault="00EB27AD" w:rsidP="00EB27AD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500050"/>
          <w:shd w:val="clear" w:color="auto" w:fill="FFFFFF"/>
        </w:rPr>
      </w:pPr>
      <w:r>
        <w:rPr>
          <w:rFonts w:ascii="Arial" w:eastAsia="Times New Roman" w:hAnsi="Arial" w:cs="Arial"/>
          <w:color w:val="500050"/>
          <w:shd w:val="clear" w:color="auto" w:fill="FFFFFF"/>
        </w:rPr>
        <w:t>The “additional capital investment” column is the difference between the numbers in the “gross capital investment” column, not an additional cost for GSHPs.</w:t>
      </w:r>
    </w:p>
    <w:p w14:paraId="5008697D" w14:textId="77777777" w:rsidR="00EB27AD" w:rsidRDefault="00EB27AD" w:rsidP="00EB27AD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500050"/>
          <w:shd w:val="clear" w:color="auto" w:fill="FFFFFF"/>
        </w:rPr>
      </w:pPr>
      <w:r>
        <w:rPr>
          <w:rFonts w:ascii="Arial" w:eastAsia="Times New Roman" w:hAnsi="Arial" w:cs="Arial"/>
          <w:color w:val="500050"/>
          <w:shd w:val="clear" w:color="auto" w:fill="FFFFFF"/>
        </w:rPr>
        <w:t>The “total lifecycle savings” column calculates the total savings for GHSPs versus WSHPs over a 50-year lifecycle including all expenses.  In scenarios 2 and 4 Mass Save incentives are applied.  Federal incentives are not applied in any scenario.  In every scenario GSHPs are cheaper over this period even without Federal incentives.</w:t>
      </w:r>
    </w:p>
    <w:p w14:paraId="0E2F57D9" w14:textId="77777777" w:rsidR="00EB27AD" w:rsidRDefault="00EB27AD" w:rsidP="00EB27AD">
      <w:pPr>
        <w:spacing w:after="0" w:line="240" w:lineRule="auto"/>
        <w:rPr>
          <w:rFonts w:ascii="Arial" w:eastAsia="Times New Roman" w:hAnsi="Arial" w:cs="Arial"/>
          <w:color w:val="500050"/>
          <w:shd w:val="clear" w:color="auto" w:fill="FFFFFF"/>
        </w:rPr>
      </w:pPr>
    </w:p>
    <w:p w14:paraId="3DAC58D4" w14:textId="29057C38" w:rsidR="006E27AF" w:rsidRDefault="006E27AF">
      <w:pPr>
        <w:rPr>
          <w:rFonts w:ascii="Arial" w:eastAsia="Times New Roman" w:hAnsi="Arial" w:cs="Arial"/>
          <w:b/>
          <w:bCs/>
          <w:color w:val="500050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500050"/>
          <w:shd w:val="clear" w:color="auto" w:fill="FFFFFF"/>
        </w:rPr>
        <w:br w:type="page"/>
      </w:r>
    </w:p>
    <w:p w14:paraId="37228626" w14:textId="77777777" w:rsidR="0097507E" w:rsidRDefault="0097507E" w:rsidP="00414C63">
      <w:pPr>
        <w:spacing w:after="0" w:line="240" w:lineRule="auto"/>
        <w:rPr>
          <w:rFonts w:ascii="Arial" w:eastAsia="Times New Roman" w:hAnsi="Arial" w:cs="Arial"/>
          <w:b/>
          <w:bCs/>
          <w:color w:val="500050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500050"/>
          <w:shd w:val="clear" w:color="auto" w:fill="FFFFFF"/>
        </w:rPr>
        <w:lastRenderedPageBreak/>
        <w:t>Massachusetts Incentives</w:t>
      </w:r>
    </w:p>
    <w:p w14:paraId="3FE41F79" w14:textId="0A060836" w:rsidR="0097507E" w:rsidRDefault="0097507E" w:rsidP="0097507E">
      <w:pPr>
        <w:spacing w:after="0" w:line="240" w:lineRule="auto"/>
        <w:textAlignment w:val="baseline"/>
        <w:rPr>
          <w:rFonts w:ascii="Arial" w:eastAsia="Times New Roman" w:hAnsi="Arial" w:cs="Arial"/>
          <w:color w:val="500050"/>
          <w:shd w:val="clear" w:color="auto" w:fill="FFFFFF"/>
        </w:rPr>
      </w:pPr>
      <w:r>
        <w:rPr>
          <w:rFonts w:ascii="Arial" w:eastAsia="Times New Roman" w:hAnsi="Arial" w:cs="Arial"/>
          <w:color w:val="500050"/>
          <w:shd w:val="clear" w:color="auto" w:fill="FFFFFF"/>
        </w:rPr>
        <w:t xml:space="preserve">GSHPs qualify for </w:t>
      </w:r>
      <w:r w:rsidR="00E92C69" w:rsidRPr="00E92C69">
        <w:rPr>
          <w:rFonts w:ascii="Arial" w:eastAsia="Times New Roman" w:hAnsi="Arial" w:cs="Arial"/>
          <w:color w:val="500050"/>
          <w:shd w:val="clear" w:color="auto" w:fill="FFFFFF"/>
        </w:rPr>
        <w:t>$2,175,349</w:t>
      </w:r>
      <w:r w:rsidR="00E92C69">
        <w:rPr>
          <w:rFonts w:ascii="Arial" w:eastAsia="Times New Roman" w:hAnsi="Arial" w:cs="Arial"/>
          <w:color w:val="500050"/>
          <w:shd w:val="clear" w:color="auto" w:fill="FFFFFF"/>
        </w:rPr>
        <w:t xml:space="preserve"> in incentives, per the GGD document.</w:t>
      </w:r>
      <w:r w:rsidR="00812EBD">
        <w:rPr>
          <w:rFonts w:ascii="Arial" w:eastAsia="Times New Roman" w:hAnsi="Arial" w:cs="Arial"/>
          <w:color w:val="500050"/>
          <w:shd w:val="clear" w:color="auto" w:fill="FFFFFF"/>
        </w:rPr>
        <w:t xml:space="preserve"> The Town is actively pursuing these incentives.</w:t>
      </w:r>
      <w:r w:rsidR="00F1456A">
        <w:rPr>
          <w:rFonts w:ascii="Arial" w:eastAsia="Times New Roman" w:hAnsi="Arial" w:cs="Arial"/>
          <w:color w:val="500050"/>
          <w:shd w:val="clear" w:color="auto" w:fill="FFFFFF"/>
        </w:rPr>
        <w:t xml:space="preserve">  These numbers are included in the linked GGD document.</w:t>
      </w:r>
    </w:p>
    <w:p w14:paraId="0CBA2F74" w14:textId="77777777" w:rsidR="00E92C69" w:rsidRDefault="00E92C69" w:rsidP="0097507E">
      <w:pPr>
        <w:spacing w:after="0" w:line="240" w:lineRule="auto"/>
        <w:textAlignment w:val="baseline"/>
        <w:rPr>
          <w:rFonts w:ascii="Arial" w:eastAsia="Times New Roman" w:hAnsi="Arial" w:cs="Arial"/>
          <w:color w:val="500050"/>
          <w:shd w:val="clear" w:color="auto" w:fill="FFFFFF"/>
        </w:rPr>
      </w:pPr>
    </w:p>
    <w:p w14:paraId="54D26FE5" w14:textId="34AF307E" w:rsidR="0097507E" w:rsidRPr="00414C63" w:rsidRDefault="0097507E" w:rsidP="0097507E">
      <w:pPr>
        <w:spacing w:after="0" w:line="240" w:lineRule="auto"/>
        <w:textAlignment w:val="baseline"/>
        <w:rPr>
          <w:rFonts w:ascii="Arial" w:eastAsia="Times New Roman" w:hAnsi="Arial" w:cs="Arial"/>
          <w:color w:val="500050"/>
        </w:rPr>
      </w:pPr>
      <w:r w:rsidRPr="00414C63">
        <w:rPr>
          <w:rFonts w:ascii="Arial" w:eastAsia="Times New Roman" w:hAnsi="Arial" w:cs="Arial"/>
          <w:color w:val="500050"/>
          <w:shd w:val="clear" w:color="auto" w:fill="FFFFFF"/>
        </w:rPr>
        <w:t>GGD concluded that WSHPs would “likely not qualify for significant utility company incentives” and did not include any such incentives</w:t>
      </w:r>
      <w:r>
        <w:rPr>
          <w:rFonts w:ascii="Arial" w:eastAsia="Times New Roman" w:hAnsi="Arial" w:cs="Arial"/>
          <w:color w:val="500050"/>
          <w:shd w:val="clear" w:color="auto" w:fill="FFFFFF"/>
        </w:rPr>
        <w:t xml:space="preserve"> for WSHPs</w:t>
      </w:r>
      <w:r w:rsidRPr="00414C63">
        <w:rPr>
          <w:rFonts w:ascii="Arial" w:eastAsia="Times New Roman" w:hAnsi="Arial" w:cs="Arial"/>
          <w:color w:val="500050"/>
          <w:shd w:val="clear" w:color="auto" w:fill="FFFFFF"/>
        </w:rPr>
        <w:t xml:space="preserve"> in their analysis</w:t>
      </w:r>
      <w:r>
        <w:rPr>
          <w:rFonts w:ascii="Arial" w:eastAsia="Times New Roman" w:hAnsi="Arial" w:cs="Arial"/>
          <w:color w:val="500050"/>
          <w:shd w:val="clear" w:color="auto" w:fill="FFFFFF"/>
        </w:rPr>
        <w:t>.  Note that in previous communication GGD suggested that WSHPs might be eligible for some portion of Mass Save path 2 incentives, but concluded in this, their most recent document, that they would not be eligible because they would require supplementary heating.</w:t>
      </w:r>
    </w:p>
    <w:p w14:paraId="0D8C2775" w14:textId="77777777" w:rsidR="0097507E" w:rsidRDefault="0097507E" w:rsidP="00414C63">
      <w:pPr>
        <w:spacing w:after="0" w:line="240" w:lineRule="auto"/>
        <w:rPr>
          <w:rFonts w:ascii="Arial" w:eastAsia="Times New Roman" w:hAnsi="Arial" w:cs="Arial"/>
          <w:b/>
          <w:bCs/>
          <w:color w:val="500050"/>
          <w:shd w:val="clear" w:color="auto" w:fill="FFFFFF"/>
        </w:rPr>
      </w:pPr>
    </w:p>
    <w:p w14:paraId="527B472F" w14:textId="42813513" w:rsidR="00EB27AD" w:rsidRDefault="006E27AF" w:rsidP="00414C63">
      <w:pPr>
        <w:spacing w:after="0" w:line="240" w:lineRule="auto"/>
        <w:rPr>
          <w:rFonts w:ascii="Arial" w:eastAsia="Times New Roman" w:hAnsi="Arial" w:cs="Arial"/>
          <w:b/>
          <w:bCs/>
          <w:color w:val="500050"/>
          <w:shd w:val="clear" w:color="auto" w:fill="FFFFFF"/>
        </w:rPr>
      </w:pPr>
      <w:r w:rsidRPr="006E27AF">
        <w:rPr>
          <w:rFonts w:ascii="Arial" w:eastAsia="Times New Roman" w:hAnsi="Arial" w:cs="Arial"/>
          <w:b/>
          <w:bCs/>
          <w:color w:val="500050"/>
          <w:shd w:val="clear" w:color="auto" w:fill="FFFFFF"/>
        </w:rPr>
        <w:t>Federal Incentives</w:t>
      </w:r>
    </w:p>
    <w:p w14:paraId="5612A983" w14:textId="77777777" w:rsidR="00E32747" w:rsidRDefault="006E27AF" w:rsidP="00414C63">
      <w:pPr>
        <w:spacing w:after="0" w:line="240" w:lineRule="auto"/>
        <w:rPr>
          <w:rFonts w:ascii="Arial" w:eastAsia="Times New Roman" w:hAnsi="Arial" w:cs="Arial"/>
          <w:color w:val="500050"/>
          <w:shd w:val="clear" w:color="auto" w:fill="FFFFFF"/>
        </w:rPr>
      </w:pPr>
      <w:r w:rsidRPr="00414C63">
        <w:rPr>
          <w:rFonts w:ascii="Arial" w:eastAsia="Times New Roman" w:hAnsi="Arial" w:cs="Arial"/>
          <w:color w:val="500050"/>
          <w:shd w:val="clear" w:color="auto" w:fill="FFFFFF"/>
        </w:rPr>
        <w:t xml:space="preserve">None of the </w:t>
      </w:r>
      <w:r>
        <w:rPr>
          <w:rFonts w:ascii="Arial" w:eastAsia="Times New Roman" w:hAnsi="Arial" w:cs="Arial"/>
          <w:color w:val="500050"/>
          <w:shd w:val="clear" w:color="auto" w:fill="FFFFFF"/>
        </w:rPr>
        <w:t xml:space="preserve">above </w:t>
      </w:r>
      <w:r w:rsidRPr="00414C63">
        <w:rPr>
          <w:rFonts w:ascii="Arial" w:eastAsia="Times New Roman" w:hAnsi="Arial" w:cs="Arial"/>
          <w:color w:val="500050"/>
          <w:shd w:val="clear" w:color="auto" w:fill="FFFFFF"/>
        </w:rPr>
        <w:t>scenarios</w:t>
      </w:r>
      <w:r>
        <w:rPr>
          <w:rFonts w:ascii="Arial" w:eastAsia="Times New Roman" w:hAnsi="Arial" w:cs="Arial"/>
          <w:color w:val="500050"/>
          <w:shd w:val="clear" w:color="auto" w:fill="FFFFFF"/>
        </w:rPr>
        <w:t xml:space="preserve"> from the GGD analysis</w:t>
      </w:r>
      <w:r w:rsidRPr="00414C63">
        <w:rPr>
          <w:rFonts w:ascii="Arial" w:eastAsia="Times New Roman" w:hAnsi="Arial" w:cs="Arial"/>
          <w:color w:val="500050"/>
          <w:shd w:val="clear" w:color="auto" w:fill="FFFFFF"/>
        </w:rPr>
        <w:t xml:space="preserve"> include any </w:t>
      </w:r>
      <w:hyperlink r:id="rId7" w:history="1">
        <w:r w:rsidRPr="00D04637">
          <w:rPr>
            <w:rStyle w:val="Hyperlink"/>
            <w:rFonts w:ascii="Arial" w:eastAsia="Times New Roman" w:hAnsi="Arial" w:cs="Arial"/>
            <w:shd w:val="clear" w:color="auto" w:fill="FFFFFF"/>
          </w:rPr>
          <w:t>Federal incentives</w:t>
        </w:r>
      </w:hyperlink>
      <w:r>
        <w:rPr>
          <w:rFonts w:ascii="Arial" w:eastAsia="Times New Roman" w:hAnsi="Arial" w:cs="Arial"/>
          <w:color w:val="500050"/>
          <w:shd w:val="clear" w:color="auto" w:fill="FFFFFF"/>
        </w:rPr>
        <w:t xml:space="preserve"> (see page 14), a version of which is shown in the table below</w:t>
      </w:r>
      <w:r w:rsidRPr="00414C63">
        <w:rPr>
          <w:rFonts w:ascii="Arial" w:eastAsia="Times New Roman" w:hAnsi="Arial" w:cs="Arial"/>
          <w:color w:val="500050"/>
          <w:shd w:val="clear" w:color="auto" w:fill="FFFFFF"/>
        </w:rPr>
        <w:t xml:space="preserve">.  </w:t>
      </w:r>
      <w:r>
        <w:rPr>
          <w:rFonts w:ascii="Arial" w:eastAsia="Times New Roman" w:hAnsi="Arial" w:cs="Arial"/>
          <w:color w:val="500050"/>
          <w:shd w:val="clear" w:color="auto" w:fill="FFFFFF"/>
        </w:rPr>
        <w:t>Federal incentives are stackable with the Mass Save incentives, and depending on how these can be stacked (Federal first vs Mass Save first), the incentives will either total $6.4M</w:t>
      </w:r>
      <w:r w:rsidR="00E32747">
        <w:rPr>
          <w:rFonts w:ascii="Arial" w:eastAsia="Times New Roman" w:hAnsi="Arial" w:cs="Arial"/>
          <w:color w:val="500050"/>
          <w:shd w:val="clear" w:color="auto" w:fill="FFFFFF"/>
        </w:rPr>
        <w:t xml:space="preserve"> (shown below)</w:t>
      </w:r>
      <w:r>
        <w:rPr>
          <w:rFonts w:ascii="Arial" w:eastAsia="Times New Roman" w:hAnsi="Arial" w:cs="Arial"/>
          <w:color w:val="500050"/>
          <w:shd w:val="clear" w:color="auto" w:fill="FFFFFF"/>
        </w:rPr>
        <w:t xml:space="preserve"> or $7.1M.  </w:t>
      </w:r>
    </w:p>
    <w:p w14:paraId="3939146A" w14:textId="77777777" w:rsidR="00E32747" w:rsidRDefault="00E32747" w:rsidP="00414C63">
      <w:pPr>
        <w:spacing w:after="0" w:line="240" w:lineRule="auto"/>
        <w:rPr>
          <w:rFonts w:ascii="Arial" w:eastAsia="Times New Roman" w:hAnsi="Arial" w:cs="Arial"/>
          <w:color w:val="500050"/>
          <w:shd w:val="clear" w:color="auto" w:fill="FFFFFF"/>
        </w:rPr>
      </w:pPr>
    </w:p>
    <w:p w14:paraId="6299598E" w14:textId="5871BBE8" w:rsidR="00D73A8A" w:rsidRDefault="00E32747" w:rsidP="00414C63">
      <w:pPr>
        <w:spacing w:after="0" w:line="240" w:lineRule="auto"/>
        <w:rPr>
          <w:rFonts w:ascii="Arial" w:eastAsia="Times New Roman" w:hAnsi="Arial" w:cs="Arial"/>
          <w:color w:val="500050"/>
          <w:shd w:val="clear" w:color="auto" w:fill="FFFFFF"/>
        </w:rPr>
      </w:pPr>
      <w:r>
        <w:rPr>
          <w:rFonts w:ascii="Arial" w:eastAsia="Times New Roman" w:hAnsi="Arial" w:cs="Arial"/>
          <w:color w:val="500050"/>
          <w:shd w:val="clear" w:color="auto" w:fill="FFFFFF"/>
        </w:rPr>
        <w:t xml:space="preserve">We anticipate meeting the prevailing wage requirements, the domestic cost requirements, and having the penalty for paying with tax-exempt bonds.  </w:t>
      </w:r>
      <w:r w:rsidR="006E27AF">
        <w:rPr>
          <w:rFonts w:ascii="Arial" w:eastAsia="Times New Roman" w:hAnsi="Arial" w:cs="Arial"/>
          <w:color w:val="500050"/>
          <w:shd w:val="clear" w:color="auto" w:fill="FFFFFF"/>
        </w:rPr>
        <w:t xml:space="preserve">We are showing the lower value of $6.4M in this document since it is the more conservative number.  </w:t>
      </w:r>
    </w:p>
    <w:p w14:paraId="110BF3AF" w14:textId="77777777" w:rsidR="00D73A8A" w:rsidRDefault="00D73A8A" w:rsidP="00414C63">
      <w:pPr>
        <w:spacing w:after="0" w:line="240" w:lineRule="auto"/>
        <w:rPr>
          <w:rFonts w:ascii="Arial" w:eastAsia="Times New Roman" w:hAnsi="Arial" w:cs="Arial"/>
          <w:color w:val="500050"/>
          <w:shd w:val="clear" w:color="auto" w:fill="FFFFFF"/>
        </w:rPr>
      </w:pPr>
    </w:p>
    <w:p w14:paraId="43574F4E" w14:textId="77777777" w:rsidR="00D73A8A" w:rsidRDefault="006E27AF" w:rsidP="00414C63">
      <w:pPr>
        <w:spacing w:after="0" w:line="240" w:lineRule="auto"/>
        <w:rPr>
          <w:rFonts w:ascii="Arial" w:eastAsia="Times New Roman" w:hAnsi="Arial" w:cs="Arial"/>
          <w:color w:val="500050"/>
          <w:shd w:val="clear" w:color="auto" w:fill="FFFFFF"/>
        </w:rPr>
      </w:pPr>
      <w:r w:rsidRPr="00414C63">
        <w:rPr>
          <w:rFonts w:ascii="Arial" w:eastAsia="Times New Roman" w:hAnsi="Arial" w:cs="Arial"/>
          <w:color w:val="500050"/>
          <w:shd w:val="clear" w:color="auto" w:fill="FFFFFF"/>
        </w:rPr>
        <w:t>There are no Federal incentives for WSHPs.</w:t>
      </w:r>
      <w:r>
        <w:rPr>
          <w:rFonts w:ascii="Arial" w:eastAsia="Times New Roman" w:hAnsi="Arial" w:cs="Arial"/>
          <w:color w:val="500050"/>
          <w:shd w:val="clear" w:color="auto" w:fill="FFFFFF"/>
        </w:rPr>
        <w:t xml:space="preserve">  </w:t>
      </w:r>
    </w:p>
    <w:p w14:paraId="319831E9" w14:textId="77777777" w:rsidR="00560F5E" w:rsidRDefault="00560F5E" w:rsidP="00414C63">
      <w:pPr>
        <w:spacing w:after="0" w:line="240" w:lineRule="auto"/>
        <w:rPr>
          <w:rFonts w:ascii="Arial" w:eastAsia="Times New Roman" w:hAnsi="Arial" w:cs="Arial"/>
          <w:color w:val="500050"/>
          <w:shd w:val="clear" w:color="auto" w:fill="FFFFFF"/>
        </w:rPr>
      </w:pPr>
    </w:p>
    <w:p w14:paraId="0AE9AFF5" w14:textId="421011B6" w:rsidR="00560F5E" w:rsidRDefault="00560F5E" w:rsidP="00414C63">
      <w:pPr>
        <w:spacing w:after="0" w:line="240" w:lineRule="auto"/>
        <w:rPr>
          <w:rFonts w:ascii="Arial" w:eastAsia="Times New Roman" w:hAnsi="Arial" w:cs="Arial"/>
          <w:color w:val="500050"/>
          <w:shd w:val="clear" w:color="auto" w:fill="FFFFFF"/>
        </w:rPr>
      </w:pPr>
      <w:r w:rsidRPr="00184CC2">
        <w:drawing>
          <wp:inline distT="0" distB="0" distL="0" distR="0" wp14:anchorId="7D84466F" wp14:editId="6720CB64">
            <wp:extent cx="8229600" cy="1160145"/>
            <wp:effectExtent l="0" t="0" r="0" b="1905"/>
            <wp:docPr id="1242888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116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9F3A5" w14:textId="58BD8105" w:rsidR="00184CC2" w:rsidRDefault="00184CC2" w:rsidP="007E3F86">
      <w:pPr>
        <w:spacing w:after="0" w:line="240" w:lineRule="auto"/>
        <w:rPr>
          <w:rFonts w:ascii="Arial" w:eastAsia="Times New Roman" w:hAnsi="Arial" w:cs="Arial"/>
          <w:color w:val="500050"/>
          <w:shd w:val="clear" w:color="auto" w:fill="FFFFFF"/>
        </w:rPr>
      </w:pPr>
    </w:p>
    <w:p w14:paraId="3F784FF8" w14:textId="77777777" w:rsidR="00812EBD" w:rsidRPr="006E27AF" w:rsidRDefault="00812EBD" w:rsidP="00812EBD">
      <w:pPr>
        <w:spacing w:after="0" w:line="240" w:lineRule="auto"/>
        <w:rPr>
          <w:rFonts w:ascii="Arial" w:eastAsia="Times New Roman" w:hAnsi="Arial" w:cs="Arial"/>
          <w:b/>
          <w:bCs/>
          <w:color w:val="500050"/>
          <w:shd w:val="clear" w:color="auto" w:fill="FFFFFF"/>
        </w:rPr>
      </w:pPr>
      <w:r>
        <w:rPr>
          <w:rFonts w:ascii="Arial" w:eastAsia="Times New Roman" w:hAnsi="Arial" w:cs="Arial"/>
          <w:color w:val="500050"/>
          <w:shd w:val="clear" w:color="auto" w:fill="FFFFFF"/>
        </w:rPr>
        <w:t>The Town, led by the Building Committee, is working on both the Mass Save and Federal incentives, and has hired an advisor to ensure that the Town receives these incentives.</w:t>
      </w:r>
    </w:p>
    <w:p w14:paraId="7FDC3F60" w14:textId="77777777" w:rsidR="00812EBD" w:rsidRDefault="00812EBD" w:rsidP="007E3F86">
      <w:pPr>
        <w:spacing w:after="0" w:line="240" w:lineRule="auto"/>
        <w:rPr>
          <w:rFonts w:ascii="Arial" w:eastAsia="Times New Roman" w:hAnsi="Arial" w:cs="Arial"/>
          <w:color w:val="500050"/>
          <w:shd w:val="clear" w:color="auto" w:fill="FFFFFF"/>
        </w:rPr>
      </w:pPr>
    </w:p>
    <w:p w14:paraId="6A8B3FFA" w14:textId="77777777" w:rsidR="00560F5E" w:rsidRDefault="00560F5E" w:rsidP="00414C63">
      <w:pPr>
        <w:spacing w:after="0" w:line="240" w:lineRule="auto"/>
        <w:rPr>
          <w:rFonts w:ascii="Arial" w:eastAsia="Times New Roman" w:hAnsi="Arial" w:cs="Arial"/>
          <w:b/>
          <w:bCs/>
          <w:color w:val="500050"/>
          <w:shd w:val="clear" w:color="auto" w:fill="FFFFFF"/>
        </w:rPr>
      </w:pPr>
    </w:p>
    <w:p w14:paraId="0BACEFF9" w14:textId="1E2E1FEB" w:rsidR="00414C63" w:rsidRPr="00414C63" w:rsidRDefault="00A17701" w:rsidP="00414C63">
      <w:pPr>
        <w:spacing w:after="0" w:line="240" w:lineRule="auto"/>
        <w:rPr>
          <w:rFonts w:ascii="Arial" w:eastAsia="Times New Roman" w:hAnsi="Arial" w:cs="Arial"/>
          <w:b/>
          <w:bCs/>
          <w:color w:val="500050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500050"/>
          <w:shd w:val="clear" w:color="auto" w:fill="FFFFFF"/>
        </w:rPr>
        <w:t xml:space="preserve">Estimated </w:t>
      </w:r>
      <w:r w:rsidR="00414C63" w:rsidRPr="00414C63">
        <w:rPr>
          <w:rFonts w:ascii="Arial" w:eastAsia="Times New Roman" w:hAnsi="Arial" w:cs="Arial"/>
          <w:b/>
          <w:bCs/>
          <w:color w:val="500050"/>
          <w:shd w:val="clear" w:color="auto" w:fill="FFFFFF"/>
        </w:rPr>
        <w:t>Capital Costs</w:t>
      </w:r>
    </w:p>
    <w:p w14:paraId="1E00F742" w14:textId="47EECC0F" w:rsidR="00414C63" w:rsidRDefault="00414C63" w:rsidP="00414C63">
      <w:pPr>
        <w:spacing w:after="0" w:line="240" w:lineRule="auto"/>
        <w:rPr>
          <w:rFonts w:ascii="Arial" w:eastAsia="Times New Roman" w:hAnsi="Arial" w:cs="Arial"/>
          <w:color w:val="500050"/>
          <w:shd w:val="clear" w:color="auto" w:fill="FFFFFF"/>
        </w:rPr>
      </w:pPr>
      <w:r w:rsidRPr="00414C63">
        <w:rPr>
          <w:rFonts w:ascii="Arial" w:eastAsia="Times New Roman" w:hAnsi="Arial" w:cs="Arial"/>
          <w:color w:val="500050"/>
          <w:shd w:val="clear" w:color="auto" w:fill="FFFFFF"/>
        </w:rPr>
        <w:t xml:space="preserve">This </w:t>
      </w:r>
      <w:r>
        <w:rPr>
          <w:rFonts w:ascii="Arial" w:eastAsia="Times New Roman" w:hAnsi="Arial" w:cs="Arial"/>
          <w:color w:val="500050"/>
          <w:shd w:val="clear" w:color="auto" w:fill="FFFFFF"/>
        </w:rPr>
        <w:t>section</w:t>
      </w:r>
      <w:r w:rsidRPr="00414C63">
        <w:rPr>
          <w:rFonts w:ascii="Arial" w:eastAsia="Times New Roman" w:hAnsi="Arial" w:cs="Arial"/>
          <w:color w:val="500050"/>
          <w:shd w:val="clear" w:color="auto" w:fill="FFFFFF"/>
        </w:rPr>
        <w:t xml:space="preserve"> summarizes the capital costs more clearly </w:t>
      </w:r>
      <w:r>
        <w:rPr>
          <w:rFonts w:ascii="Arial" w:eastAsia="Times New Roman" w:hAnsi="Arial" w:cs="Arial"/>
          <w:color w:val="500050"/>
          <w:shd w:val="clear" w:color="auto" w:fill="FFFFFF"/>
        </w:rPr>
        <w:t xml:space="preserve">than the GGD document </w:t>
      </w:r>
      <w:r w:rsidRPr="00414C63">
        <w:rPr>
          <w:rFonts w:ascii="Arial" w:eastAsia="Times New Roman" w:hAnsi="Arial" w:cs="Arial"/>
          <w:color w:val="500050"/>
          <w:shd w:val="clear" w:color="auto" w:fill="FFFFFF"/>
        </w:rPr>
        <w:t xml:space="preserve">and includes Federal incentives.  It does so without considering the costs of PV since that </w:t>
      </w:r>
      <w:r w:rsidR="002B28CB">
        <w:rPr>
          <w:rFonts w:ascii="Arial" w:eastAsia="Times New Roman" w:hAnsi="Arial" w:cs="Arial"/>
          <w:color w:val="500050"/>
          <w:shd w:val="clear" w:color="auto" w:fill="FFFFFF"/>
        </w:rPr>
        <w:t>does not provide a like-to-like comparison of WSHP and GSHP costs.</w:t>
      </w:r>
    </w:p>
    <w:p w14:paraId="1B92C520" w14:textId="77777777" w:rsidR="006A6533" w:rsidRDefault="006A6533" w:rsidP="00414C63">
      <w:pPr>
        <w:spacing w:after="0" w:line="240" w:lineRule="auto"/>
        <w:rPr>
          <w:rFonts w:ascii="Arial" w:eastAsia="Times New Roman" w:hAnsi="Arial" w:cs="Arial"/>
          <w:color w:val="500050"/>
          <w:shd w:val="clear" w:color="auto" w:fill="FFFFFF"/>
        </w:rPr>
      </w:pPr>
    </w:p>
    <w:p w14:paraId="5CF32FE3" w14:textId="2920DB71" w:rsidR="006A6533" w:rsidRDefault="00702A09" w:rsidP="00414C63">
      <w:pPr>
        <w:spacing w:after="240" w:line="240" w:lineRule="auto"/>
        <w:rPr>
          <w:rFonts w:ascii="Arial" w:eastAsia="Times New Roman" w:hAnsi="Arial" w:cs="Arial"/>
        </w:rPr>
      </w:pPr>
      <w:r w:rsidRPr="00702A09">
        <w:lastRenderedPageBreak/>
        <w:drawing>
          <wp:inline distT="0" distB="0" distL="0" distR="0" wp14:anchorId="75D7B0EA" wp14:editId="1D322E24">
            <wp:extent cx="8229600" cy="1292860"/>
            <wp:effectExtent l="0" t="0" r="0" b="2540"/>
            <wp:docPr id="18089190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129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3A1F0" w14:textId="77777777" w:rsidR="00702A09" w:rsidRDefault="00414C63" w:rsidP="00414C63">
      <w:pPr>
        <w:spacing w:after="240" w:line="240" w:lineRule="auto"/>
        <w:rPr>
          <w:rFonts w:ascii="Arial" w:eastAsia="Times New Roman" w:hAnsi="Arial" w:cs="Arial"/>
          <w:b/>
          <w:bCs/>
        </w:rPr>
      </w:pPr>
      <w:r w:rsidRPr="00414C63">
        <w:rPr>
          <w:rFonts w:ascii="Arial" w:eastAsia="Times New Roman" w:hAnsi="Arial" w:cs="Arial"/>
        </w:rPr>
        <w:t>As is shown in the table above, once all available incentives are considered, GS</w:t>
      </w:r>
      <w:r w:rsidR="00834A7F">
        <w:rPr>
          <w:rFonts w:ascii="Arial" w:eastAsia="Times New Roman" w:hAnsi="Arial" w:cs="Arial"/>
        </w:rPr>
        <w:t>H</w:t>
      </w:r>
      <w:r w:rsidRPr="00414C63">
        <w:rPr>
          <w:rFonts w:ascii="Arial" w:eastAsia="Times New Roman" w:hAnsi="Arial" w:cs="Arial"/>
        </w:rPr>
        <w:t>Ps have the lower</w:t>
      </w:r>
      <w:r w:rsidR="00635D14">
        <w:rPr>
          <w:rFonts w:ascii="Arial" w:eastAsia="Times New Roman" w:hAnsi="Arial" w:cs="Arial"/>
        </w:rPr>
        <w:t xml:space="preserve"> estimated initial</w:t>
      </w:r>
      <w:r w:rsidRPr="00414C63">
        <w:rPr>
          <w:rFonts w:ascii="Arial" w:eastAsia="Times New Roman" w:hAnsi="Arial" w:cs="Arial"/>
        </w:rPr>
        <w:t xml:space="preserve"> capital costs</w:t>
      </w:r>
      <w:r w:rsidR="001704A4">
        <w:rPr>
          <w:rFonts w:ascii="Arial" w:eastAsia="Times New Roman" w:hAnsi="Arial" w:cs="Arial"/>
        </w:rPr>
        <w:t>, with an estimated savings of about $2.</w:t>
      </w:r>
      <w:r w:rsidR="00702A09">
        <w:rPr>
          <w:rFonts w:ascii="Arial" w:eastAsia="Times New Roman" w:hAnsi="Arial" w:cs="Arial"/>
        </w:rPr>
        <w:t>3</w:t>
      </w:r>
      <w:r w:rsidR="001704A4">
        <w:rPr>
          <w:rFonts w:ascii="Arial" w:eastAsia="Times New Roman" w:hAnsi="Arial" w:cs="Arial"/>
        </w:rPr>
        <w:t>M over WSHPs.</w:t>
      </w:r>
      <w:r w:rsidRPr="00414C63">
        <w:rPr>
          <w:rFonts w:ascii="Arial" w:eastAsia="Times New Roman" w:hAnsi="Arial" w:cs="Arial"/>
        </w:rPr>
        <w:br/>
      </w:r>
    </w:p>
    <w:p w14:paraId="08941742" w14:textId="222323DD" w:rsidR="00414C63" w:rsidRPr="00414C63" w:rsidRDefault="00A17701" w:rsidP="00414C63">
      <w:pPr>
        <w:spacing w:after="240" w:line="240" w:lineRule="auto"/>
        <w:rPr>
          <w:rFonts w:ascii="Arial" w:eastAsia="Times New Roman" w:hAnsi="Arial" w:cs="Arial"/>
          <w:b/>
          <w:bCs/>
        </w:rPr>
      </w:pPr>
      <w:r>
        <w:rPr>
          <w:rFonts w:ascii="Arial" w:eastAsia="Times New Roman" w:hAnsi="Arial" w:cs="Arial"/>
          <w:b/>
          <w:bCs/>
        </w:rPr>
        <w:t xml:space="preserve">Estimated </w:t>
      </w:r>
      <w:r w:rsidR="00414C63" w:rsidRPr="00414C63">
        <w:rPr>
          <w:rFonts w:ascii="Arial" w:eastAsia="Times New Roman" w:hAnsi="Arial" w:cs="Arial"/>
          <w:b/>
          <w:bCs/>
        </w:rPr>
        <w:t>Running costs and Environmental Impac</w:t>
      </w:r>
      <w:r w:rsidR="00064493">
        <w:rPr>
          <w:rFonts w:ascii="Arial" w:eastAsia="Times New Roman" w:hAnsi="Arial" w:cs="Arial"/>
          <w:b/>
          <w:bCs/>
        </w:rPr>
        <w:t>t</w:t>
      </w:r>
    </w:p>
    <w:p w14:paraId="177C83AF" w14:textId="2F2ADC14" w:rsidR="00414C63" w:rsidRPr="00414C63" w:rsidRDefault="00414C63" w:rsidP="00414C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4C63">
        <w:rPr>
          <w:rFonts w:ascii="Arial" w:eastAsia="Times New Roman" w:hAnsi="Arial" w:cs="Arial"/>
          <w:color w:val="500050"/>
        </w:rPr>
        <w:t xml:space="preserve">From a running cost perspective, again using the first </w:t>
      </w:r>
      <w:r>
        <w:rPr>
          <w:rFonts w:ascii="Arial" w:eastAsia="Times New Roman" w:hAnsi="Arial" w:cs="Arial"/>
          <w:color w:val="500050"/>
        </w:rPr>
        <w:t xml:space="preserve">two </w:t>
      </w:r>
      <w:r w:rsidRPr="00414C63">
        <w:rPr>
          <w:rFonts w:ascii="Arial" w:eastAsia="Times New Roman" w:hAnsi="Arial" w:cs="Arial"/>
          <w:color w:val="500050"/>
        </w:rPr>
        <w:t>set</w:t>
      </w:r>
      <w:r w:rsidR="0088428F">
        <w:rPr>
          <w:rFonts w:ascii="Arial" w:eastAsia="Times New Roman" w:hAnsi="Arial" w:cs="Arial"/>
          <w:color w:val="500050"/>
        </w:rPr>
        <w:t>s</w:t>
      </w:r>
      <w:r w:rsidRPr="00414C63">
        <w:rPr>
          <w:rFonts w:ascii="Arial" w:eastAsia="Times New Roman" w:hAnsi="Arial" w:cs="Arial"/>
          <w:color w:val="500050"/>
        </w:rPr>
        <w:t xml:space="preserve"> of tables, the running costs of GS</w:t>
      </w:r>
      <w:r w:rsidR="00834A7F">
        <w:rPr>
          <w:rFonts w:ascii="Arial" w:eastAsia="Times New Roman" w:hAnsi="Arial" w:cs="Arial"/>
          <w:color w:val="500050"/>
        </w:rPr>
        <w:t>H</w:t>
      </w:r>
      <w:r w:rsidRPr="00414C63">
        <w:rPr>
          <w:rFonts w:ascii="Arial" w:eastAsia="Times New Roman" w:hAnsi="Arial" w:cs="Arial"/>
          <w:color w:val="500050"/>
        </w:rPr>
        <w:t>Ps (option 3) would be $135,127 cheaper per year than those of</w:t>
      </w:r>
      <w:r>
        <w:rPr>
          <w:rFonts w:ascii="Arial" w:eastAsia="Times New Roman" w:hAnsi="Arial" w:cs="Arial"/>
          <w:color w:val="500050"/>
        </w:rPr>
        <w:t xml:space="preserve"> WSHPs</w:t>
      </w:r>
      <w:r w:rsidRPr="00414C63">
        <w:rPr>
          <w:rFonts w:ascii="Arial" w:eastAsia="Times New Roman" w:hAnsi="Arial" w:cs="Arial"/>
          <w:color w:val="500050"/>
        </w:rPr>
        <w:t xml:space="preserve"> </w:t>
      </w:r>
      <w:r>
        <w:rPr>
          <w:rFonts w:ascii="Arial" w:eastAsia="Times New Roman" w:hAnsi="Arial" w:cs="Arial"/>
          <w:color w:val="500050"/>
        </w:rPr>
        <w:t>(</w:t>
      </w:r>
      <w:r w:rsidRPr="00414C63">
        <w:rPr>
          <w:rFonts w:ascii="Arial" w:eastAsia="Times New Roman" w:hAnsi="Arial" w:cs="Arial"/>
          <w:color w:val="500050"/>
        </w:rPr>
        <w:t>option 2</w:t>
      </w:r>
      <w:r>
        <w:rPr>
          <w:rFonts w:ascii="Arial" w:eastAsia="Times New Roman" w:hAnsi="Arial" w:cs="Arial"/>
          <w:color w:val="500050"/>
        </w:rPr>
        <w:t>)</w:t>
      </w:r>
      <w:r w:rsidRPr="00414C63">
        <w:rPr>
          <w:rFonts w:ascii="Arial" w:eastAsia="Times New Roman" w:hAnsi="Arial" w:cs="Arial"/>
          <w:color w:val="500050"/>
        </w:rPr>
        <w:t>.</w:t>
      </w:r>
      <w:r>
        <w:rPr>
          <w:rFonts w:ascii="Arial" w:eastAsia="Times New Roman" w:hAnsi="Arial" w:cs="Arial"/>
          <w:color w:val="500050"/>
        </w:rPr>
        <w:t xml:space="preserve">  Again, PV is not considered since the GGD document does not provide a like to like comparison.</w:t>
      </w:r>
    </w:p>
    <w:p w14:paraId="1ED49D87" w14:textId="77777777" w:rsidR="00414C63" w:rsidRPr="00414C63" w:rsidRDefault="00414C63" w:rsidP="00414C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AC0C6C" w14:textId="5CE42AE8" w:rsidR="00414C63" w:rsidRDefault="00414C63" w:rsidP="00414C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</w:rPr>
      </w:pPr>
      <w:r w:rsidRPr="00414C63">
        <w:rPr>
          <w:rFonts w:ascii="Arial" w:eastAsia="Times New Roman" w:hAnsi="Arial" w:cs="Arial"/>
          <w:color w:val="500050"/>
        </w:rPr>
        <w:t>From an emissions perspective the annual savings for option 3 over option 2 would be 291,857Kwh per year, the same as the amount of carbon sequestered by (at least) 127 acres of forest.  </w:t>
      </w:r>
      <w:r w:rsidR="00174851">
        <w:rPr>
          <w:rFonts w:ascii="Arial" w:eastAsia="Times New Roman" w:hAnsi="Arial" w:cs="Arial"/>
          <w:color w:val="500050"/>
        </w:rPr>
        <w:t xml:space="preserve"> The </w:t>
      </w:r>
      <w:r w:rsidR="004B140B">
        <w:rPr>
          <w:rFonts w:ascii="Arial" w:eastAsia="Times New Roman" w:hAnsi="Arial" w:cs="Arial"/>
          <w:color w:val="500050"/>
        </w:rPr>
        <w:t>T</w:t>
      </w:r>
      <w:r w:rsidR="00174851">
        <w:rPr>
          <w:rFonts w:ascii="Arial" w:eastAsia="Times New Roman" w:hAnsi="Arial" w:cs="Arial"/>
          <w:color w:val="500050"/>
        </w:rPr>
        <w:t>own is committed to zero emissions by 2040.</w:t>
      </w:r>
    </w:p>
    <w:p w14:paraId="7CDAA951" w14:textId="77777777" w:rsidR="003458A1" w:rsidRDefault="003458A1" w:rsidP="00414C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</w:rPr>
      </w:pPr>
    </w:p>
    <w:p w14:paraId="3A096FF6" w14:textId="3A010B4C" w:rsidR="003458A1" w:rsidRDefault="003458A1" w:rsidP="00414C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</w:rPr>
      </w:pPr>
      <w:r>
        <w:rPr>
          <w:rFonts w:ascii="Arial" w:eastAsia="Times New Roman" w:hAnsi="Arial" w:cs="Arial"/>
          <w:color w:val="500050"/>
        </w:rPr>
        <w:t xml:space="preserve">The cost of electricity is expected to remain largely stable over the next 25 years, </w:t>
      </w:r>
      <w:hyperlink r:id="rId10" w:history="1">
        <w:r w:rsidRPr="006E7B6E">
          <w:rPr>
            <w:rStyle w:val="Hyperlink"/>
            <w:rFonts w:ascii="Arial" w:eastAsia="Times New Roman" w:hAnsi="Arial" w:cs="Arial"/>
          </w:rPr>
          <w:t xml:space="preserve">per research by </w:t>
        </w:r>
        <w:r w:rsidR="006E7B6E" w:rsidRPr="006E7B6E">
          <w:rPr>
            <w:rStyle w:val="Hyperlink"/>
            <w:rFonts w:ascii="Arial" w:eastAsia="Times New Roman" w:hAnsi="Arial" w:cs="Arial"/>
          </w:rPr>
          <w:t>NREL</w:t>
        </w:r>
      </w:hyperlink>
      <w:r w:rsidR="006E7B6E">
        <w:rPr>
          <w:rFonts w:ascii="Arial" w:eastAsia="Times New Roman" w:hAnsi="Arial" w:cs="Arial"/>
          <w:color w:val="500050"/>
        </w:rPr>
        <w:t>.  Should the cost of electricity increase, the case for GSHPs would be stronger since they use less electricity than WSHPs, and the Town would save more money.</w:t>
      </w:r>
      <w:r w:rsidR="0088428F">
        <w:rPr>
          <w:rFonts w:ascii="Arial" w:eastAsia="Times New Roman" w:hAnsi="Arial" w:cs="Arial"/>
          <w:color w:val="500050"/>
        </w:rPr>
        <w:t xml:space="preserve">  The emissions savings would remain the same.</w:t>
      </w:r>
    </w:p>
    <w:p w14:paraId="22D6F856" w14:textId="77777777" w:rsidR="00FF18CE" w:rsidRDefault="00FF18CE" w:rsidP="00414C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</w:rPr>
      </w:pPr>
    </w:p>
    <w:p w14:paraId="5EFC0E60" w14:textId="46473F89" w:rsidR="009C7835" w:rsidRDefault="009C7835" w:rsidP="00414C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</w:rPr>
      </w:pPr>
      <w:r w:rsidRPr="009C7835">
        <w:rPr>
          <w:noProof/>
        </w:rPr>
        <w:drawing>
          <wp:inline distT="0" distB="0" distL="0" distR="0" wp14:anchorId="652BCB8A" wp14:editId="2C8FF216">
            <wp:extent cx="8229600" cy="1271905"/>
            <wp:effectExtent l="0" t="0" r="0" b="4445"/>
            <wp:docPr id="5561337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127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A3ED8" w14:textId="77777777" w:rsidR="00635D14" w:rsidRDefault="00635D14" w:rsidP="00414C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</w:rPr>
      </w:pPr>
    </w:p>
    <w:p w14:paraId="4B321389" w14:textId="77777777" w:rsidR="00551FFB" w:rsidRDefault="00551FFB" w:rsidP="00414C6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500050"/>
        </w:rPr>
      </w:pPr>
    </w:p>
    <w:p w14:paraId="381EF6F7" w14:textId="44ED610D" w:rsidR="00635D14" w:rsidRDefault="00A17701" w:rsidP="00414C6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500050"/>
        </w:rPr>
      </w:pPr>
      <w:r>
        <w:rPr>
          <w:rFonts w:ascii="Arial" w:eastAsia="Times New Roman" w:hAnsi="Arial" w:cs="Arial"/>
          <w:b/>
          <w:bCs/>
          <w:color w:val="500050"/>
        </w:rPr>
        <w:t xml:space="preserve">Estimated </w:t>
      </w:r>
      <w:r w:rsidR="00635D14" w:rsidRPr="00635D14">
        <w:rPr>
          <w:rFonts w:ascii="Arial" w:eastAsia="Times New Roman" w:hAnsi="Arial" w:cs="Arial"/>
          <w:b/>
          <w:bCs/>
          <w:color w:val="500050"/>
        </w:rPr>
        <w:t xml:space="preserve">Lifetime </w:t>
      </w:r>
      <w:r w:rsidR="000C5E87">
        <w:rPr>
          <w:rFonts w:ascii="Arial" w:eastAsia="Times New Roman" w:hAnsi="Arial" w:cs="Arial"/>
          <w:b/>
          <w:bCs/>
          <w:color w:val="500050"/>
        </w:rPr>
        <w:t>Savings</w:t>
      </w:r>
    </w:p>
    <w:p w14:paraId="3FCFA5EF" w14:textId="77777777" w:rsidR="000C5E87" w:rsidRDefault="00635D14" w:rsidP="00414C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</w:t>
      </w:r>
      <w:r w:rsidRPr="00635D14">
        <w:rPr>
          <w:rFonts w:ascii="Arial" w:eastAsia="Times New Roman" w:hAnsi="Arial" w:cs="Arial"/>
          <w:color w:val="500050"/>
        </w:rPr>
        <w:t>n the second table the lifetime savings for GS</w:t>
      </w:r>
      <w:r w:rsidR="00834A7F">
        <w:rPr>
          <w:rFonts w:ascii="Arial" w:eastAsia="Times New Roman" w:hAnsi="Arial" w:cs="Arial"/>
          <w:color w:val="500050"/>
        </w:rPr>
        <w:t>H</w:t>
      </w:r>
      <w:r w:rsidRPr="00635D14">
        <w:rPr>
          <w:rFonts w:ascii="Arial" w:eastAsia="Times New Roman" w:hAnsi="Arial" w:cs="Arial"/>
          <w:color w:val="500050"/>
        </w:rPr>
        <w:t>Ps</w:t>
      </w:r>
      <w:r>
        <w:rPr>
          <w:rFonts w:ascii="Arial" w:eastAsia="Times New Roman" w:hAnsi="Arial" w:cs="Arial"/>
          <w:color w:val="500050"/>
        </w:rPr>
        <w:t xml:space="preserve"> vs WSHPs</w:t>
      </w:r>
      <w:r w:rsidRPr="00635D14">
        <w:rPr>
          <w:rFonts w:ascii="Arial" w:eastAsia="Times New Roman" w:hAnsi="Arial" w:cs="Arial"/>
          <w:color w:val="500050"/>
        </w:rPr>
        <w:t xml:space="preserve"> are calculated as $3,628,336.  </w:t>
      </w:r>
    </w:p>
    <w:p w14:paraId="360684A6" w14:textId="77777777" w:rsidR="000C5E87" w:rsidRDefault="000C5E87" w:rsidP="00414C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</w:rPr>
      </w:pPr>
    </w:p>
    <w:p w14:paraId="44EF55E7" w14:textId="77777777" w:rsidR="000C5E87" w:rsidRDefault="00635D14" w:rsidP="00414C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</w:rPr>
      </w:pPr>
      <w:r w:rsidRPr="00635D14">
        <w:rPr>
          <w:rFonts w:ascii="Arial" w:eastAsia="Times New Roman" w:hAnsi="Arial" w:cs="Arial"/>
          <w:color w:val="500050"/>
        </w:rPr>
        <w:t>This</w:t>
      </w:r>
      <w:r w:rsidR="004014BD">
        <w:rPr>
          <w:rFonts w:ascii="Arial" w:eastAsia="Times New Roman" w:hAnsi="Arial" w:cs="Arial"/>
          <w:color w:val="500050"/>
        </w:rPr>
        <w:t xml:space="preserve"> estimate</w:t>
      </w:r>
      <w:r w:rsidRPr="00635D14">
        <w:rPr>
          <w:rFonts w:ascii="Arial" w:eastAsia="Times New Roman" w:hAnsi="Arial" w:cs="Arial"/>
          <w:color w:val="500050"/>
        </w:rPr>
        <w:t xml:space="preserve"> considers </w:t>
      </w:r>
      <w:r>
        <w:rPr>
          <w:rFonts w:ascii="Arial" w:eastAsia="Times New Roman" w:hAnsi="Arial" w:cs="Arial"/>
          <w:color w:val="500050"/>
        </w:rPr>
        <w:t xml:space="preserve">initial </w:t>
      </w:r>
      <w:r w:rsidRPr="00635D14">
        <w:rPr>
          <w:rFonts w:ascii="Arial" w:eastAsia="Times New Roman" w:hAnsi="Arial" w:cs="Arial"/>
          <w:color w:val="500050"/>
        </w:rPr>
        <w:t xml:space="preserve">capital </w:t>
      </w:r>
      <w:r>
        <w:rPr>
          <w:rFonts w:ascii="Arial" w:eastAsia="Times New Roman" w:hAnsi="Arial" w:cs="Arial"/>
          <w:color w:val="500050"/>
        </w:rPr>
        <w:t>costs</w:t>
      </w:r>
      <w:r w:rsidRPr="00635D14">
        <w:rPr>
          <w:rFonts w:ascii="Arial" w:eastAsia="Times New Roman" w:hAnsi="Arial" w:cs="Arial"/>
          <w:color w:val="500050"/>
        </w:rPr>
        <w:t>; Mass Save incentives; annual maintenance; 20-, 30- and 40-year maintenance</w:t>
      </w:r>
      <w:r>
        <w:rPr>
          <w:rFonts w:ascii="Arial" w:eastAsia="Times New Roman" w:hAnsi="Arial" w:cs="Arial"/>
          <w:color w:val="500050"/>
        </w:rPr>
        <w:t>;</w:t>
      </w:r>
      <w:r w:rsidRPr="00635D14">
        <w:rPr>
          <w:rFonts w:ascii="Arial" w:eastAsia="Times New Roman" w:hAnsi="Arial" w:cs="Arial"/>
          <w:color w:val="500050"/>
        </w:rPr>
        <w:t xml:space="preserve"> and electricity</w:t>
      </w:r>
      <w:r w:rsidR="00D502DC">
        <w:rPr>
          <w:rFonts w:ascii="Arial" w:eastAsia="Times New Roman" w:hAnsi="Arial" w:cs="Arial"/>
          <w:color w:val="500050"/>
        </w:rPr>
        <w:t xml:space="preserve"> running</w:t>
      </w:r>
      <w:r w:rsidRPr="00635D14">
        <w:rPr>
          <w:rFonts w:ascii="Arial" w:eastAsia="Times New Roman" w:hAnsi="Arial" w:cs="Arial"/>
          <w:color w:val="500050"/>
        </w:rPr>
        <w:t xml:space="preserve"> costs.  </w:t>
      </w:r>
    </w:p>
    <w:p w14:paraId="431343C7" w14:textId="77777777" w:rsidR="000C5E87" w:rsidRDefault="000C5E87" w:rsidP="00414C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</w:rPr>
      </w:pPr>
    </w:p>
    <w:p w14:paraId="2C6576E8" w14:textId="7CB1BBD6" w:rsidR="00414C63" w:rsidRDefault="00635D14" w:rsidP="00414C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</w:rPr>
      </w:pPr>
      <w:r w:rsidRPr="00635D14">
        <w:rPr>
          <w:rFonts w:ascii="Arial" w:eastAsia="Times New Roman" w:hAnsi="Arial" w:cs="Arial"/>
          <w:color w:val="500050"/>
        </w:rPr>
        <w:t>It does not consider Federal incentives estimated at $</w:t>
      </w:r>
      <w:r w:rsidR="006E7B6E">
        <w:rPr>
          <w:rFonts w:ascii="Arial" w:eastAsia="Times New Roman" w:hAnsi="Arial" w:cs="Arial"/>
          <w:color w:val="500050"/>
        </w:rPr>
        <w:t>6.4M</w:t>
      </w:r>
      <w:r w:rsidRPr="00635D14">
        <w:rPr>
          <w:rFonts w:ascii="Arial" w:eastAsia="Times New Roman" w:hAnsi="Arial" w:cs="Arial"/>
          <w:color w:val="500050"/>
        </w:rPr>
        <w:t>.  The</w:t>
      </w:r>
      <w:r w:rsidR="00A17701">
        <w:rPr>
          <w:rFonts w:ascii="Arial" w:eastAsia="Times New Roman" w:hAnsi="Arial" w:cs="Arial"/>
          <w:color w:val="500050"/>
        </w:rPr>
        <w:t xml:space="preserve"> estimated</w:t>
      </w:r>
      <w:r w:rsidRPr="00635D14">
        <w:rPr>
          <w:rFonts w:ascii="Arial" w:eastAsia="Times New Roman" w:hAnsi="Arial" w:cs="Arial"/>
          <w:color w:val="500050"/>
        </w:rPr>
        <w:t xml:space="preserve"> total lifetime savings for GS</w:t>
      </w:r>
      <w:r w:rsidR="00834A7F">
        <w:rPr>
          <w:rFonts w:ascii="Arial" w:eastAsia="Times New Roman" w:hAnsi="Arial" w:cs="Arial"/>
          <w:color w:val="500050"/>
        </w:rPr>
        <w:t>H</w:t>
      </w:r>
      <w:r w:rsidRPr="00635D14">
        <w:rPr>
          <w:rFonts w:ascii="Arial" w:eastAsia="Times New Roman" w:hAnsi="Arial" w:cs="Arial"/>
          <w:color w:val="500050"/>
        </w:rPr>
        <w:t xml:space="preserve">Ps vs WSHPs including all incentives would be </w:t>
      </w:r>
      <w:r w:rsidR="00DF7026" w:rsidRPr="00DF7026">
        <w:rPr>
          <w:rFonts w:ascii="Arial" w:eastAsia="Times New Roman" w:hAnsi="Arial" w:cs="Arial"/>
          <w:color w:val="500050"/>
        </w:rPr>
        <w:t>$9,979,682</w:t>
      </w:r>
      <w:r w:rsidRPr="00635D14">
        <w:rPr>
          <w:rFonts w:ascii="Arial" w:eastAsia="Times New Roman" w:hAnsi="Arial" w:cs="Arial"/>
          <w:color w:val="500050"/>
        </w:rPr>
        <w:t>.</w:t>
      </w:r>
    </w:p>
    <w:p w14:paraId="669CC484" w14:textId="77777777" w:rsidR="00C07ACD" w:rsidRDefault="00C07ACD" w:rsidP="00414C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</w:rPr>
      </w:pPr>
    </w:p>
    <w:p w14:paraId="5BE00E70" w14:textId="5EA8806D" w:rsidR="00C07ACD" w:rsidRPr="00635D14" w:rsidRDefault="00EB27AD" w:rsidP="00414C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</w:rPr>
      </w:pPr>
      <w:r w:rsidRPr="00EB27AD">
        <w:drawing>
          <wp:inline distT="0" distB="0" distL="0" distR="0" wp14:anchorId="0AA7E3FB" wp14:editId="5DBE45F3">
            <wp:extent cx="6355080" cy="1375410"/>
            <wp:effectExtent l="0" t="0" r="7620" b="0"/>
            <wp:docPr id="14686255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5080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E35F5" w14:textId="77777777" w:rsidR="00635D14" w:rsidRPr="00414C63" w:rsidRDefault="00635D14" w:rsidP="00414C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29C2CB" w14:textId="77777777" w:rsidR="00EF0C1E" w:rsidRDefault="00EF0C1E" w:rsidP="00414C6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500050"/>
        </w:rPr>
      </w:pPr>
    </w:p>
    <w:p w14:paraId="1797E0B5" w14:textId="002924AC" w:rsidR="00414C63" w:rsidRDefault="00414C63" w:rsidP="00414C6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500050"/>
        </w:rPr>
      </w:pPr>
      <w:r>
        <w:rPr>
          <w:rFonts w:ascii="Arial" w:eastAsia="Times New Roman" w:hAnsi="Arial" w:cs="Arial"/>
          <w:b/>
          <w:bCs/>
          <w:color w:val="500050"/>
        </w:rPr>
        <w:t>C</w:t>
      </w:r>
      <w:r w:rsidRPr="00414C63">
        <w:rPr>
          <w:rFonts w:ascii="Arial" w:eastAsia="Times New Roman" w:hAnsi="Arial" w:cs="Arial"/>
          <w:b/>
          <w:bCs/>
          <w:color w:val="500050"/>
        </w:rPr>
        <w:t>onclusion</w:t>
      </w:r>
    </w:p>
    <w:p w14:paraId="4B8F7CCB" w14:textId="757E7923" w:rsidR="00414C63" w:rsidRDefault="00414C63" w:rsidP="00414C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</w:rPr>
      </w:pPr>
      <w:r>
        <w:rPr>
          <w:rFonts w:ascii="Arial" w:eastAsia="Times New Roman" w:hAnsi="Arial" w:cs="Arial"/>
          <w:color w:val="500050"/>
        </w:rPr>
        <w:t>F</w:t>
      </w:r>
      <w:r w:rsidRPr="00414C63">
        <w:rPr>
          <w:rFonts w:ascii="Arial" w:eastAsia="Times New Roman" w:hAnsi="Arial" w:cs="Arial"/>
          <w:color w:val="500050"/>
        </w:rPr>
        <w:t>rom a</w:t>
      </w:r>
      <w:r w:rsidR="00635D14">
        <w:rPr>
          <w:rFonts w:ascii="Arial" w:eastAsia="Times New Roman" w:hAnsi="Arial" w:cs="Arial"/>
          <w:color w:val="500050"/>
        </w:rPr>
        <w:t>n initial</w:t>
      </w:r>
      <w:r w:rsidRPr="00414C63">
        <w:rPr>
          <w:rFonts w:ascii="Arial" w:eastAsia="Times New Roman" w:hAnsi="Arial" w:cs="Arial"/>
          <w:color w:val="500050"/>
        </w:rPr>
        <w:t xml:space="preserve"> capital expenditure perspective</w:t>
      </w:r>
      <w:r w:rsidR="00635D14">
        <w:rPr>
          <w:rFonts w:ascii="Arial" w:eastAsia="Times New Roman" w:hAnsi="Arial" w:cs="Arial"/>
          <w:color w:val="500050"/>
        </w:rPr>
        <w:t xml:space="preserve"> and a lifetime cost perspective</w:t>
      </w:r>
      <w:r w:rsidRPr="00414C63">
        <w:rPr>
          <w:rFonts w:ascii="Arial" w:eastAsia="Times New Roman" w:hAnsi="Arial" w:cs="Arial"/>
          <w:color w:val="500050"/>
        </w:rPr>
        <w:t>, in a like to like comparison, GS</w:t>
      </w:r>
      <w:r w:rsidR="00834A7F">
        <w:rPr>
          <w:rFonts w:ascii="Arial" w:eastAsia="Times New Roman" w:hAnsi="Arial" w:cs="Arial"/>
          <w:color w:val="500050"/>
        </w:rPr>
        <w:t>H</w:t>
      </w:r>
      <w:r w:rsidRPr="00414C63">
        <w:rPr>
          <w:rFonts w:ascii="Arial" w:eastAsia="Times New Roman" w:hAnsi="Arial" w:cs="Arial"/>
          <w:color w:val="500050"/>
        </w:rPr>
        <w:t>Ps are</w:t>
      </w:r>
      <w:r w:rsidR="00635D14">
        <w:rPr>
          <w:rFonts w:ascii="Arial" w:eastAsia="Times New Roman" w:hAnsi="Arial" w:cs="Arial"/>
          <w:color w:val="500050"/>
        </w:rPr>
        <w:t xml:space="preserve"> cheaper than WSHPs</w:t>
      </w:r>
      <w:r w:rsidRPr="00414C63">
        <w:rPr>
          <w:rFonts w:ascii="Arial" w:eastAsia="Times New Roman" w:hAnsi="Arial" w:cs="Arial"/>
          <w:color w:val="500050"/>
        </w:rPr>
        <w:t xml:space="preserve"> once all incentives are considered;</w:t>
      </w:r>
      <w:r>
        <w:rPr>
          <w:rFonts w:ascii="Arial" w:eastAsia="Times New Roman" w:hAnsi="Arial" w:cs="Arial"/>
          <w:color w:val="500050"/>
        </w:rPr>
        <w:t xml:space="preserve"> and</w:t>
      </w:r>
      <w:r w:rsidRPr="00414C63">
        <w:rPr>
          <w:rFonts w:ascii="Arial" w:eastAsia="Times New Roman" w:hAnsi="Arial" w:cs="Arial"/>
          <w:color w:val="500050"/>
        </w:rPr>
        <w:t xml:space="preserve"> they are cheaper to run; and they are better for the environment.  </w:t>
      </w:r>
    </w:p>
    <w:p w14:paraId="76439E68" w14:textId="77777777" w:rsidR="00672A36" w:rsidRDefault="00672A36" w:rsidP="00147229"/>
    <w:p w14:paraId="7412EC66" w14:textId="77777777" w:rsidR="00147229" w:rsidRDefault="00147229" w:rsidP="00147229"/>
    <w:sectPr w:rsidR="00147229" w:rsidSect="00414C6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AF1928"/>
    <w:multiLevelType w:val="hybridMultilevel"/>
    <w:tmpl w:val="BD54E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2511FF"/>
    <w:multiLevelType w:val="hybridMultilevel"/>
    <w:tmpl w:val="47C4B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E166A"/>
    <w:multiLevelType w:val="multilevel"/>
    <w:tmpl w:val="0D1AE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A46AA0"/>
    <w:multiLevelType w:val="multilevel"/>
    <w:tmpl w:val="0D1AE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8437008">
    <w:abstractNumId w:val="2"/>
  </w:num>
  <w:num w:numId="2" w16cid:durableId="1563324532">
    <w:abstractNumId w:val="0"/>
  </w:num>
  <w:num w:numId="3" w16cid:durableId="1785491604">
    <w:abstractNumId w:val="1"/>
  </w:num>
  <w:num w:numId="4" w16cid:durableId="10442105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C63"/>
    <w:rsid w:val="000510DE"/>
    <w:rsid w:val="00064493"/>
    <w:rsid w:val="000A1F17"/>
    <w:rsid w:val="000C5E87"/>
    <w:rsid w:val="00147229"/>
    <w:rsid w:val="001704A4"/>
    <w:rsid w:val="00174851"/>
    <w:rsid w:val="00184CC2"/>
    <w:rsid w:val="00216375"/>
    <w:rsid w:val="00242944"/>
    <w:rsid w:val="0025631B"/>
    <w:rsid w:val="002B28CB"/>
    <w:rsid w:val="002E2D79"/>
    <w:rsid w:val="003458A1"/>
    <w:rsid w:val="003A57A0"/>
    <w:rsid w:val="003E3BC9"/>
    <w:rsid w:val="004014BD"/>
    <w:rsid w:val="00414C63"/>
    <w:rsid w:val="0042007B"/>
    <w:rsid w:val="00433448"/>
    <w:rsid w:val="004B140B"/>
    <w:rsid w:val="004B2C7A"/>
    <w:rsid w:val="004C4AD2"/>
    <w:rsid w:val="0054392C"/>
    <w:rsid w:val="00551FFB"/>
    <w:rsid w:val="00560F5E"/>
    <w:rsid w:val="00573BBD"/>
    <w:rsid w:val="005F608E"/>
    <w:rsid w:val="006214C4"/>
    <w:rsid w:val="006268D4"/>
    <w:rsid w:val="00635D14"/>
    <w:rsid w:val="0064726E"/>
    <w:rsid w:val="00672A36"/>
    <w:rsid w:val="006A6533"/>
    <w:rsid w:val="006E27AF"/>
    <w:rsid w:val="006E7B6E"/>
    <w:rsid w:val="006F5E92"/>
    <w:rsid w:val="00702A09"/>
    <w:rsid w:val="007C443A"/>
    <w:rsid w:val="007E3F86"/>
    <w:rsid w:val="00811779"/>
    <w:rsid w:val="00812EBD"/>
    <w:rsid w:val="00834A7F"/>
    <w:rsid w:val="00834F42"/>
    <w:rsid w:val="0088428F"/>
    <w:rsid w:val="008A1124"/>
    <w:rsid w:val="008C76BB"/>
    <w:rsid w:val="00902439"/>
    <w:rsid w:val="0097507E"/>
    <w:rsid w:val="00982331"/>
    <w:rsid w:val="009828C4"/>
    <w:rsid w:val="009C7835"/>
    <w:rsid w:val="009F13B3"/>
    <w:rsid w:val="00A17701"/>
    <w:rsid w:val="00A24986"/>
    <w:rsid w:val="00AA363A"/>
    <w:rsid w:val="00B01309"/>
    <w:rsid w:val="00BC1E3E"/>
    <w:rsid w:val="00BE0868"/>
    <w:rsid w:val="00C07ACD"/>
    <w:rsid w:val="00C34C2C"/>
    <w:rsid w:val="00CA3BBF"/>
    <w:rsid w:val="00CE3696"/>
    <w:rsid w:val="00D04637"/>
    <w:rsid w:val="00D502DC"/>
    <w:rsid w:val="00D73A8A"/>
    <w:rsid w:val="00DB2F12"/>
    <w:rsid w:val="00DF7026"/>
    <w:rsid w:val="00E32747"/>
    <w:rsid w:val="00E65A57"/>
    <w:rsid w:val="00E92C69"/>
    <w:rsid w:val="00EA4EDC"/>
    <w:rsid w:val="00EB27AD"/>
    <w:rsid w:val="00ED313B"/>
    <w:rsid w:val="00EE1818"/>
    <w:rsid w:val="00EF0C1E"/>
    <w:rsid w:val="00EF710B"/>
    <w:rsid w:val="00F07E91"/>
    <w:rsid w:val="00F1456A"/>
    <w:rsid w:val="00F417A4"/>
    <w:rsid w:val="00F53D55"/>
    <w:rsid w:val="00FA2F17"/>
    <w:rsid w:val="00FF1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C5A28"/>
  <w15:chartTrackingRefBased/>
  <w15:docId w15:val="{46DE045C-8A5E-4CC8-9192-C8C901512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C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C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C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C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C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C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C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C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C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C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C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C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C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C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C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C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C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C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4C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C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C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4C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4C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4C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4C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4C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C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C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4C6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14C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14C6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4C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4F4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99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hitehouse.gov/wp-content/uploads/2022/12/Inflation-Reduction-Act-Guidebook.pdf" TargetMode="External"/><Relationship Id="rId12" Type="http://schemas.openxmlformats.org/officeDocument/2006/relationships/image" Target="media/image4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rooklinema.gov/DocumentCenter/View/50275/ZEAB-Statement-on-Pierce-Geothermal" TargetMode="External"/><Relationship Id="rId11" Type="http://schemas.openxmlformats.org/officeDocument/2006/relationships/image" Target="media/image3.emf"/><Relationship Id="rId5" Type="http://schemas.openxmlformats.org/officeDocument/2006/relationships/hyperlink" Target="https://www.brooklinema.gov/DocumentCenter/View/41891/M82044-Updated-Life-Cycle-Cost-Analysis" TargetMode="External"/><Relationship Id="rId10" Type="http://schemas.openxmlformats.org/officeDocument/2006/relationships/hyperlink" Target="https://www.nrel.gov/docs/fy22osti/78224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4</Pages>
  <Words>852</Words>
  <Characters>4861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Caramello</dc:creator>
  <cp:keywords/>
  <dc:description/>
  <cp:lastModifiedBy>Nick Caramello</cp:lastModifiedBy>
  <cp:revision>83</cp:revision>
  <cp:lastPrinted>2024-05-14T16:12:00Z</cp:lastPrinted>
  <dcterms:created xsi:type="dcterms:W3CDTF">2024-05-14T00:55:00Z</dcterms:created>
  <dcterms:modified xsi:type="dcterms:W3CDTF">2024-05-23T01:20:00Z</dcterms:modified>
</cp:coreProperties>
</file>