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BD052"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center"/>
        <w:rPr>
          <w:rFonts w:ascii="Calibri" w:eastAsia="Calibri" w:hAnsi="Calibri" w:cs="Calibri"/>
          <w:b/>
          <w:bCs/>
        </w:rPr>
      </w:pPr>
      <w:r>
        <w:rPr>
          <w:rFonts w:ascii="Calibri" w:eastAsia="Calibri" w:hAnsi="Calibri" w:cs="Calibri"/>
          <w:b/>
          <w:bCs/>
        </w:rPr>
        <w:t>Confidentiality and Proprietary Information Agreement</w:t>
      </w:r>
    </w:p>
    <w:p w14:paraId="7303ADDB"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center"/>
        <w:rPr>
          <w:rFonts w:ascii="Calibri" w:eastAsia="Calibri" w:hAnsi="Calibri" w:cs="Calibri"/>
          <w:b/>
          <w:bCs/>
        </w:rPr>
      </w:pPr>
    </w:p>
    <w:p w14:paraId="6F31A31E"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r>
        <w:tab/>
      </w:r>
      <w:r>
        <w:rPr>
          <w:rFonts w:ascii="Calibri" w:eastAsia="Calibri" w:hAnsi="Calibri" w:cs="Calibri"/>
        </w:rPr>
        <w:t xml:space="preserve">In consideration of employment as an employee or engagement as an independent contractor with </w:t>
      </w:r>
      <w:r>
        <w:rPr>
          <w:rFonts w:ascii="Calibri" w:eastAsia="Calibri" w:hAnsi="Calibri" w:cs="Calibri"/>
          <w:i/>
          <w:iCs/>
        </w:rPr>
        <w:t>Acme Motors</w:t>
      </w:r>
      <w:r>
        <w:rPr>
          <w:rFonts w:ascii="Calibri" w:eastAsia="Calibri" w:hAnsi="Calibri" w:cs="Calibri"/>
        </w:rPr>
        <w:t xml:space="preserve"> (the “</w:t>
      </w:r>
      <w:r>
        <w:rPr>
          <w:rFonts w:ascii="Calibri" w:eastAsia="Calibri" w:hAnsi="Calibri" w:cs="Calibri"/>
          <w:b/>
          <w:bCs/>
        </w:rPr>
        <w:t>Company</w:t>
      </w:r>
      <w:r>
        <w:rPr>
          <w:rFonts w:ascii="Calibri" w:eastAsia="Calibri" w:hAnsi="Calibri" w:cs="Calibri"/>
        </w:rPr>
        <w:t>”), the undersigned (the “</w:t>
      </w:r>
      <w:r>
        <w:rPr>
          <w:rFonts w:ascii="Calibri" w:eastAsia="Calibri" w:hAnsi="Calibri" w:cs="Calibri"/>
          <w:b/>
          <w:bCs/>
        </w:rPr>
        <w:t>Participant</w:t>
      </w:r>
      <w:r>
        <w:rPr>
          <w:rFonts w:ascii="Calibri" w:eastAsia="Calibri" w:hAnsi="Calibri" w:cs="Calibri"/>
        </w:rPr>
        <w:t>”) agrees and covenants as follows:</w:t>
      </w:r>
    </w:p>
    <w:p w14:paraId="5E4B99C7"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p>
    <w:p w14:paraId="15574615" w14:textId="77777777" w:rsidR="001F7188" w:rsidRDefault="001F7188" w:rsidP="001F7188">
      <w:pPr>
        <w:numPr>
          <w:ilvl w:val="0"/>
          <w:numId w:val="1"/>
        </w:num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r>
        <w:rPr>
          <w:rFonts w:ascii="Calibri" w:eastAsia="Calibri" w:hAnsi="Calibri" w:cs="Calibri"/>
        </w:rPr>
        <w:t>Employment with the Company as an employee or engagement with the Company as an independent contractor, as the case may be (the “</w:t>
      </w:r>
      <w:r>
        <w:rPr>
          <w:rFonts w:ascii="Calibri" w:eastAsia="Calibri" w:hAnsi="Calibri" w:cs="Calibri"/>
          <w:b/>
          <w:bCs/>
        </w:rPr>
        <w:t>Engagement</w:t>
      </w:r>
      <w:r>
        <w:rPr>
          <w:rFonts w:ascii="Calibri" w:eastAsia="Calibri" w:hAnsi="Calibri" w:cs="Calibri"/>
        </w:rPr>
        <w:t>”), will give the Participant access to proprietary and confidential information belonging to the Company, its customers, its suppliers and others (the proprietary and confidential information is collectively referred to in this Agreement as “</w:t>
      </w:r>
      <w:r>
        <w:rPr>
          <w:rFonts w:ascii="Calibri" w:eastAsia="Calibri" w:hAnsi="Calibri" w:cs="Calibri"/>
          <w:b/>
          <w:bCs/>
        </w:rPr>
        <w:t>Confidential Information</w:t>
      </w:r>
      <w:r>
        <w:rPr>
          <w:rFonts w:ascii="Calibri" w:eastAsia="Calibri" w:hAnsi="Calibri" w:cs="Calibri"/>
        </w:rPr>
        <w:t>”). Confidential Information includes but is not limited to customer lists, marketing plans, proposals, contracts, technical and/or financial information, databases, software and know-how. All Confidential Information remains the confidential and proprietary information of the Company.</w:t>
      </w:r>
    </w:p>
    <w:p w14:paraId="50283E7D"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ind w:left="360"/>
        <w:jc w:val="both"/>
        <w:rPr>
          <w:rFonts w:ascii="Calibri" w:eastAsia="Calibri" w:hAnsi="Calibri" w:cs="Calibri"/>
        </w:rPr>
      </w:pPr>
    </w:p>
    <w:p w14:paraId="32F2175B" w14:textId="77777777" w:rsidR="001F7188" w:rsidRDefault="001F7188" w:rsidP="001F7188">
      <w:pPr>
        <w:numPr>
          <w:ilvl w:val="0"/>
          <w:numId w:val="1"/>
        </w:num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r>
        <w:rPr>
          <w:rFonts w:ascii="Calibri" w:eastAsia="Calibri" w:hAnsi="Calibri" w:cs="Calibri"/>
        </w:rPr>
        <w:t>As referred to herein, the “</w:t>
      </w:r>
      <w:r>
        <w:rPr>
          <w:rFonts w:ascii="Calibri" w:eastAsia="Calibri" w:hAnsi="Calibri" w:cs="Calibri"/>
          <w:b/>
          <w:bCs/>
        </w:rPr>
        <w:t>Business of the Company</w:t>
      </w:r>
      <w:r>
        <w:rPr>
          <w:rFonts w:ascii="Calibri" w:eastAsia="Calibri" w:hAnsi="Calibri" w:cs="Calibri"/>
        </w:rPr>
        <w:t xml:space="preserve">” shall relate to the business of the Company as the same is determined by the Board of Directors of the Company from time to time.  </w:t>
      </w:r>
    </w:p>
    <w:p w14:paraId="0C76BEA6" w14:textId="77777777" w:rsidR="001F7188" w:rsidRDefault="001F7188" w:rsidP="001F7188">
      <w:p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p>
    <w:p w14:paraId="427CAFCF" w14:textId="77777777" w:rsidR="001F7188" w:rsidRDefault="001F7188" w:rsidP="001F7188">
      <w:pPr>
        <w:numPr>
          <w:ilvl w:val="0"/>
          <w:numId w:val="1"/>
        </w:num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r>
        <w:rPr>
          <w:rFonts w:ascii="Calibri" w:eastAsia="Calibri" w:hAnsi="Calibri" w:cs="Calibri"/>
        </w:rPr>
        <w:t>The Participant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in this Agreement as “</w:t>
      </w:r>
      <w:r>
        <w:rPr>
          <w:rFonts w:ascii="Calibri" w:eastAsia="Calibri" w:hAnsi="Calibri" w:cs="Calibri"/>
          <w:b/>
          <w:bCs/>
        </w:rPr>
        <w:t>Proprietary Property</w:t>
      </w:r>
      <w:r>
        <w:rPr>
          <w:rFonts w:ascii="Calibri" w:eastAsia="Calibri" w:hAnsi="Calibri" w:cs="Calibri"/>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patent, trade secret 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14:paraId="4471794E" w14:textId="77777777" w:rsidR="001F7188" w:rsidRDefault="001F7188" w:rsidP="001F7188">
      <w:p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p>
    <w:p w14:paraId="50478EC2" w14:textId="77777777" w:rsidR="001F7188" w:rsidRDefault="001F7188" w:rsidP="001F7188">
      <w:pPr>
        <w:numPr>
          <w:ilvl w:val="0"/>
          <w:numId w:val="1"/>
        </w:num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r>
        <w:rPr>
          <w:rFonts w:ascii="Calibri" w:eastAsia="Calibri" w:hAnsi="Calibri" w:cs="Calibri"/>
        </w:rPr>
        <w:t>The Participant shall, both during and after the Engagement, keep all Confidential Information and Proprietary Property confidential and shall not use any of it except for the purpose of carrying out authorized activities on behalf of the Company. The Participant may, however, use or disclose Confidential Information which:</w:t>
      </w:r>
    </w:p>
    <w:p w14:paraId="643C981E"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ind w:left="360" w:hanging="360"/>
        <w:jc w:val="both"/>
        <w:rPr>
          <w:rFonts w:ascii="Calibri" w:eastAsia="Calibri" w:hAnsi="Calibri" w:cs="Calibri"/>
        </w:rPr>
      </w:pPr>
    </w:p>
    <w:p w14:paraId="03A4A978" w14:textId="77777777" w:rsidR="001F7188" w:rsidRDefault="001F7188" w:rsidP="001F7188">
      <w:pPr>
        <w:ind w:firstLine="720"/>
        <w:jc w:val="both"/>
        <w:rPr>
          <w:rFonts w:ascii="Calibri" w:eastAsia="Calibri" w:hAnsi="Calibri" w:cs="Calibri"/>
          <w:color w:val="000000"/>
        </w:rPr>
      </w:pPr>
      <w:r>
        <w:rPr>
          <w:rFonts w:ascii="Calibri" w:eastAsia="Calibri" w:hAnsi="Calibri" w:cs="Calibri"/>
          <w:color w:val="000000"/>
        </w:rPr>
        <w:t>(i)</w:t>
      </w:r>
      <w:r>
        <w:rPr>
          <w:color w:val="000000"/>
        </w:rPr>
        <w:tab/>
      </w:r>
      <w:r>
        <w:rPr>
          <w:rFonts w:ascii="Calibri" w:eastAsia="Calibri" w:hAnsi="Calibri" w:cs="Calibri"/>
          <w:color w:val="000000"/>
        </w:rPr>
        <w:t>is or becomes public other than through a breach of this Agreement;</w:t>
      </w:r>
    </w:p>
    <w:p w14:paraId="5F0609A7" w14:textId="77777777" w:rsidR="001F7188" w:rsidRDefault="001F7188" w:rsidP="001F7188">
      <w:pPr>
        <w:tabs>
          <w:tab w:val="left" w:pos="720"/>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ind w:left="720" w:hanging="360"/>
        <w:jc w:val="both"/>
        <w:rPr>
          <w:rFonts w:ascii="Calibri" w:eastAsia="Calibri" w:hAnsi="Calibri" w:cs="Calibri"/>
        </w:rPr>
      </w:pPr>
    </w:p>
    <w:p w14:paraId="05AD3A31" w14:textId="77777777" w:rsidR="001F7188" w:rsidRDefault="001F7188" w:rsidP="001F7188">
      <w:pPr>
        <w:tabs>
          <w:tab w:val="left" w:pos="360"/>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 w:val="left" w:pos="1440"/>
        </w:tabs>
        <w:ind w:left="720"/>
        <w:jc w:val="both"/>
        <w:rPr>
          <w:rFonts w:ascii="Calibri" w:eastAsia="Calibri" w:hAnsi="Calibri" w:cs="Calibri"/>
          <w:color w:val="000000"/>
        </w:rPr>
      </w:pPr>
      <w:r>
        <w:rPr>
          <w:rFonts w:ascii="Calibri" w:eastAsia="Calibri" w:hAnsi="Calibri" w:cs="Calibri"/>
          <w:color w:val="000000"/>
        </w:rPr>
        <w:t>(ii)</w:t>
      </w:r>
      <w:r>
        <w:rPr>
          <w:color w:val="000000"/>
        </w:rPr>
        <w:tab/>
      </w:r>
      <w:r>
        <w:rPr>
          <w:rFonts w:ascii="Calibri" w:eastAsia="Calibri" w:hAnsi="Calibri" w:cs="Calibri"/>
          <w:color w:val="000000"/>
        </w:rPr>
        <w:t>is known to the Participant prior to the date of this Agreement and with respect to which the Participant does not have any obligation of confidentiality; or</w:t>
      </w:r>
    </w:p>
    <w:p w14:paraId="619E1A34" w14:textId="77777777" w:rsidR="001F7188" w:rsidRDefault="001F7188" w:rsidP="001F7188">
      <w:pPr>
        <w:tabs>
          <w:tab w:val="left" w:pos="360"/>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ind w:left="720" w:hanging="1440"/>
        <w:jc w:val="both"/>
        <w:rPr>
          <w:rFonts w:ascii="Calibri" w:eastAsia="Calibri" w:hAnsi="Calibri" w:cs="Calibri"/>
          <w:color w:val="000000"/>
        </w:rPr>
      </w:pPr>
    </w:p>
    <w:p w14:paraId="096023C5" w14:textId="77777777" w:rsidR="001F7188" w:rsidRDefault="001F7188" w:rsidP="001F7188">
      <w:pPr>
        <w:tabs>
          <w:tab w:val="left" w:pos="360"/>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 w:val="left" w:pos="1440"/>
        </w:tabs>
        <w:ind w:left="720" w:hanging="1440"/>
        <w:jc w:val="both"/>
        <w:rPr>
          <w:rFonts w:ascii="Calibri" w:eastAsia="Calibri" w:hAnsi="Calibri" w:cs="Calibri"/>
          <w:color w:val="000000"/>
        </w:rPr>
      </w:pPr>
      <w:r>
        <w:rPr>
          <w:color w:val="000000"/>
        </w:rPr>
        <w:tab/>
      </w:r>
      <w:r>
        <w:rPr>
          <w:color w:val="000000"/>
        </w:rPr>
        <w:tab/>
      </w:r>
      <w:r>
        <w:rPr>
          <w:color w:val="000000"/>
        </w:rPr>
        <w:tab/>
      </w:r>
      <w:r>
        <w:rPr>
          <w:rFonts w:ascii="Calibri" w:eastAsia="Calibri" w:hAnsi="Calibri" w:cs="Calibri"/>
          <w:color w:val="000000"/>
        </w:rPr>
        <w:t>(iii)</w:t>
      </w:r>
      <w:r>
        <w:rPr>
          <w:color w:val="000000"/>
        </w:rPr>
        <w:tab/>
      </w:r>
      <w:r>
        <w:rPr>
          <w:rFonts w:ascii="Calibri" w:eastAsia="Calibri" w:hAnsi="Calibri" w:cs="Calibri"/>
          <w:color w:val="000000"/>
        </w:rPr>
        <w:t>is required to be disclosed by law, whether under an order of a court or government tribunal or other legal process, provided that Participant informs the Company of such requirement in sufficient time to allow the Company to avoid such disclosure by the Participant.</w:t>
      </w:r>
    </w:p>
    <w:p w14:paraId="4848FF1A"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ind w:left="360" w:hanging="360"/>
        <w:jc w:val="both"/>
        <w:rPr>
          <w:rFonts w:ascii="Calibri" w:eastAsia="Calibri" w:hAnsi="Calibri" w:cs="Calibri"/>
        </w:rPr>
      </w:pPr>
    </w:p>
    <w:p w14:paraId="336F6DAD"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ind w:left="720" w:hanging="360"/>
        <w:jc w:val="both"/>
        <w:rPr>
          <w:rFonts w:ascii="Calibri" w:eastAsia="Calibri" w:hAnsi="Calibri" w:cs="Calibri"/>
        </w:rPr>
      </w:pPr>
      <w:r>
        <w:tab/>
      </w:r>
      <w:r>
        <w:tab/>
      </w:r>
      <w:r>
        <w:rPr>
          <w:rFonts w:ascii="Calibri" w:eastAsia="Calibri" w:hAnsi="Calibri" w:cs="Calibri"/>
        </w:rPr>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14:paraId="54CF4888"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ind w:left="360" w:hanging="360"/>
        <w:jc w:val="both"/>
        <w:rPr>
          <w:rFonts w:ascii="Calibri" w:eastAsia="Calibri" w:hAnsi="Calibri" w:cs="Calibri"/>
        </w:rPr>
      </w:pPr>
    </w:p>
    <w:p w14:paraId="2F1E7C93" w14:textId="77777777" w:rsidR="001F7188" w:rsidRDefault="001F7188" w:rsidP="001F7188">
      <w:pPr>
        <w:widowControl w:val="0"/>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5"/>
        </w:tabs>
        <w:jc w:val="both"/>
        <w:rPr>
          <w:rFonts w:ascii="Calibri" w:eastAsia="Calibri" w:hAnsi="Calibri" w:cs="Calibri"/>
        </w:rPr>
      </w:pPr>
      <w:r>
        <w:rPr>
          <w:rFonts w:ascii="Calibri" w:eastAsia="Calibri" w:hAnsi="Calibri" w:cs="Calibri"/>
        </w:rPr>
        <w:t>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14:paraId="3F9DCDD9" w14:textId="77777777" w:rsidR="001F7188" w:rsidRDefault="001F7188" w:rsidP="001F71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5"/>
        </w:tabs>
        <w:ind w:left="360"/>
        <w:jc w:val="both"/>
        <w:rPr>
          <w:rFonts w:ascii="Calibri" w:eastAsia="Calibri" w:hAnsi="Calibri" w:cs="Calibri"/>
        </w:rPr>
      </w:pPr>
    </w:p>
    <w:p w14:paraId="23EECB63" w14:textId="77777777" w:rsidR="001F7188" w:rsidRDefault="001F7188" w:rsidP="001F7188">
      <w:pPr>
        <w:widowControl w:val="0"/>
        <w:numPr>
          <w:ilvl w:val="0"/>
          <w:numId w:val="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5"/>
        </w:tabs>
        <w:jc w:val="both"/>
        <w:rPr>
          <w:rFonts w:ascii="Calibri" w:eastAsia="Calibri" w:hAnsi="Calibri" w:cs="Calibri"/>
        </w:rPr>
      </w:pPr>
      <w:r>
        <w:rPr>
          <w:rFonts w:ascii="Calibri" w:eastAsia="Calibri" w:hAnsi="Calibri" w:cs="Calibri"/>
        </w:rPr>
        <w:t>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 other rights in the same, including but not limited to providing to the Company written assignments of all rights to the Company and any other documents required to enable the Company to document rights to and/or register patents, copyrights, trade-marks, industrial designs and such other protections as the Company considers advisable anywhere in the world.</w:t>
      </w:r>
    </w:p>
    <w:p w14:paraId="1AFD485E" w14:textId="77777777" w:rsidR="001F7188" w:rsidRDefault="001F7188" w:rsidP="001F7188">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5"/>
        </w:tabs>
        <w:jc w:val="both"/>
        <w:rPr>
          <w:rFonts w:ascii="Calibri" w:eastAsia="Calibri" w:hAnsi="Calibri" w:cs="Calibri"/>
        </w:rPr>
      </w:pPr>
    </w:p>
    <w:p w14:paraId="01CE08DB" w14:textId="77777777" w:rsidR="001F7188" w:rsidRDefault="001F7188" w:rsidP="001F7188">
      <w:pPr>
        <w:numPr>
          <w:ilvl w:val="0"/>
          <w:numId w:val="1"/>
        </w:numPr>
        <w:tabs>
          <w:tab w:val="left" w:pos="36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r>
        <w:rPr>
          <w:rFonts w:ascii="Calibri" w:eastAsia="Calibri" w:hAnsi="Calibri" w:cs="Calibri"/>
        </w:rPr>
        <w:t>The Participant hereby irrevocably and unconditionally waives all moral rights the Participant may now or in the future have in any Proprietary Property.</w:t>
      </w:r>
    </w:p>
    <w:p w14:paraId="583670B4" w14:textId="77777777" w:rsidR="001F7188" w:rsidRDefault="001F7188" w:rsidP="001F7188">
      <w:p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p>
    <w:p w14:paraId="3B8E9D9B" w14:textId="77777777" w:rsidR="001F7188" w:rsidRDefault="001F7188" w:rsidP="001F7188">
      <w:pPr>
        <w:numPr>
          <w:ilvl w:val="0"/>
          <w:numId w:val="1"/>
        </w:num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r>
        <w:rPr>
          <w:rFonts w:ascii="Calibri" w:eastAsia="Calibri" w:hAnsi="Calibri" w:cs="Calibri"/>
        </w:rPr>
        <w:t xml:space="preserve">The Participant agrees that the Participant will, if requested from time to time by the Company, execute such further reasonable agreements as to confidentiality and proprietary rights as the Company’s customers or suppliers reasonably required to protect Confidential Information or Proprietary Property.  </w:t>
      </w:r>
    </w:p>
    <w:p w14:paraId="69412995" w14:textId="77777777" w:rsidR="001F7188" w:rsidRDefault="001F7188" w:rsidP="001F7188">
      <w:p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p>
    <w:p w14:paraId="03E53703" w14:textId="77777777" w:rsidR="001F7188" w:rsidRDefault="001F7188" w:rsidP="001F7188">
      <w:pPr>
        <w:numPr>
          <w:ilvl w:val="0"/>
          <w:numId w:val="1"/>
        </w:num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r>
        <w:rPr>
          <w:rFonts w:ascii="Calibri" w:eastAsia="Calibri" w:hAnsi="Calibri" w:cs="Calibri"/>
        </w:rPr>
        <w:lastRenderedPageBreak/>
        <w:t xml:space="preserve">Regardless of any changes in position, salary or otherwise, including, without limitation, termination of the Engagement, unless otherwise stipulated pursuant to the terms hereof, the Participant will continue to be subject to each of the terms and conditions of this Agreement and any other(s) executed pursuant to the preceding paragraph.  </w:t>
      </w:r>
    </w:p>
    <w:p w14:paraId="0B7C2790" w14:textId="77777777" w:rsidR="001F7188" w:rsidRDefault="001F7188" w:rsidP="001F7188">
      <w:p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p>
    <w:p w14:paraId="35067F01" w14:textId="77777777" w:rsidR="001F7188" w:rsidRDefault="001F7188" w:rsidP="001F7188">
      <w:pPr>
        <w:numPr>
          <w:ilvl w:val="0"/>
          <w:numId w:val="1"/>
        </w:num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r>
        <w:rPr>
          <w:rFonts w:ascii="Calibri" w:eastAsia="Calibri" w:hAnsi="Calibri" w:cs="Calibri"/>
        </w:rPr>
        <w:t xml:space="preserve">The Participant agrees that the Participant’s sole and exclusive remedy for any breach of this Agreement or any other agreement by the Company will be limited to monetary damages and that the Participant will not make any claim in respect of any rights to or interest in any Confidential Information or Proprietary Property. </w:t>
      </w:r>
    </w:p>
    <w:p w14:paraId="55430BF9" w14:textId="77777777" w:rsidR="001F7188" w:rsidRDefault="001F7188" w:rsidP="001F7188">
      <w:p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p>
    <w:p w14:paraId="082F3BA8" w14:textId="77777777" w:rsidR="001F7188" w:rsidRDefault="001F7188" w:rsidP="001F7188">
      <w:pPr>
        <w:numPr>
          <w:ilvl w:val="0"/>
          <w:numId w:val="1"/>
        </w:num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r>
        <w:rPr>
          <w:rFonts w:ascii="Calibri" w:eastAsia="Calibri" w:hAnsi="Calibri" w:cs="Calibri"/>
        </w:rPr>
        <w:t>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defence</w:t>
      </w:r>
      <w:r>
        <w:t xml:space="preserve"> </w:t>
      </w:r>
      <w:r>
        <w:rPr>
          <w:rFonts w:ascii="Calibri" w:eastAsia="Calibri" w:hAnsi="Calibri" w:cs="Calibri"/>
        </w:rPr>
        <w:t>in any injunction action, application or motion brought against the Participant by the Company.</w:t>
      </w:r>
    </w:p>
    <w:p w14:paraId="17105A99" w14:textId="77777777" w:rsidR="001F7188" w:rsidRDefault="001F7188" w:rsidP="001F7188">
      <w:p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p>
    <w:p w14:paraId="69706CC2" w14:textId="77777777" w:rsidR="001F7188" w:rsidRDefault="001F7188" w:rsidP="001F7188">
      <w:pPr>
        <w:ind w:left="720"/>
        <w:rPr>
          <w:rFonts w:ascii="Calibri" w:eastAsia="Calibri" w:hAnsi="Calibri" w:cs="Calibri"/>
        </w:rPr>
      </w:pPr>
      <w:r>
        <w:rPr>
          <w:rFonts w:ascii="Calibri" w:eastAsia="Calibri" w:hAnsi="Calibri" w:cs="Calibri"/>
        </w:rPr>
        <w:t xml:space="preserve">This Agreement is governed by the laws of the Province of British Columbia and the Participant agrees to the non-exclusive jurisdiction of the courts of the Province of </w:t>
      </w:r>
      <w:r>
        <w:rPr>
          <w:rFonts w:ascii="Calibri" w:eastAsia="Calibri" w:hAnsi="Calibri" w:cs="Calibri"/>
          <w:color w:val="000000"/>
          <w:sz w:val="22"/>
          <w:szCs w:val="22"/>
        </w:rPr>
        <w:t>British Columbia</w:t>
      </w:r>
      <w:r>
        <w:rPr>
          <w:rFonts w:ascii="Calibri" w:eastAsia="Calibri" w:hAnsi="Calibri" w:cs="Calibri"/>
        </w:rPr>
        <w:t xml:space="preserve"> in relation to this Agreement.</w:t>
      </w:r>
    </w:p>
    <w:p w14:paraId="19092BC4" w14:textId="77777777" w:rsidR="001F7188" w:rsidRDefault="001F7188" w:rsidP="001F7188">
      <w:p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p>
    <w:p w14:paraId="0FE0B727" w14:textId="77777777" w:rsidR="001F7188" w:rsidRDefault="001F7188" w:rsidP="001F7188">
      <w:pPr>
        <w:numPr>
          <w:ilvl w:val="0"/>
          <w:numId w:val="1"/>
        </w:numPr>
        <w:tabs>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r>
        <w:rPr>
          <w:rFonts w:ascii="Calibri" w:eastAsia="Calibri" w:hAnsi="Calibri" w:cs="Calibri"/>
        </w:rPr>
        <w:t>If any provision of this Agreement is held by a court of competent jurisdiction to be invalid or unenforceable, that provision shall be deleted and the other provisions shall remain in effect.</w:t>
      </w:r>
    </w:p>
    <w:p w14:paraId="3ADF0871"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ind w:hanging="360"/>
        <w:jc w:val="both"/>
        <w:rPr>
          <w:rFonts w:ascii="Calibri" w:eastAsia="Calibri" w:hAnsi="Calibri" w:cs="Calibri"/>
        </w:rPr>
      </w:pPr>
    </w:p>
    <w:p w14:paraId="1953B683"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jc w:val="both"/>
        <w:rPr>
          <w:rFonts w:ascii="Calibri" w:eastAsia="Calibri" w:hAnsi="Calibri" w:cs="Calibri"/>
        </w:rPr>
      </w:pPr>
      <w:r>
        <w:rPr>
          <w:rFonts w:ascii="Calibri" w:eastAsia="Calibri" w:hAnsi="Calibri" w:cs="Calibri"/>
          <w:b/>
          <w:bCs/>
        </w:rPr>
        <w:t>IN WITNESS WHEREOF</w:t>
      </w:r>
      <w:r>
        <w:t xml:space="preserve"> </w:t>
      </w:r>
      <w:r>
        <w:rPr>
          <w:rFonts w:ascii="Calibri" w:eastAsia="Calibri" w:hAnsi="Calibri" w:cs="Calibri"/>
        </w:rPr>
        <w:t>the Company has caused this Agreement to be executed as of the ___ day of _______________, 20__.</w:t>
      </w:r>
    </w:p>
    <w:p w14:paraId="3B8D82CD"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ind w:left="360" w:hanging="360"/>
        <w:jc w:val="both"/>
        <w:rPr>
          <w:rFonts w:ascii="Calibri" w:eastAsia="Calibri" w:hAnsi="Calibri" w:cs="Calibri"/>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rFonts w:ascii="Calibri" w:eastAsia="Calibri" w:hAnsi="Calibri" w:cs="Calibri"/>
          <w:b/>
          <w:bCs/>
        </w:rPr>
        <w:t>Signed in the presence of:</w:t>
      </w:r>
    </w:p>
    <w:p w14:paraId="3EDFC9B1"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ind w:left="360" w:hanging="360"/>
        <w:jc w:val="both"/>
        <w:rPr>
          <w:rFonts w:ascii="Calibri" w:eastAsia="Calibri" w:hAnsi="Calibri" w:cs="Calibri"/>
          <w:b/>
          <w:bCs/>
        </w:rPr>
      </w:pPr>
    </w:p>
    <w:p w14:paraId="2A494F43"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ind w:left="360" w:hanging="360"/>
        <w:jc w:val="both"/>
        <w:rPr>
          <w:rFonts w:ascii="Calibri" w:eastAsia="Calibri" w:hAnsi="Calibri" w:cs="Calibri"/>
          <w:b/>
          <w:bCs/>
        </w:rPr>
      </w:pPr>
    </w:p>
    <w:p w14:paraId="59728D83"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ind w:left="360" w:hanging="360"/>
        <w:jc w:val="both"/>
        <w:rPr>
          <w:rFonts w:ascii="Calibri" w:eastAsia="Calibri" w:hAnsi="Calibri" w:cs="Calibri"/>
          <w:b/>
          <w:bCs/>
        </w:rPr>
      </w:pPr>
    </w:p>
    <w:p w14:paraId="1AABC212" w14:textId="77777777" w:rsidR="001F7188" w:rsidRDefault="001F7188" w:rsidP="001F7188">
      <w:pPr>
        <w:tabs>
          <w:tab w:val="left" w:pos="720"/>
          <w:tab w:val="left" w:pos="1441"/>
          <w:tab w:val="left" w:pos="2163"/>
          <w:tab w:val="left" w:pos="2883"/>
          <w:tab w:val="left" w:pos="3606"/>
          <w:tab w:val="left" w:pos="4327"/>
          <w:tab w:val="left" w:pos="5047"/>
          <w:tab w:val="left" w:pos="5769"/>
          <w:tab w:val="left" w:pos="6490"/>
          <w:tab w:val="left" w:pos="7212"/>
          <w:tab w:val="left" w:pos="7932"/>
          <w:tab w:val="left" w:pos="8654"/>
          <w:tab w:val="left" w:pos="9375"/>
          <w:tab w:val="left" w:pos="10095"/>
        </w:tabs>
        <w:ind w:left="360" w:hanging="360"/>
        <w:jc w:val="both"/>
        <w:rPr>
          <w:rFonts w:ascii="Calibri" w:eastAsia="Calibri" w:hAnsi="Calibri" w:cs="Calibri"/>
          <w:b/>
          <w:bCs/>
        </w:rPr>
      </w:pPr>
    </w:p>
    <w:tbl>
      <w:tblPr>
        <w:tblW w:w="8640" w:type="dxa"/>
        <w:tblLayout w:type="fixed"/>
        <w:tblLook w:val="0000" w:firstRow="0" w:lastRow="0" w:firstColumn="0" w:lastColumn="0" w:noHBand="0" w:noVBand="0"/>
      </w:tblPr>
      <w:tblGrid>
        <w:gridCol w:w="3196"/>
        <w:gridCol w:w="2049"/>
        <w:gridCol w:w="3395"/>
      </w:tblGrid>
      <w:tr w:rsidR="001F7188" w14:paraId="2F17A31A" w14:textId="77777777" w:rsidTr="0085492E">
        <w:trPr>
          <w:trHeight w:val="405"/>
        </w:trPr>
        <w:tc>
          <w:tcPr>
            <w:tcW w:w="3196" w:type="dxa"/>
            <w:tcBorders>
              <w:top w:val="single" w:sz="4" w:space="0" w:color="000000"/>
            </w:tcBorders>
            <w:shd w:val="clear" w:color="auto" w:fill="auto"/>
            <w:tcMar>
              <w:top w:w="0" w:type="dxa"/>
              <w:left w:w="108" w:type="dxa"/>
              <w:bottom w:w="0" w:type="dxa"/>
              <w:right w:w="108" w:type="dxa"/>
            </w:tcMar>
          </w:tcPr>
          <w:p w14:paraId="4A40DA18" w14:textId="77777777" w:rsidR="001F7188" w:rsidRDefault="001F7188" w:rsidP="0085492E">
            <w:pPr>
              <w:pStyle w:val="heading40"/>
            </w:pPr>
            <w:r>
              <w:t>PARTICIPANT</w:t>
            </w:r>
          </w:p>
          <w:p w14:paraId="34FBB558" w14:textId="77777777" w:rsidR="001F7188" w:rsidRDefault="001F7188" w:rsidP="0085492E">
            <w:pPr>
              <w:pStyle w:val="Normal0"/>
              <w:rPr>
                <w:b/>
                <w:bCs/>
                <w:sz w:val="22"/>
                <w:szCs w:val="22"/>
              </w:rPr>
            </w:pPr>
            <w:r>
              <w:rPr>
                <w:sz w:val="22"/>
                <w:szCs w:val="22"/>
              </w:rPr>
              <w:t>NAME: James Stevenson</w:t>
            </w:r>
          </w:p>
        </w:tc>
        <w:tc>
          <w:tcPr>
            <w:tcW w:w="2049" w:type="dxa"/>
            <w:tcBorders>
              <w:left w:val="nil"/>
            </w:tcBorders>
            <w:shd w:val="clear" w:color="auto" w:fill="auto"/>
            <w:tcMar>
              <w:top w:w="0" w:type="dxa"/>
              <w:left w:w="108" w:type="dxa"/>
              <w:bottom w:w="0" w:type="dxa"/>
              <w:right w:w="108" w:type="dxa"/>
            </w:tcMar>
          </w:tcPr>
          <w:p w14:paraId="3768B6A7" w14:textId="77777777" w:rsidR="001F7188" w:rsidRDefault="001F7188" w:rsidP="0085492E">
            <w:pPr>
              <w:jc w:val="center"/>
              <w:rPr>
                <w:rFonts w:ascii="Calibri" w:eastAsia="Calibri" w:hAnsi="Calibri" w:cs="Calibri"/>
                <w:b/>
                <w:bCs/>
              </w:rPr>
            </w:pPr>
          </w:p>
        </w:tc>
        <w:tc>
          <w:tcPr>
            <w:tcW w:w="3395" w:type="dxa"/>
            <w:tcBorders>
              <w:top w:val="single" w:sz="4" w:space="0" w:color="000000"/>
            </w:tcBorders>
            <w:shd w:val="clear" w:color="auto" w:fill="auto"/>
            <w:tcMar>
              <w:top w:w="0" w:type="dxa"/>
              <w:left w:w="108" w:type="dxa"/>
              <w:bottom w:w="0" w:type="dxa"/>
              <w:right w:w="108" w:type="dxa"/>
            </w:tcMar>
          </w:tcPr>
          <w:p w14:paraId="4733FBA9" w14:textId="77777777" w:rsidR="001F7188" w:rsidRDefault="001F7188" w:rsidP="0085492E">
            <w:pPr>
              <w:pStyle w:val="heading40"/>
            </w:pPr>
            <w:r>
              <w:t>WITNESS to PARTICIPANT</w:t>
            </w:r>
          </w:p>
          <w:p w14:paraId="304A57D0" w14:textId="77777777" w:rsidR="001F7188" w:rsidRDefault="001F7188" w:rsidP="0085492E">
            <w:pPr>
              <w:rPr>
                <w:rFonts w:ascii="Calibri" w:eastAsia="Calibri" w:hAnsi="Calibri" w:cs="Calibri"/>
                <w:b/>
                <w:bCs/>
                <w:sz w:val="20"/>
                <w:szCs w:val="20"/>
              </w:rPr>
            </w:pPr>
            <w:r>
              <w:rPr>
                <w:rFonts w:ascii="Calibri" w:eastAsia="Calibri" w:hAnsi="Calibri" w:cs="Calibri"/>
                <w:b/>
                <w:bCs/>
                <w:sz w:val="20"/>
                <w:szCs w:val="20"/>
              </w:rPr>
              <w:t>NAME:</w:t>
            </w:r>
          </w:p>
        </w:tc>
      </w:tr>
    </w:tbl>
    <w:p w14:paraId="5E5A66AF" w14:textId="77777777" w:rsidR="0039521C" w:rsidRDefault="0039521C"/>
    <w:sectPr w:rsidR="00395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E56FA"/>
    <w:multiLevelType w:val="multilevel"/>
    <w:tmpl w:val="491C49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num w:numId="1" w16cid:durableId="1613315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188"/>
    <w:rsid w:val="001F7188"/>
    <w:rsid w:val="002617F8"/>
    <w:rsid w:val="0039521C"/>
    <w:rsid w:val="003C1A32"/>
    <w:rsid w:val="006D64D4"/>
    <w:rsid w:val="009B2A5C"/>
    <w:rsid w:val="00C10C9A"/>
    <w:rsid w:val="00EA418E"/>
    <w:rsid w:val="00EF03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CCE09F"/>
  <w15:chartTrackingRefBased/>
  <w15:docId w15:val="{CEB94C5E-0464-1145-8C2C-BB564F05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8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F7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1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1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1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1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188"/>
    <w:rPr>
      <w:rFonts w:eastAsiaTheme="majorEastAsia" w:cstheme="majorBidi"/>
      <w:color w:val="272727" w:themeColor="text1" w:themeTint="D8"/>
    </w:rPr>
  </w:style>
  <w:style w:type="paragraph" w:styleId="Title">
    <w:name w:val="Title"/>
    <w:basedOn w:val="Normal"/>
    <w:next w:val="Normal"/>
    <w:link w:val="TitleChar"/>
    <w:uiPriority w:val="10"/>
    <w:qFormat/>
    <w:rsid w:val="001F71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1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1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7188"/>
    <w:rPr>
      <w:i/>
      <w:iCs/>
      <w:color w:val="404040" w:themeColor="text1" w:themeTint="BF"/>
    </w:rPr>
  </w:style>
  <w:style w:type="paragraph" w:styleId="ListParagraph">
    <w:name w:val="List Paragraph"/>
    <w:basedOn w:val="Normal"/>
    <w:uiPriority w:val="34"/>
    <w:qFormat/>
    <w:rsid w:val="001F7188"/>
    <w:pPr>
      <w:ind w:left="720"/>
      <w:contextualSpacing/>
    </w:pPr>
  </w:style>
  <w:style w:type="character" w:styleId="IntenseEmphasis">
    <w:name w:val="Intense Emphasis"/>
    <w:basedOn w:val="DefaultParagraphFont"/>
    <w:uiPriority w:val="21"/>
    <w:qFormat/>
    <w:rsid w:val="001F7188"/>
    <w:rPr>
      <w:i/>
      <w:iCs/>
      <w:color w:val="0F4761" w:themeColor="accent1" w:themeShade="BF"/>
    </w:rPr>
  </w:style>
  <w:style w:type="paragraph" w:styleId="IntenseQuote">
    <w:name w:val="Intense Quote"/>
    <w:basedOn w:val="Normal"/>
    <w:next w:val="Normal"/>
    <w:link w:val="IntenseQuoteChar"/>
    <w:uiPriority w:val="30"/>
    <w:qFormat/>
    <w:rsid w:val="001F7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188"/>
    <w:rPr>
      <w:i/>
      <w:iCs/>
      <w:color w:val="0F4761" w:themeColor="accent1" w:themeShade="BF"/>
    </w:rPr>
  </w:style>
  <w:style w:type="character" w:styleId="IntenseReference">
    <w:name w:val="Intense Reference"/>
    <w:basedOn w:val="DefaultParagraphFont"/>
    <w:uiPriority w:val="32"/>
    <w:qFormat/>
    <w:rsid w:val="001F7188"/>
    <w:rPr>
      <w:b/>
      <w:bCs/>
      <w:smallCaps/>
      <w:color w:val="0F4761" w:themeColor="accent1" w:themeShade="BF"/>
      <w:spacing w:val="5"/>
    </w:rPr>
  </w:style>
  <w:style w:type="paragraph" w:customStyle="1" w:styleId="Normal0">
    <w:name w:val="Normal0"/>
    <w:rsid w:val="001F7188"/>
    <w:rPr>
      <w:rFonts w:ascii="Calibri" w:eastAsia="Calibri" w:hAnsi="Calibri" w:cs="Calibri"/>
      <w:kern w:val="0"/>
      <w14:ligatures w14:val="none"/>
    </w:rPr>
  </w:style>
  <w:style w:type="paragraph" w:customStyle="1" w:styleId="heading40">
    <w:name w:val="heading 40"/>
    <w:basedOn w:val="Normal0"/>
    <w:next w:val="Normal0"/>
    <w:rsid w:val="001F7188"/>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outlineLvl w:val="3"/>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1147</Words>
  <Characters>6540</Characters>
  <Application>Microsoft Office Word</Application>
  <DocSecurity>0</DocSecurity>
  <Lines>54</Lines>
  <Paragraphs>15</Paragraphs>
  <ScaleCrop>false</ScaleCrop>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Stevenson</dc:creator>
  <cp:keywords/>
  <dc:description/>
  <cp:lastModifiedBy>Scott Stevenson</cp:lastModifiedBy>
  <cp:revision>1</cp:revision>
  <dcterms:created xsi:type="dcterms:W3CDTF">2024-09-16T19:28:00Z</dcterms:created>
  <dcterms:modified xsi:type="dcterms:W3CDTF">2024-09-16T19:28:00Z</dcterms:modified>
</cp:coreProperties>
</file>